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г. Москва                                                                                                   «23» июля 2026 г.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 ПОДРЯДА НА РЕМОНТ КВАРТИРЫ № 13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именуемый в дальнейшем «Заказчик», с одной стороны, и Ротарь Даниил Сергеевич,  именуемый в дальнейшем «Исполнитель», с другой стороны, именуемые в дальнейшем «Стороны», заключили настоящий договор, о нижеследующем: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ПРЕДМЕТ ДОГОВОРА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 Подрядчик обязуется самостоятельно или с привлечением контрагентов, выполнить работы по ремонту жилого помещения по адресу: _______________________________________________, именуемом в дальнейшем Объектом, с соблюдением строительных норм и правил, технических условий застройщика (УК), требований Заказчика (описанных в приложении №1 настоящего договора), сметной документацией, а Заказчик – принять выполненные работы и оплатить их в соответствии с условиями настоящего договора.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Объем, характер и стоимость работ, предусмотренных в п.1.1 настоящего договора, определяются сметой, утвержденной Заказчиком и согласованной Подрядчиком.</w:t>
        <w:br w:type="textWrapping"/>
        <w:br w:type="textWrapping"/>
        <w:t xml:space="preserve">1.3. Работы выполняются согласно дизайн-проекта, с соблюдением границ, высот электрооборудования и других элементов.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СРОК ВЫПОЛНЕНИЯ РАБОТ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Срок выполнения работ по данному договору составляет 80 рабочих дней с момента заключения настоящего договора с Приложениями.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График оплаты выполненных работ определяется Заказчиком и Подрядчиком в приложении №1 настоящего договора и прилагаемой сметы.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СРОК ДЕЙСТВИЯ ДОГОВОРА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Договор вступает в силу с момента подписания и действует до полного исполнения Сторонами своих обязательств.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СТОИМОСТЬ РАБОТ И ПОРЯДОК РАСЧЕТА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-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Общая стоимость работ по настоящему договору определяется на основании выполнения видов работ согласно Приложению №1 и прилагаемой сметы настоящего договора, и является его неотъемлемой частью.</w:t>
        <w:br w:type="textWrapping"/>
        <w:br w:type="textWrapping"/>
        <w:t xml:space="preserve">4.2. Выплаты по данному договору будут определяться по факту выполненных работ в процентном соотношении по договоренности Сторонами.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ПРИЕМКА И СДАЧА РАБОТ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Сдача-приемка выполненных работ оформляется соответствующими актами приемки работ свободной формы с обязательным подписанием Сторонами выполненных работ и является бесспорным документом для денежных расчетов сторон.</w:t>
        <w:br w:type="textWrapping"/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В течение пяти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рабочих дней после представления Подрядчиком акта сдачи-приема выполненных работ, Заказчик обязан либо принять надлежаще выполненные работы, либо представить мотивированный письменный отказ. В последнем случае Сторонами составляется перечень доработок с указанием согласованных сроков их исполнения. Заказчик подписывает акт после устранения всех замечаний.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ОБЯЗАТЕЛЬСТВА СТОРОН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Заказчик обязуется: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6.1.1. Обеспечить беспрепятственный доступ Подрядчика для производства работ.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6.1.2. Принять выполненную Подрядчиком работу и оплатить ее в течение трех банковских дней.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6.1.3.Своевременно и в срок предоставлять строительные и расходные материалы.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Подрядчик обязуется: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6.2.1. Своевременно и качественно, в строгом соответствии со СНиП выполнить работы.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6.2.2. Обеспечить соблюдение правил и норм пожарной безопасности, производственной санитарии, безопасности труда и иных мер, направленных на безопасность Объекта.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6.2.3. Подрядчик несет риск случайного повреждения материалов и оборудования и другого имущества, переданных Заказчиком для исполнения настоящего договора.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6.2.3.1. Подрядчик несет риск случайного повреждения результата выполненной работы до ее приемки Заказчиком.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6.2.4. При просрочке передачи результата работы, риски, предусмотренные в п.п. 6.2.3. и 6.2.3.1 настоящего договора, несет  Подрядчик.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ОСОБЫЕ УСЛОВИЯ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Стороны не несут ответственности за неисполнение настоящего договора вследствие наступления форс-мажорных обстоятельств, а именно: пожары, землетрясения, наводнения, другие стихийные бедствия, наступившие после подписания настоящего договора.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За задержку оплаты более трех банковских дней после приема выполненных работ Заказчиком, Заказчик выплачивает пеню после предъявления требований Подрядчиком в размере 0,1% от суммы окончательного расчета за каждый день просрочки, но не более 0,5% от стоимости договора.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Споры по настоящему договору должны быть урегулированы по договоренности сторон и, в случае необходимости в претензионном порядке. Срок ответа на претензию составляет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семь календарных дней после ее получения. Если такая договоренность не достигнута, решение споров производится в районном суде по месту исполнения договора.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7.4. Подрядчик гарантирует устранение за свой счет дефектов выполненных отделочных работ, появившихся в результате недостаточно качественно выполненных работ, в течение 24 месяцев, с момента подписания акта о сдаче-приемке выполненных работ при условии правильной эксплуатации.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7.5. Односторонний порядок изменений настоящего договора не допускается. Во всем остальном, не предусмотренном договором, Стороны руководствуются действующим законодательством РФ.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7.6. Настоящий договор составлен в двух экземплярах, по одному для каждой из Сторон, имеющих одинаковую юридическую силу.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7.7. При выполнении дополнительных работ, не учтенных в смете, при увеличении затрат Подрядчика на выполняемые работы (подтвержденные документально), расчеты производятся с учетом дополнительных соглашений и дополнительных смет, подписанных Сторонами, которые являются неотъемлемой частью настоящего договора.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7.8. При изменении своих реквизитов Стороны обязаны известить друг друга в течение трех банковских дней.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7.9. Стороны обязуются не разглашать условия настоящего договора и информацию, полученную в процессе работы на территории заказчика. </w:t>
        <w:br w:type="textWrapping"/>
        <w:br w:type="textWrapping"/>
        <w:t xml:space="preserve">7.10.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задержку сроков отделочных работ по вине Подрядчика указанных в п.2.1., Подрядчик обязан выплатить пеню после предъявления требований Заказчика в размере 0,1% от суммы окончательного расчета за каждый день просрочки, но не более 0,5% от стоимости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7.11. При заливке стяжки пола возможны трещины в местах соединения поверхности, которые обязуется исправить Подрядчик за свой счет, путем нанесения укрепляющего раствора в область трещин.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8. ГАРАНТИИ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Подрядчик гарантирует: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8.1.1. соответствие качества и номенклатуры используемых материалов, конструкций, оборудования и систем условиям договора, проектной документации, обеспеченность их соответствующими сертификатами, техническими паспортами и другими документами, удостоверяющими их качество.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8.1.2. качество выполнения всех работ в соответствии с условиями настоящего договора, с проектной документацией и действующими нормами (в том числе СНИП и САНПИН) и техническими условиями.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8.1.3. своевременное устранение недостатков и дефектов, выявленных при приемке работ и в период гарантийной эксплуатации Объекта.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8.1.4. функционирование инженерных систем и оборудования при нормальной эксплуатации Объекта в пределах гарантий, предоставляемых их изготовителями.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8.2. Гарантийный срок на результат работ 24 месяцев с момента подписания сторонами окончательного Акта приемки.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8.3. Материалы, инженерные системы, оборудование обеспечиваются гарантиями их изготовителей.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8.4. Если в период гарантийного срока в результатах работ обнаружатся дефекты, то Заказчик вправе направить подрядчику соответствующее уведомление, а Подрядчик обязан в разумные сроки, но не более недели устранить их за свой счет.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8.5. Указанные гарантии не распространяются на случаи повреждения Объекта со стороны третьих лиц или повреждения Объекта действиями Заказчика.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8.6. При отказе Подрядчика от составления или подписания акта обнаруженных дефектов и недоделок для их подтверждения Заказчик или Подрядчик имеют право назначить квалифицированную экспертизу, которая составит соответствующий акт по фиксированию дефектов и недоделок и их характера. В случае признания претензий Заказчика правомерными, оплата экспертизы осуществляется за счет Подрядчика. В случае признания претензий Заказчика неправомерными, оплата экспертизы осуществляется за счет Заказчика. При этом сохраняется право сторон обратиться в суд по данному вопросу.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8.7. В период гарантийного срока Подрядчик обязан извещать Заказчика об изменениях фактического места нахождения, изменении контактной информации.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4"/>
          <w:szCs w:val="24"/>
          <w:rtl w:val="0"/>
        </w:rPr>
        <w:t xml:space="preserve">9. ЛИЦЕНЗИИ И СЕРТИФИКАТЫ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9.1. Сторона, предоставившая материалы, оборудование, комплектующие изделия, необходимые для выполнения работ и эксплуатации Объекта, несет все расходы по их сертифицированию и лицензированию.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both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ЮРИДИЧЕСКИЕ АДРЕСА И БАНКОВСКИЕ РЕКВИЗИТЫ СТОРОН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ЗАКАЗЧИК: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ФИО:</w:t>
              <w:br w:type="textWrapping"/>
              <w:t xml:space="preserve">Паспортные данные: №_____ серия: ________</w:t>
              <w:br w:type="textWrapping"/>
              <w:t xml:space="preserve">выдан:__________________________________</w:t>
              <w:br w:type="textWrapping"/>
              <w:t xml:space="preserve">дата выдачи: ____________________________</w:t>
              <w:br w:type="textWrapping"/>
              <w:t xml:space="preserve">код подразделения: _______________________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 регистрации: ________________________________________</w:t>
              <w:br w:type="textWrapping"/>
              <w:t xml:space="preserve">Телефон: _______________________________</w:t>
              <w:br w:type="textWrapping"/>
              <w:t xml:space="preserve">Email: __________________________________</w:t>
              <w:br w:type="textWrapping"/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br w:type="textWrapping"/>
              <w:t xml:space="preserve">  __________________ / _______________/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ПОДРЯДЧИК: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Ротарь Даниил Сергеевич</w:t>
              <w:br w:type="textWrapping"/>
              <w:t xml:space="preserve">Паспортные данные: №45 19 серия: 188383</w:t>
              <w:br w:type="textWrapping"/>
              <w:t xml:space="preserve">выдан: ГУ МВД России по г. Москве</w:t>
              <w:br w:type="textWrapping"/>
              <w:t xml:space="preserve">дата выдачи: 24.05.2019</w:t>
              <w:br w:type="textWrapping"/>
              <w:t xml:space="preserve">код подразделения: 770-095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 регистрации: г. Омск, пр-кт Комарова, д.19. кв №29</w:t>
              <w:br w:type="textWrapping"/>
              <w:t xml:space="preserve">Телефон: +7 (910) 083-79-50</w:t>
              <w:br w:type="textWrapping"/>
              <w:t xml:space="preserve">Email: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daniilrotar87@gmail.com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br w:type="textWrapping"/>
              <w:br w:type="textWrapping"/>
              <w:t xml:space="preserve">_________________ / Ротарь Д.С./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№1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договору № __ от _________ г. на ремонт квартиры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адресу: _________________________________________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Виды работ по договору.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-860" w:right="-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Стоимость видов работ по договору № __ от _________ г.  составляет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2 000 000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(два миллиона) рублей.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Выплаты по данному договору будут определятся по мере выполнения работ в процентном соотношении по договоренности Сторонами.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283.4645669291337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6">
      <w:pPr>
        <w:ind w:left="-283.4645669291337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Сопроводительное письмо</w:t>
        <w:br w:type="textWrapping"/>
        <w:t xml:space="preserve">к Смете № __ от ___________</w:t>
      </w:r>
    </w:p>
    <w:p w:rsidR="00000000" w:rsidDel="00000000" w:rsidP="00000000" w:rsidRDefault="00000000" w:rsidRPr="00000000" w14:paraId="000000B3">
      <w:pPr>
        <w:ind w:left="-283.46456692913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283.464566929133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25.0" w:type="dxa"/>
        <w:jc w:val="left"/>
        <w:tblInd w:w="-703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935"/>
        <w:gridCol w:w="945"/>
        <w:gridCol w:w="1410"/>
        <w:gridCol w:w="1455"/>
        <w:gridCol w:w="1305"/>
        <w:gridCol w:w="2955"/>
        <w:tblGridChange w:id="0">
          <w:tblGrid>
            <w:gridCol w:w="420"/>
            <w:gridCol w:w="1935"/>
            <w:gridCol w:w="945"/>
            <w:gridCol w:w="1410"/>
            <w:gridCol w:w="1455"/>
            <w:gridCol w:w="1305"/>
            <w:gridCol w:w="2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/ Работа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Начало (Пример)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Конец (Пример)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Продолжительность (дни)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Зависимости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работ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Подготовительный этап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Демонтаж первого слоя гипсокартона, второго слоя в необходимых местах, электрики, сантехники, отопления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Вывоз строительного мусора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Организация вывоза строительных отходов.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Черновой этап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Разводка отопления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23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1, 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Правильная установка конвекторов, их подключение, сборка гребенки, опрессовка, запуск.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Электромонтажные работы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46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3 (частично)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Прокладка электропроводки, монтаж подрозетников, установка распределительного щита, выводы под освещение, розетки, выключатели.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Сантехнические работы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46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3 , этап 4 (частично)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Разводка труб водоснабжения и канализации, установка точек подключения сантехники (ванна, унитаз, раковины, смесители), коллекторы, узлы и т.п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ГКЛВ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25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4, 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гклв в местах проводки, водоснабжения и полностью новый 2й слой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Ремонт трещин,шлифование бугров,выравнивание ям и.т.п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3,4,5,6 (частично)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Устройство стяжки пола (если необходимо)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23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45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3, 4, 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Выравнивание пола, создание ровной основы для напольных покрытий. Требует длительного высыхания (до 2-4 недель). Шлифовка неровностей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систем вентиляции и кондиционирования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25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3, 4, 5,6,7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Прокладка воздуховодов, установка блоков кондиционирования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Гидроизоляция санузлов и пола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45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50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Нанесение гидроизоляционного слоя в местах повышенной влажности.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Отделочный этап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Шпаклевка стен и потолков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4, 6, 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Выравнивание стен по маякам или без них для создания ровной поверхности под финишную отделку. Требует высыхания.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потолков гклв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100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Установка потолочных конструкций.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Финишная шпаклевка,ошкуривание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80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30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11, 12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Грунтовка стен и потолков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всех этапах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всех этапах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Грунтование на всех необходимых этапах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Покраска потолков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130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Первый слой покраски потолков.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Укладка плитки (санузлы, пол)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45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100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10, 14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Укладка плитки на стены и пол в ванных комнатах, кухне.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Покраска стен / Оклейка обоями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140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14, 16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Чистовая отделка стен.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Укладка напольных покрытий (паркет,инженерная доска)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140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150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8 (если был), 17,16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Укладка финишных напольных покрытий.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Финальный этап (установка и завершение)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Установка межкомнатных дверей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необходимости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необходимости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17, 18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дверных коробок, полотен и наличников.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Установка плинтусов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150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18, 19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напольных плинтусов.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Установка сантехники и смесителей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90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120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5, 16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Подключение и установка унитаза, раковин, ванной, душевой кабины, смесителей.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Монтаж розеток, выключателей, светильников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140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4, 15, 17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Установка чистовой электрики.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Уборка помещения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160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170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предыдущие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Генеральная уборка после ремонта, удаление строительной пыли.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Финальная инспекция и устранение мелких недочетов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170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День 180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ind w:left="-283.464566929133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стоимость не входит: вынос мусора и подъем материала.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iilrotar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