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sz w:val="24"/>
        </w:rPr>
        <w:t>유튜버 수익률 추적 테스트 결과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테스트 일시:</w:t>
      </w:r>
      <w:r>
        <w:rPr>
          <w:rFonts w:ascii="맑은 고딕" w:hAnsi="맑은 고딕" w:eastAsia="맑은 고딕"/>
          <w:sz w:val="20"/>
        </w:rPr>
        <w:t xml:space="preserve"> 2026-03-05  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분석 대상:</w:t>
      </w:r>
      <w:r>
        <w:rPr>
          <w:rFonts w:ascii="맑은 고딕" w:hAnsi="맑은 고딕" w:eastAsia="맑은 고딕"/>
          <w:sz w:val="20"/>
        </w:rPr>
        <w:t xml:space="preserve"> Supabase "매수" 시그널 50개 샘플  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파이프라인:</w:t>
      </w:r>
      <w:r>
        <w:rPr>
          <w:rFonts w:ascii="맑은 고딕" w:hAnsi="맑은 고딕" w:eastAsia="맑은 고딕"/>
          <w:sz w:val="20"/>
        </w:rPr>
        <w:t xml:space="preserve"> V9.1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📊 시그널 정확도 분석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전체 시그널 정확도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**총 분석 시그널:** 50개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**진짜 매수 시그널:** 3개 (6.0%)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**단순 긍정 언급:** 0개 (0.0%)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**검토 필요:** 47개 (94.0%)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유튜버별 시그널 분포 및 정확도</w:t>
      </w:r>
    </w:p>
    <w:p>
      <w:r>
        <w:rPr>
          <w:rFonts w:ascii="맑은 고딕" w:hAnsi="맑은 고딕" w:eastAsia="맑은 고딕"/>
          <w:sz w:val="20"/>
        </w:rPr>
        <w:t>Speaker ID | 총 시그널 | 진짜 매수 | 정확도</w:t>
      </w:r>
    </w:p>
    <w:p>
      <w:r>
        <w:rPr>
          <w:rFonts w:ascii="맑은 고딕" w:hAnsi="맑은 고딕" w:eastAsia="맑은 고딕"/>
          <w:sz w:val="20"/>
        </w:rPr>
        <w:t>b9496a5f-06fa-47eb-bc2d-47060b095534 | 6개 | 0개 | 0.0%</w:t>
      </w:r>
    </w:p>
    <w:p>
      <w:r>
        <w:rPr>
          <w:rFonts w:ascii="맑은 고딕" w:hAnsi="맑은 고딕" w:eastAsia="맑은 고딕"/>
          <w:sz w:val="20"/>
        </w:rPr>
        <w:t>b07d8758-493a-4a51-9bc5-7ef75f0be67c | 6개 | 0개 | 0.0%</w:t>
      </w:r>
    </w:p>
    <w:p>
      <w:r>
        <w:rPr>
          <w:rFonts w:ascii="맑은 고딕" w:hAnsi="맑은 고딕" w:eastAsia="맑은 고딕"/>
          <w:sz w:val="20"/>
        </w:rPr>
        <w:t>88892b60-9e6b-4390-ba3b-c6d1453b3cef | 4개 | 0개 | 0.0%</w:t>
      </w:r>
    </w:p>
    <w:p>
      <w:r>
        <w:rPr>
          <w:rFonts w:ascii="맑은 고딕" w:hAnsi="맑은 고딕" w:eastAsia="맑은 고딕"/>
          <w:sz w:val="20"/>
        </w:rPr>
        <w:t>d5ea4443-d1cb-4927-aabc-68061f59a3e0 | 3개 | 0개 | 0.0%</w:t>
      </w:r>
    </w:p>
    <w:p>
      <w:r>
        <w:rPr>
          <w:rFonts w:ascii="맑은 고딕" w:hAnsi="맑은 고딕" w:eastAsia="맑은 고딕"/>
          <w:sz w:val="20"/>
        </w:rPr>
        <w:t>6628ab1f-d214-4c5c-89e3-21ced59c0d57 | 3개 | 0개 | 0.0%</w:t>
      </w:r>
    </w:p>
    <w:p>
      <w:r>
        <w:rPr>
          <w:rFonts w:ascii="맑은 고딕" w:hAnsi="맑은 고딕" w:eastAsia="맑은 고딕"/>
          <w:sz w:val="20"/>
        </w:rPr>
        <w:t>0b96cbb2-0d82-4d70-90d3-f7e79c7e09be | 3개 | 0개 | 0.0%</w:t>
      </w:r>
    </w:p>
    <w:p>
      <w:r>
        <w:rPr>
          <w:rFonts w:ascii="맑은 고딕" w:hAnsi="맑은 고딕" w:eastAsia="맑은 고딕"/>
          <w:sz w:val="20"/>
        </w:rPr>
        <w:t>d2970543-52a6-4688-bc04-eea99615a53e | 3개 | 0개 | 0.0%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e59ed6f5-7a8d-4111-af1c-502ad3344e79</w:t>
      </w:r>
      <w:r>
        <w:rPr>
          <w:rFonts w:ascii="맑은 고딕" w:hAnsi="맑은 고딕" w:eastAsia="맑은 고딕"/>
          <w:sz w:val="20"/>
        </w:rPr>
        <w:t xml:space="preserve"> | 2개 | 1개 | </w:t>
      </w:r>
      <w:r>
        <w:rPr>
          <w:rFonts w:ascii="맑은 고딕" w:hAnsi="맑은 고딕" w:eastAsia="맑은 고딕"/>
          <w:b/>
          <w:sz w:val="20"/>
        </w:rPr>
        <w:t>50.0%</w:t>
      </w:r>
      <w:r>
        <w:rPr>
          <w:rFonts w:ascii="맑은 고딕" w:hAnsi="맑은 고딕" w:eastAsia="맑은 고딕"/>
          <w:sz w:val="20"/>
        </w:rPr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d65055b9-1345-4baa-8104-b3d8c7f28d4c</w:t>
      </w:r>
      <w:r>
        <w:rPr>
          <w:rFonts w:ascii="맑은 고딕" w:hAnsi="맑은 고딕" w:eastAsia="맑은 고딕"/>
          <w:sz w:val="20"/>
        </w:rPr>
        <w:t xml:space="preserve"> | 2개 | 1개 | </w:t>
      </w:r>
      <w:r>
        <w:rPr>
          <w:rFonts w:ascii="맑은 고딕" w:hAnsi="맑은 고딕" w:eastAsia="맑은 고딕"/>
          <w:b/>
          <w:sz w:val="20"/>
        </w:rPr>
        <w:t>50.0%</w:t>
      </w:r>
      <w:r>
        <w:rPr>
          <w:rFonts w:ascii="맑은 고딕" w:hAnsi="맑은 고딕" w:eastAsia="맑은 고딕"/>
          <w:sz w:val="20"/>
        </w:rPr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5783838f-af5f-4e74-bcbf-bbc20141b199</w:t>
      </w:r>
      <w:r>
        <w:rPr>
          <w:rFonts w:ascii="맑은 고딕" w:hAnsi="맑은 고딕" w:eastAsia="맑은 고딕"/>
          <w:sz w:val="20"/>
        </w:rPr>
        <w:t xml:space="preserve"> | 1개 | 1개 | </w:t>
      </w:r>
      <w:r>
        <w:rPr>
          <w:rFonts w:ascii="맑은 고딕" w:hAnsi="맑은 고딕" w:eastAsia="맑은 고딕"/>
          <w:b/>
          <w:sz w:val="20"/>
        </w:rPr>
        <w:t>100.0%</w:t>
      </w:r>
      <w:r>
        <w:rPr>
          <w:rFonts w:ascii="맑은 고딕" w:hAnsi="맑은 고딕" w:eastAsia="맑은 고딕"/>
          <w:sz w:val="20"/>
        </w:rPr>
      </w:r>
    </w:p>
    <w:p>
      <w:r>
        <w:rPr>
          <w:rFonts w:ascii="맑은 고딕" w:hAnsi="맑은 고딕" w:eastAsia="맑은 고딕"/>
          <w:sz w:val="20"/>
        </w:rPr>
        <w:t>기타 12명 | 각 1-2개 | 0개 | 0.0%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💰 수익률 분석 (진짜 매수 3개 종목)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개별 종목 수익률</w:t>
      </w:r>
    </w:p>
    <w:p>
      <w:r>
        <w:rPr>
          <w:rFonts w:ascii="맑은 고딕" w:hAnsi="맑은 고딕" w:eastAsia="맑은 고딕"/>
          <w:sz w:val="20"/>
        </w:rPr>
        <w:t>종목명 | 티커 | 현재가 | 추정 수익률 | 신뢰도 | 발언 핵심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효성중공업</w:t>
      </w:r>
      <w:r>
        <w:rPr>
          <w:rFonts w:ascii="맑은 고딕" w:hAnsi="맑은 고딕" w:eastAsia="맑은 고딕"/>
          <w:sz w:val="20"/>
        </w:rPr>
        <w:t xml:space="preserve"> | 298040 | 2,823,000원 | </w:t>
      </w:r>
      <w:r>
        <w:rPr>
          <w:rFonts w:ascii="맑은 고딕" w:hAnsi="맑은 고딕" w:eastAsia="맑은 고딕"/>
          <w:b/>
          <w:sz w:val="20"/>
        </w:rPr>
        <w:t>+17.58%</w:t>
      </w:r>
      <w:r>
        <w:rPr>
          <w:rFonts w:ascii="맑은 고딕" w:hAnsi="맑은 고딕" w:eastAsia="맑은 고딕"/>
          <w:sz w:val="20"/>
        </w:rPr>
        <w:t xml:space="preserve"> | very_high | "지속적인 매수 관점을 유지할 만한 종목"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신세계</w:t>
      </w:r>
      <w:r>
        <w:rPr>
          <w:rFonts w:ascii="맑은 고딕" w:hAnsi="맑은 고딕" w:eastAsia="맑은 고딕"/>
          <w:sz w:val="20"/>
        </w:rPr>
        <w:t xml:space="preserve"> | 004170 | 368,500원 | </w:t>
      </w:r>
      <w:r>
        <w:rPr>
          <w:rFonts w:ascii="맑은 고딕" w:hAnsi="맑은 고딕" w:eastAsia="맑은 고딕"/>
          <w:b/>
          <w:sz w:val="20"/>
        </w:rPr>
        <w:t>+0.96%</w:t>
      </w:r>
      <w:r>
        <w:rPr>
          <w:rFonts w:ascii="맑은 고딕" w:hAnsi="맑은 고딕" w:eastAsia="맑은 고딕"/>
          <w:sz w:val="20"/>
        </w:rPr>
        <w:t xml:space="preserve"> | high | "추가 상승 여력이 충분... 매수 관점을 유지"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현대차</w:t>
      </w:r>
      <w:r>
        <w:rPr>
          <w:rFonts w:ascii="맑은 고딕" w:hAnsi="맑은 고딕" w:eastAsia="맑은 고딕"/>
          <w:sz w:val="20"/>
        </w:rPr>
        <w:t xml:space="preserve"> | 005380 | 674,000원 | </w:t>
      </w:r>
      <w:r>
        <w:rPr>
          <w:rFonts w:ascii="맑은 고딕" w:hAnsi="맑은 고딕" w:eastAsia="맑은 고딕"/>
          <w:b/>
          <w:sz w:val="20"/>
        </w:rPr>
        <w:t>+33.00%</w:t>
      </w:r>
      <w:r>
        <w:rPr>
          <w:rFonts w:ascii="맑은 고딕" w:hAnsi="맑은 고딕" w:eastAsia="맑은 고딕"/>
          <w:sz w:val="20"/>
        </w:rPr>
        <w:t xml:space="preserve"> | high | "현대차 지금이라도 사야 돼요"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수익률 통계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**평균 수익률:** +17.18%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**최고 수익률:** +33.00% (현대차)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**최저 수익률:** +0.96% (신세계)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**승률:** 100% (3/3개 종목 모두 수익)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🎯 핵심 발견사항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1. 시그널 정확도 문제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대부분의 "매수" 시그널(94%)이 실제로는 애매한 표현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명확한 매수 추천은 극소수 (6%)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현재 파이프라인의 시그널 분류 기준 재검토 필요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2. 고품질 시그널의 높은 수익률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진짜 매수 시그널의 평균 수익률: **+17.18%**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모든 진짜 매수 시그널이 수익 달성 (승률 100%)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특히 현대차 추천의 경우 +33% 고수익 달성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3. 유튜버별 신뢰도 차이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일부 유튜버는 명확한 매수 신호 제공 (50-100% 정확도)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대부분 유튜버는 모호한 표현으로 매수 의도 불분명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유튜버별 발언 패턴 분석 필요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🔍 개선 방안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1. 시그널 분류 개선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키워드 기반 → LLM 기반 분류로 전환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영상 전체 맥락을 고려한 종합 판단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"매수", "사라", "추천" 등 명확한 액션 워드 중심 필터링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2. 유튜버별 신뢰도 점수 도입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과거 추천 성과 기반 가중치 적용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명확한 매수 의견 표현 빈도 측정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신뢰도 높은 유튜버 시그널 우선순위 부여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3. 실시간 수익률 추적 시스템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시그널 발생 시점 기준 정확한 수익률 계산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D+7, D+30, D+90 구간별 추적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장기 성과 데이터 축적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📈 결론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품질 vs 양의 트레이드오프 확인: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현재 시스템은 많은 시그널을 생성하지만 대부분이 모호함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소수의 명확한 매수 시그널만이 실제 투자 가치 제공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시그널 필터링 강화를 통한 정확도 개선이 우선 과제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투자 관점에서의 검증 성과: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진짜 매수 시그널의 수익률 (+17.18%)은 충분히 의미 있는 수준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100% 승률로 시그널 품질의 잠재력 입증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정확한 분류만 이루어진다면 높은 투자 성과 기대 가능</w:t>
      </w:r>
    </w:p>
    <w:p>
      <w:r>
        <w:rPr>
          <w:rFonts w:ascii="맑은 고딕" w:hAnsi="맑은 고딕" w:eastAsia="맑은 고딕"/>
          <w:sz w:val="20"/>
        </w:rPr>
        <w:t>*본 분석은 과거 데이터 기반 백테스팅 결과이며, 미래 수익을 보장하지 않습니다.*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