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3.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отношение-к-высшему-образованию-сентимент-анализ-данных-микроблогов"/>
    <w:p>
      <w:pPr>
        <w:pStyle w:val="Heading1"/>
      </w:pPr>
      <w:r>
        <w:t xml:space="preserve">Отношение к высшему образованию: сентимент-анализ данных микроблогов</w:t>
      </w:r>
    </w:p>
    <w:bookmarkEnd w:id="21"/>
    <w:p>
      <w:r>
        <w:rPr>
          <w:b/>
        </w:rPr>
        <w:t xml:space="preserve">Гедранович Б.А, Гедранович А.Б</w:t>
      </w:r>
      <w:r>
        <w:t xml:space="preserve"> </w:t>
      </w:r>
      <w:r>
        <w:t xml:space="preserve">**********************************</w:t>
      </w:r>
    </w:p>
    <w:bookmarkStart w:id="22" w:name="аннотация"/>
    <w:p>
      <w:pPr>
        <w:pStyle w:val="Heading4"/>
      </w:pPr>
      <w:r>
        <w:t xml:space="preserve">Аннотация</w:t>
      </w:r>
    </w:p>
    <w:bookmarkEnd w:id="22"/>
    <w:p>
      <w:r>
        <w:t xml:space="preserve">В статье проводится сентимент-анализ сообщений в микроблогах</w:t>
      </w:r>
      <w:r>
        <w:t xml:space="preserve"> </w:t>
      </w:r>
      <w:r>
        <w:rPr>
          <w:i/>
        </w:rPr>
        <w:t xml:space="preserve">Twitter</w:t>
      </w:r>
      <w:r>
        <w:t xml:space="preserve">, относящихся к высшему образованию. Было агрегировано 42803 тематических сообщений, проведен описательный анализ и выявлено обобщенное эмоциональное восприятие темы --- большинство сообщений носит нейтральный характер, количество положительных отзывов превышает количество отрицательных. Существенных отличий в распределении эмоциональных оценок по странам не выявлено.</w:t>
      </w:r>
    </w:p>
    <w:bookmarkStart w:id="23" w:name="annotation"/>
    <w:p>
      <w:pPr>
        <w:pStyle w:val="Heading4"/>
      </w:pPr>
      <w:r>
        <w:t xml:space="preserve">Annotation</w:t>
      </w:r>
    </w:p>
    <w:bookmarkEnd w:id="23"/>
    <w:p>
      <w:r>
        <w:t xml:space="preserve">Article describes sentiment-analysis of</w:t>
      </w:r>
      <w:r>
        <w:t xml:space="preserve"> </w:t>
      </w:r>
      <w:r>
        <w:rPr>
          <w:i/>
        </w:rPr>
        <w:t xml:space="preserve">Twitter</w:t>
      </w:r>
    </w:p>
    <w:bookmarkStart w:id="24" w:name="введение"/>
    <w:p>
      <w:pPr>
        <w:pStyle w:val="Heading2"/>
      </w:pPr>
      <w:r>
        <w:t xml:space="preserve">Введение</w:t>
      </w:r>
    </w:p>
    <w:bookmarkEnd w:id="24"/>
    <w:p>
      <w:r>
        <w:t xml:space="preserve">Ключевым моментом в ведении любого бизнеса является исследование целевой аудитории. Это позволяет лучше узнать потребителей, сфокусировать свои усилия на удовлетворение их нужд. При оценке отношения потребителей к сложным продуктам, таким как образовательные услуги, туристические услуги, автомобили и пр., зачастую более важным является не столько рациональное, сколько эмоциональное восприятие товара. В качестве примера можно привести такие категории, как "</w:t>
      </w:r>
      <w:r>
        <w:rPr>
          <w:i/>
        </w:rPr>
        <w:t xml:space="preserve">престиж вуза</w:t>
      </w:r>
      <w:r>
        <w:t xml:space="preserve">" или "</w:t>
      </w:r>
      <w:r>
        <w:rPr>
          <w:i/>
        </w:rPr>
        <w:t xml:space="preserve">элитарность образования</w:t>
      </w:r>
      <w:r>
        <w:t xml:space="preserve">", которые в большей степени отражают субъективную (эмоциональную) составляющую оценки, нежели объективную (рациональную).</w:t>
      </w:r>
    </w:p>
    <w:p>
      <w:r>
        <w:t xml:space="preserve">Современным инструментом оценки эмоционального восприятия продукта является сентимент-анализ (</w:t>
      </w:r>
      <w:r>
        <w:t xml:space="preserve">Liu, 2012</w:t>
      </w:r>
      <w:r>
        <w:t xml:space="preserve"> </w:t>
      </w:r>
      <w:r>
        <w:t xml:space="preserve">). Основной задачей данного подхода является определение субъективного восприятия продукта на основе семантического разбора текста. Конечные методики, используемые в рамках сентимент-анализа, могут варироваться от сравнительно простого словарного разбора предложений до сложных эвристических алгоритмов.</w:t>
      </w:r>
    </w:p>
    <w:p>
      <w:r>
        <w:t xml:space="preserve">Развитие глобальной сети Интернет и сервисов, которые в ней предоставляются, дает неограниченные возможности для сбора маркетинговых данных о выбранной предметной области. В частности, микроблоги --- сервисы, позволяющие публиковать в сети короткие сообщения с помощью как стационарных, так и мобильных устройств, являются наиболее популярным способом агрегирования текстовой информации. Наиболее популярным сервисом микроблогов заслуженно считают</w:t>
      </w:r>
      <w:r>
        <w:t xml:space="preserve"> </w:t>
      </w:r>
      <w:r>
        <w:rPr>
          <w:i/>
        </w:rPr>
        <w:t xml:space="preserve">Twitter</w:t>
      </w:r>
      <w:r>
        <w:t xml:space="preserve"> </w:t>
      </w:r>
      <w:r>
        <w:t xml:space="preserve">(</w:t>
      </w:r>
      <w:r>
        <w:t xml:space="preserve"> </w:t>
      </w:r>
      <w:r>
        <w:t xml:space="preserve">), среди прочих достоинств которого можно отметить наличие программных интерфейсов (</w:t>
      </w:r>
      <w:r>
        <w:rPr>
          <w:i/>
        </w:rPr>
        <w:t xml:space="preserve">Application Programming Interface --- API</w:t>
      </w:r>
      <w:r>
        <w:t xml:space="preserve">), предоставляющих богатые возможности по автоматизации.</w:t>
      </w:r>
    </w:p>
    <w:p>
      <w:r>
        <w:t xml:space="preserve">Данная работа призвана дать ответ на несколько вопросов: * Как в целом потребители воспринимают высшее образование на эмоциональном уровне? * Существует ли отличия в оценке высшего образования по странам? * Как географически распределены положительные/отрицательные сообщения о высшем образовании? * Какие географические регионы могут стать потенциальными рынками для экспорта белорусских образовательных услуг?</w:t>
      </w:r>
    </w:p>
    <w:p>
      <w:r>
        <w:t xml:space="preserve">Мы рассматривали только англоязычную часть микроблогов, т.к., во-первых, охват большего количества языков является сложной технической задачей, выходящей за рамки нашего исследования, а во-вторых --- английский является основным языком академической среды</w:t>
      </w:r>
      <w:r>
        <w:t xml:space="preserve"> </w:t>
      </w:r>
      <w:r>
        <w:rPr>
          <w:i/>
        </w:rPr>
        <w:t xml:space="preserve">де факто</w:t>
      </w:r>
      <w:r>
        <w:t xml:space="preserve">, следовательно, экспорт белорусских образовательных услуг нужно ориентировать на те регионы, где этот язык активно используется.</w:t>
      </w:r>
    </w:p>
    <w:p>
      <w:r>
        <w:t xml:space="preserve">В первой части статьи приводится описание базовых техник, применяемых в сентимент-анализе, вторая часть посвящена вопросам, связанным со сбором и первичной обработкой данных, в третьей части описываются основные результаты и делаются выводы о проделанной работе.</w:t>
      </w:r>
    </w:p>
    <w:bookmarkStart w:id="25" w:name="сентимент-анализ"/>
    <w:p>
      <w:pPr>
        <w:pStyle w:val="Heading2"/>
      </w:pPr>
      <w:r>
        <w:t xml:space="preserve">1. Сентимент-анализ</w:t>
      </w:r>
    </w:p>
    <w:bookmarkEnd w:id="25"/>
    <w:bookmarkStart w:id="26" w:name="данные"/>
    <w:p>
      <w:pPr>
        <w:pStyle w:val="Heading2"/>
      </w:pPr>
      <w:r>
        <w:t xml:space="preserve">2. Данные</w:t>
      </w:r>
    </w:p>
    <w:bookmarkEnd w:id="26"/>
    <w:bookmarkStart w:id="27" w:name="сбор-данных"/>
    <w:p>
      <w:pPr>
        <w:pStyle w:val="Heading3"/>
      </w:pPr>
      <w:r>
        <w:t xml:space="preserve">Сбор данных</w:t>
      </w:r>
    </w:p>
    <w:bookmarkEnd w:id="27"/>
    <w:p>
      <w:r>
        <w:t xml:space="preserve">Служба микроблогов</w:t>
      </w:r>
      <w:r>
        <w:t xml:space="preserve"> </w:t>
      </w:r>
      <w:r>
        <w:rPr>
          <w:i/>
        </w:rPr>
        <w:t xml:space="preserve">Twitter</w:t>
      </w:r>
      <w:r>
        <w:t xml:space="preserve"> </w:t>
      </w:r>
      <w:r>
        <w:t xml:space="preserve">(</w:t>
      </w:r>
      <w:r>
        <w:t xml:space="preserve"> </w:t>
      </w:r>
      <w:r>
        <w:t xml:space="preserve">) предоставляет несколько вариантов</w:t>
      </w:r>
      <w:r>
        <w:t xml:space="preserve"> </w:t>
      </w:r>
      <w:r>
        <w:rPr>
          <w:i/>
        </w:rPr>
        <w:t xml:space="preserve">API</w:t>
      </w:r>
      <w:r>
        <w:t xml:space="preserve"> </w:t>
      </w:r>
      <w:r>
        <w:t xml:space="preserve">для доступа к данным. Первый из них --- это</w:t>
      </w:r>
      <w:r>
        <w:t xml:space="preserve"> </w:t>
      </w:r>
      <w:r>
        <w:rPr>
          <w:i/>
        </w:rPr>
        <w:t xml:space="preserve">Search API</w:t>
      </w:r>
      <w:r>
        <w:t xml:space="preserve"> </w:t>
      </w:r>
      <w:r>
        <w:t xml:space="preserve">(</w:t>
      </w:r>
      <w:r>
        <w:t xml:space="preserve"> </w:t>
      </w:r>
      <w:r>
        <w:t xml:space="preserve">), который позволяет осуществлять поиск сообщений по заданному запросу. Особенностями поиска с помощью этого программного интерфейса является ограничение на количество результатов, возвращаемых на запрос (текущее ограничение --- 1500 сообщений), отсутствие информации о географических координатах в результатах поиска, ограничение на количество запросов за заданный временной интервал. Более того,</w:t>
      </w:r>
      <w:r>
        <w:t xml:space="preserve"> </w:t>
      </w:r>
      <w:r>
        <w:rPr>
          <w:i/>
        </w:rPr>
        <w:t xml:space="preserve">Search API</w:t>
      </w:r>
      <w:r>
        <w:t xml:space="preserve"> </w:t>
      </w:r>
      <w:r>
        <w:t xml:space="preserve">предоставляет доступ только к приблизительно 6-8% всех сообщений за последнюю неделю.</w:t>
      </w:r>
    </w:p>
    <w:p>
      <w:r>
        <w:t xml:space="preserve">Второй способ доступа к данным микроблогов -- это</w:t>
      </w:r>
      <w:r>
        <w:t xml:space="preserve"> </w:t>
      </w:r>
      <w:r>
        <w:rPr>
          <w:i/>
        </w:rPr>
        <w:t xml:space="preserve">Streaming API</w:t>
      </w:r>
      <w:r>
        <w:t xml:space="preserve"> </w:t>
      </w:r>
      <w:r>
        <w:t xml:space="preserve">((</w:t>
      </w:r>
      <w:r>
        <w:t xml:space="preserve"> </w:t>
      </w:r>
      <w:r>
        <w:t xml:space="preserve">)), отличительной особенностью которого является принципильной иной способ взаимодействия со службами</w:t>
      </w:r>
      <w:r>
        <w:t xml:space="preserve"> </w:t>
      </w:r>
      <w:r>
        <w:rPr>
          <w:i/>
        </w:rPr>
        <w:t xml:space="preserve">Twitter</w:t>
      </w:r>
      <w:r>
        <w:t xml:space="preserve">. С помощью</w:t>
      </w:r>
      <w:r>
        <w:t xml:space="preserve"> </w:t>
      </w:r>
      <w:r>
        <w:rPr>
          <w:i/>
        </w:rPr>
        <w:t xml:space="preserve">Streaming API</w:t>
      </w:r>
      <w:r>
        <w:t xml:space="preserve"> </w:t>
      </w:r>
      <w:r>
        <w:t xml:space="preserve">можно подключиться к потоку сообщений микроблогов в режиме реального времени и агрегировать сообщения по мере их поступления. Таким образом можно добиться большего охвата данных по выбранным ключевым словам. Кроме того, при таком подходе можно отслеживать были ли входящие сообщения геокодированы (т.е. пользовательское устройство явно сообщило долготу и широту местоположения пользователя в момент отправления сообщения).</w:t>
      </w:r>
    </w:p>
    <w:p>
      <w:r>
        <w:t xml:space="preserve">На практике только около 1% всех сообщений в</w:t>
      </w:r>
      <w:r>
        <w:t xml:space="preserve"> </w:t>
      </w:r>
      <w:r>
        <w:rPr>
          <w:i/>
        </w:rPr>
        <w:t xml:space="preserve">Twitter</w:t>
      </w:r>
      <w:r>
        <w:t xml:space="preserve"> </w:t>
      </w:r>
      <w:r>
        <w:t xml:space="preserve">являются геокодированными. Вместе с тем местоположения пользователя можно оценить и по данным его профиля, который заполняется во время регистрации в службе</w:t>
      </w:r>
      <w:r>
        <w:t xml:space="preserve"> </w:t>
      </w:r>
      <w:r>
        <w:rPr>
          <w:i/>
        </w:rPr>
        <w:t xml:space="preserve">Twitter</w:t>
      </w:r>
      <w:r>
        <w:t xml:space="preserve">. Конечно же, указанные пользователем данные могут отличаться от действительности, поэтому требуется дополнительный шаг --- валидация данных профиля. Простым и эффективным способом решения данной задачи является проверка корректности географических названий по базе данных одной из географических служб. Среди прочих сервисов лидирующее положение занимает</w:t>
      </w:r>
      <w:r>
        <w:t xml:space="preserve"> </w:t>
      </w:r>
      <w:r>
        <w:rPr>
          <w:i/>
        </w:rPr>
        <w:t xml:space="preserve">GeoNames</w:t>
      </w:r>
      <w:r>
        <w:t xml:space="preserve"> </w:t>
      </w:r>
      <w:r>
        <w:t xml:space="preserve">(</w:t>
      </w:r>
      <w:r>
        <w:t xml:space="preserve"> </w:t>
      </w:r>
      <w:r>
        <w:t xml:space="preserve">), которая использовалась для определения географических координат по названию населенного пункта.</w:t>
      </w:r>
    </w:p>
    <w:p>
      <w:r>
        <w:t xml:space="preserve">В настоящей работе использовалась комбинация двух</w:t>
      </w:r>
      <w:r>
        <w:t xml:space="preserve"> </w:t>
      </w:r>
      <w:r>
        <w:rPr>
          <w:i/>
        </w:rPr>
        <w:t xml:space="preserve">API</w:t>
      </w:r>
      <w:r>
        <w:t xml:space="preserve">, предоставляемых службой</w:t>
      </w:r>
      <w:r>
        <w:t xml:space="preserve"> </w:t>
      </w:r>
      <w:r>
        <w:rPr>
          <w:i/>
        </w:rPr>
        <w:t xml:space="preserve">Twitter</w:t>
      </w:r>
      <w:r>
        <w:t xml:space="preserve">, и внешнего сервиса</w:t>
      </w:r>
      <w:r>
        <w:t xml:space="preserve"> </w:t>
      </w:r>
      <w:r>
        <w:rPr>
          <w:i/>
        </w:rPr>
        <w:t xml:space="preserve">GeoNames</w:t>
      </w:r>
      <w:r>
        <w:t xml:space="preserve"> </w:t>
      </w:r>
      <w:r>
        <w:t xml:space="preserve">для получения информации о местоположении пользователя. Общий алгоритм сбора данных был следующим:</w:t>
      </w:r>
    </w:p>
    <w:p>
      <w:pPr>
        <w:numPr>
          <w:numId w:val="2"/>
          <w:ilvl w:val="0"/>
        </w:numPr>
      </w:pPr>
      <w:r>
        <w:t xml:space="preserve">Подключение к потоку сообщений с помощью</w:t>
      </w:r>
      <w:r>
        <w:t xml:space="preserve"> </w:t>
      </w:r>
      <w:r>
        <w:rPr>
          <w:i/>
        </w:rPr>
        <w:t xml:space="preserve">Streaming API</w:t>
      </w:r>
      <w:r>
        <w:t xml:space="preserve">, получение новых входящих сообщений по фильтру "</w:t>
      </w:r>
      <w:r>
        <w:rPr>
          <w:i/>
        </w:rPr>
        <w:t xml:space="preserve">education,university,professor,college</w:t>
      </w:r>
      <w:r>
        <w:t xml:space="preserve">".</w:t>
      </w:r>
    </w:p>
    <w:p>
      <w:pPr>
        <w:numPr>
          <w:numId w:val="2"/>
          <w:ilvl w:val="0"/>
        </w:numPr>
      </w:pPr>
      <w:r>
        <w:t xml:space="preserve">Для каждого нового сообщения выделение следующих полей:</w:t>
      </w:r>
    </w:p>
    <w:p>
      <w:pPr>
        <w:numPr>
          <w:numId w:val="3"/>
          <w:ilvl w:val="0"/>
        </w:numPr>
      </w:pPr>
      <w:r>
        <w:t xml:space="preserve">Идентификационный номер.</w:t>
      </w:r>
    </w:p>
    <w:p>
      <w:pPr>
        <w:numPr>
          <w:numId w:val="3"/>
          <w:ilvl w:val="0"/>
        </w:numPr>
      </w:pPr>
      <w:r>
        <w:t xml:space="preserve">Дата и время создания.</w:t>
      </w:r>
    </w:p>
    <w:p>
      <w:pPr>
        <w:numPr>
          <w:numId w:val="3"/>
          <w:ilvl w:val="0"/>
        </w:numPr>
      </w:pPr>
      <w:r>
        <w:t xml:space="preserve">Текст сообщения.</w:t>
      </w:r>
    </w:p>
    <w:p>
      <w:pPr>
        <w:numPr>
          <w:numId w:val="3"/>
          <w:ilvl w:val="0"/>
        </w:numPr>
      </w:pPr>
      <w:r>
        <w:t xml:space="preserve">Язык сообщения.</w:t>
      </w:r>
    </w:p>
    <w:p>
      <w:pPr>
        <w:numPr>
          <w:numId w:val="4"/>
          <w:ilvl w:val="0"/>
        </w:numPr>
      </w:pPr>
      <w:r>
        <w:t xml:space="preserve">Если сообщение геокодированное:</w:t>
      </w:r>
    </w:p>
    <w:p>
      <w:pPr>
        <w:numPr>
          <w:numId w:val="5"/>
          <w:ilvl w:val="0"/>
        </w:numPr>
      </w:pPr>
      <w:r>
        <w:t xml:space="preserve">Выделение географических координат местоположения пользователя.</w:t>
      </w:r>
    </w:p>
    <w:p>
      <w:pPr>
        <w:numPr>
          <w:numId w:val="5"/>
          <w:ilvl w:val="0"/>
        </w:numPr>
      </w:pPr>
      <w:r>
        <w:t xml:space="preserve">Запрос к службе</w:t>
      </w:r>
      <w:r>
        <w:t xml:space="preserve"> </w:t>
      </w:r>
      <w:r>
        <w:rPr>
          <w:i/>
        </w:rPr>
        <w:t xml:space="preserve">GeoNames</w:t>
      </w:r>
      <w:r>
        <w:t xml:space="preserve"> </w:t>
      </w:r>
      <w:r>
        <w:t xml:space="preserve">для определения страны по географическим координатам.</w:t>
      </w:r>
    </w:p>
    <w:p>
      <w:pPr>
        <w:numPr>
          <w:numId w:val="6"/>
          <w:ilvl w:val="0"/>
        </w:numPr>
      </w:pPr>
      <w:r>
        <w:t xml:space="preserve">Если сообщение не является геокодированным:</w:t>
      </w:r>
    </w:p>
    <w:p>
      <w:pPr>
        <w:numPr>
          <w:numId w:val="7"/>
          <w:ilvl w:val="0"/>
        </w:numPr>
      </w:pPr>
      <w:r>
        <w:t xml:space="preserve">Выделение местоположения пользователя по данным, указанным в профиле (при необходимости, отправляется дополнительный запрос с помощью</w:t>
      </w:r>
      <w:r>
        <w:t xml:space="preserve"> </w:t>
      </w:r>
      <w:r>
        <w:rPr>
          <w:i/>
        </w:rPr>
        <w:t xml:space="preserve">Search API</w:t>
      </w:r>
      <w:r>
        <w:t xml:space="preserve">).</w:t>
      </w:r>
    </w:p>
    <w:p>
      <w:pPr>
        <w:numPr>
          <w:numId w:val="7"/>
          <w:ilvl w:val="0"/>
        </w:numPr>
      </w:pPr>
      <w:r>
        <w:t xml:space="preserve">Запрос к службе</w:t>
      </w:r>
      <w:r>
        <w:t xml:space="preserve"> </w:t>
      </w:r>
      <w:r>
        <w:rPr>
          <w:i/>
        </w:rPr>
        <w:t xml:space="preserve">GeoNames</w:t>
      </w:r>
      <w:r>
        <w:t xml:space="preserve"> </w:t>
      </w:r>
      <w:r>
        <w:t xml:space="preserve">для распознавания местоположения пользователя.</w:t>
      </w:r>
    </w:p>
    <w:p>
      <w:pPr>
        <w:numPr>
          <w:numId w:val="7"/>
          <w:ilvl w:val="0"/>
        </w:numPr>
      </w:pPr>
      <w:r>
        <w:t xml:space="preserve">Если распознавание прошло успешно --- выделение страны пользователя, и географических координат местоположения (города, штата, пр.).</w:t>
      </w:r>
    </w:p>
    <w:p>
      <w:pPr>
        <w:numPr>
          <w:numId w:val="8"/>
          <w:ilvl w:val="0"/>
        </w:numPr>
      </w:pPr>
      <w:r>
        <w:t xml:space="preserve">Очистка текст сообщения от пунктуации, хэш-тэгов, удаление веб-ссылок, лишних пробелов, перевод в нижний регистр.</w:t>
      </w:r>
    </w:p>
    <w:p>
      <w:pPr>
        <w:numPr>
          <w:numId w:val="8"/>
          <w:ilvl w:val="0"/>
        </w:numPr>
      </w:pPr>
      <w:r>
        <w:t xml:space="preserve">Если после всех манипуляций все необходимые поля заполнены корректно, сообщение регистрируется в базе данных.</w:t>
      </w:r>
    </w:p>
    <w:p>
      <w:r>
        <w:t xml:space="preserve">Таким образом, в течение одной недели марта 2013 года было обработано и зарегистрировано 42803 сообщений микроблогов</w:t>
      </w:r>
      <w:r>
        <w:t xml:space="preserve"> </w:t>
      </w:r>
      <w:r>
        <w:rPr>
          <w:i/>
        </w:rPr>
        <w:t xml:space="preserve">Twitter</w:t>
      </w:r>
      <w:r>
        <w:t xml:space="preserve"> </w:t>
      </w:r>
      <w:r>
        <w:t xml:space="preserve">на английском языке, касающихся высшего образования.</w:t>
      </w:r>
    </w:p>
    <w:bookmarkStart w:id="28" w:name="описательные-статистика"/>
    <w:p>
      <w:pPr>
        <w:pStyle w:val="Heading3"/>
      </w:pPr>
      <w:r>
        <w:t xml:space="preserve">Описательные статистика</w:t>
      </w:r>
    </w:p>
    <w:bookmarkEnd w:id="28"/>
    <w:bookmarkStart w:id="29" w:name="результаты"/>
    <w:p>
      <w:pPr>
        <w:pStyle w:val="Heading2"/>
      </w:pPr>
      <w:r>
        <w:t xml:space="preserve">3. Результаты</w:t>
      </w:r>
    </w:p>
    <w:bookmarkEnd w:id="29"/>
    <w:p>
      <w:r>
        <w:rPr>
          <w:b/>
        </w:rPr>
        <w:t xml:space="preserve">Таблица 1.</w:t>
      </w:r>
      <w:r>
        <w:t xml:space="preserve"> </w:t>
      </w:r>
      <w:r>
        <w:t xml:space="preserve">Примеры положительных и отрицательных сообщений</w:t>
      </w:r>
    </w:p>
    <w:tbl>
      <w:tblPr>
        <w:tblStyle w:val="TableNormal"/>
      </w:tblPr>
      <w:tblGrid/>
      <w:tr>
        <w:tc>
          <w:tcPr>
            <w:tcBorders>
              <w:bottom w:val="single"/>
            </w:tcBorders>
            <w:vAlign w:val="bottom"/>
          </w:tcPr>
          <w:p>
            <w:pPr>
              <w:jc w:val="center"/>
            </w:pPr>
            <w:r>
              <w:t xml:space="preserve">Positive</w:t>
            </w:r>
          </w:p>
        </w:tc>
        <w:tc>
          <w:tcPr>
            <w:tcBorders>
              <w:bottom w:val="single"/>
            </w:tcBorders>
            <w:vAlign w:val="bottom"/>
          </w:tcPr>
          <w:p>
            <w:pPr>
              <w:jc w:val="center"/>
            </w:pPr>
            <w:r>
              <w:t xml:space="preserve">Negative</w:t>
            </w:r>
          </w:p>
        </w:tc>
      </w:tr>
      <w:tr>
        <w:tc>
          <w:p>
            <w:pPr>
              <w:jc w:val="center"/>
            </w:pPr>
            <w:r>
              <w:t xml:space="preserve">She got good head, good brain, good education</w:t>
            </w:r>
          </w:p>
        </w:tc>
        <w:tc>
          <w:p>
            <w:pPr>
              <w:jc w:val="center"/>
            </w:pPr>
            <w:r>
              <w:t xml:space="preserve">All I hear from my professor this morning is blah-blah-blah. Crazy psychology professor</w:t>
            </w:r>
          </w:p>
        </w:tc>
      </w:tr>
      <w:tr>
        <w:tc>
          <w:p>
            <w:pPr>
              <w:jc w:val="center"/>
            </w:pPr>
            <w:r>
              <w:t xml:space="preserve">Education is a better safeguard of liberty than a standing armyedward everett hale quotesfolder</w:t>
            </w:r>
          </w:p>
        </w:tc>
        <w:tc>
          <w:p>
            <w:pPr>
              <w:jc w:val="center"/>
            </w:pPr>
            <w:r>
              <w:t xml:space="preserve">Life hack: if you're considering taking abnormal psychology in college - consider suicide instead</w:t>
            </w:r>
          </w:p>
        </w:tc>
      </w:tr>
      <w:tr>
        <w:tc>
          <w:p>
            <w:pPr>
              <w:jc w:val="center"/>
            </w:pPr>
            <w:r>
              <w:t xml:space="preserve">Interesting story. University hospital has among best cardiac arrest survival rates in region</w:t>
            </w:r>
          </w:p>
        </w:tc>
        <w:tc>
          <w:p>
            <w:pPr>
              <w:jc w:val="center"/>
            </w:pPr>
            <w:r>
              <w:t xml:space="preserve">My management class was boring. Oh, hell! No! The professor even has really bad reviews</w:t>
            </w:r>
          </w:p>
        </w:tc>
      </w:tr>
      <w:tr>
        <w:tc>
          <w:p>
            <w:pPr>
              <w:jc w:val="center"/>
            </w:pPr>
            <w:r>
              <w:t xml:space="preserve">One of my best friends who I met through college just got an article published I'm so proud of this girl! It's unreal!</w:t>
            </w:r>
          </w:p>
        </w:tc>
        <w:tc>
          <w:p>
            <w:pPr>
              <w:jc w:val="center"/>
            </w:pPr>
            <w:r>
              <w:t xml:space="preserve">I hope Clemson University parking service employees have a nice time burning in hell</w:t>
            </w:r>
          </w:p>
        </w:tc>
      </w:tr>
      <w:tr>
        <w:tc>
          <w:p>
            <w:pPr>
              <w:jc w:val="center"/>
            </w:pPr>
            <w:r>
              <w:t xml:space="preserve">Wow! Just made a professor who never smiles smile! Haha I try</w:t>
            </w:r>
          </w:p>
        </w:tc>
        <w:tc>
          <w:p>
            <w:pPr>
              <w:jc w:val="center"/>
            </w:pPr>
            <w:r>
              <w:t xml:space="preserve">College makes me turn against what I loved. Year of cooking - started hating cooking. Now music college is making me hate music</w:t>
            </w:r>
          </w:p>
        </w:tc>
      </w:tr>
    </w:tbl>
    <w:p>
      <w:r>
        <w:drawing>
          <wp:inline>
            <wp:extent cx="9271000" cy="5562600"/>
            <wp:effectExtent b="0" l="0" r="0" t="0"/>
            <wp:docPr descr="" id="1" name="Picture"/>
            <a:graphic>
              <a:graphicData uri="http://schemas.openxmlformats.org/drawingml/2006/picture">
                <pic:pic>
                  <pic:nvPicPr>
                    <pic:cNvPr descr="figure/unnamed-chunk-3.png" id="0" name="Picture"/>
                    <pic:cNvPicPr>
                      <a:picLocks noChangeArrowheads="1" noChangeAspect="1"/>
                    </pic:cNvPicPr>
                  </pic:nvPicPr>
                  <pic:blipFill>
                    <a:blip r:embed="rId30"/>
                    <a:stretch>
                      <a:fillRect/>
                    </a:stretch>
                  </pic:blipFill>
                  <pic:spPr bwMode="auto">
                    <a:xfrm>
                      <a:off x="0" y="0"/>
                      <a:ext cx="9271000" cy="5562600"/>
                    </a:xfrm>
                    <a:prstGeom prst="rect">
                      <a:avLst/>
                    </a:prstGeom>
                    <a:noFill/>
                    <a:ln w="9525">
                      <a:noFill/>
                      <a:headEnd/>
                      <a:tailEnd/>
                    </a:ln>
                  </pic:spPr>
                </pic:pic>
              </a:graphicData>
            </a:graphic>
          </wp:inline>
        </w:drawing>
      </w:r>
    </w:p>
    <w:p>
      <w:pPr>
        <w:pStyle w:val="ImageCaption"/>
      </w:pPr>
      <w:r>
        <w:t xml:space="preserve">plot of chunk unnamed-chunk-3</w:t>
      </w:r>
    </w:p>
    <w:p>
      <w:r>
        <w:rPr>
          <w:b/>
        </w:rPr>
        <w:t xml:space="preserve">Рисунок 1.</w:t>
      </w:r>
      <w:r>
        <w:t xml:space="preserve"> </w:t>
      </w:r>
      <w:r>
        <w:t xml:space="preserve">Облако тегов для положительных сообщений</w:t>
      </w:r>
    </w:p>
    <w:p>
      <w:r>
        <w:drawing>
          <wp:inline>
            <wp:extent cx="5562600" cy="5562600"/>
            <wp:effectExtent b="0" l="0" r="0" t="0"/>
            <wp:docPr descr="" id="1" name="Picture"/>
            <a:graphic>
              <a:graphicData uri="http://schemas.openxmlformats.org/drawingml/2006/picture">
                <pic:pic>
                  <pic:nvPicPr>
                    <pic:cNvPr descr="figure/unnamed-chunk-4.png" id="0" name="Picture"/>
                    <pic:cNvPicPr>
                      <a:picLocks noChangeArrowheads="1" noChangeAspect="1"/>
                    </pic:cNvPicPr>
                  </pic:nvPicPr>
                  <pic:blipFill>
                    <a:blip r:embed="rId31"/>
                    <a:stretch>
                      <a:fillRect/>
                    </a:stretch>
                  </pic:blipFill>
                  <pic:spPr bwMode="auto">
                    <a:xfrm>
                      <a:off x="0" y="0"/>
                      <a:ext cx="5562600" cy="5562600"/>
                    </a:xfrm>
                    <a:prstGeom prst="rect">
                      <a:avLst/>
                    </a:prstGeom>
                    <a:noFill/>
                    <a:ln w="9525">
                      <a:noFill/>
                      <a:headEnd/>
                      <a:tailEnd/>
                    </a:ln>
                  </pic:spPr>
                </pic:pic>
              </a:graphicData>
            </a:graphic>
          </wp:inline>
        </w:drawing>
      </w:r>
    </w:p>
    <w:p>
      <w:pPr>
        <w:pStyle w:val="ImageCaption"/>
      </w:pPr>
      <w:r>
        <w:t xml:space="preserve">plot of chunk unnamed-chunk-4</w:t>
      </w:r>
    </w:p>
    <w:p>
      <w:r>
        <w:rPr>
          <w:b/>
        </w:rPr>
        <w:t xml:space="preserve">Рисунок 2.</w:t>
      </w:r>
      <w:r>
        <w:t xml:space="preserve"> </w:t>
      </w:r>
      <w:r>
        <w:t xml:space="preserve">Облако тегов для отрицательных сообщений</w:t>
      </w:r>
    </w:p>
    <w:p>
      <w:r>
        <w:rPr>
          <w:b/>
        </w:rPr>
        <w:t xml:space="preserve">Таблица 2.</w:t>
      </w:r>
      <w:r>
        <w:t xml:space="preserve"> </w:t>
      </w:r>
      <w:r>
        <w:t xml:space="preserve">Распределение сообщений по странам</w:t>
      </w:r>
    </w:p>
    <w:tbl>
      <w:tblPr>
        <w:tblStyle w:val="TableNormal"/>
      </w:tblPr>
      <w:tblGrid/>
      <w:tr>
        <w:tc>
          <w:tcPr>
            <w:tcBorders>
              <w:bottom w:val="single"/>
            </w:tcBorders>
            <w:vAlign w:val="bottom"/>
          </w:tcPr>
          <w:p>
            <w:pPr>
              <w:jc w:val="center"/>
            </w:pPr>
            <w:r>
              <w:t xml:space="preserve"> </w:t>
            </w:r>
          </w:p>
        </w:tc>
        <w:tc>
          <w:tcPr>
            <w:tcBorders>
              <w:bottom w:val="single"/>
            </w:tcBorders>
            <w:vAlign w:val="bottom"/>
          </w:tcPr>
          <w:p>
            <w:pPr>
              <w:jc w:val="center"/>
            </w:pPr>
            <w:r>
              <w:t xml:space="preserve">positive</w:t>
            </w:r>
          </w:p>
        </w:tc>
        <w:tc>
          <w:tcPr>
            <w:tcBorders>
              <w:bottom w:val="single"/>
            </w:tcBorders>
            <w:vAlign w:val="bottom"/>
          </w:tcPr>
          <w:p>
            <w:pPr>
              <w:jc w:val="center"/>
            </w:pPr>
            <w:r>
              <w:t xml:space="preserve">negative</w:t>
            </w:r>
          </w:p>
        </w:tc>
        <w:tc>
          <w:tcPr>
            <w:tcBorders>
              <w:bottom w:val="single"/>
            </w:tcBorders>
            <w:vAlign w:val="bottom"/>
          </w:tcPr>
          <w:p>
            <w:pPr>
              <w:jc w:val="center"/>
            </w:pPr>
            <w:r>
              <w:t xml:space="preserve">neutral</w:t>
            </w:r>
          </w:p>
        </w:tc>
        <w:tc>
          <w:tcPr>
            <w:tcBorders>
              <w:bottom w:val="single"/>
            </w:tcBorders>
            <w:vAlign w:val="bottom"/>
          </w:tcPr>
          <w:p>
            <w:pPr>
              <w:jc w:val="center"/>
            </w:pPr>
            <w:r>
              <w:t xml:space="preserve">total</w:t>
            </w:r>
          </w:p>
        </w:tc>
        <w:tc>
          <w:tcPr>
            <w:tcBorders>
              <w:bottom w:val="single"/>
            </w:tcBorders>
            <w:vAlign w:val="bottom"/>
          </w:tcPr>
          <w:p>
            <w:pPr>
              <w:jc w:val="center"/>
            </w:pPr>
            <w:r>
              <w:t xml:space="preserve">percentage</w:t>
            </w:r>
          </w:p>
        </w:tc>
      </w:tr>
      <w:tr>
        <w:tc>
          <w:p>
            <w:pPr>
              <w:jc w:val="center"/>
            </w:pPr>
            <w:r>
              <w:rPr>
                <w:b/>
              </w:rPr>
              <w:t xml:space="preserve">United States</w:t>
            </w:r>
          </w:p>
        </w:tc>
        <w:tc>
          <w:p>
            <w:pPr>
              <w:jc w:val="center"/>
            </w:pPr>
            <w:r>
              <w:t xml:space="preserve">6147</w:t>
            </w:r>
          </w:p>
        </w:tc>
        <w:tc>
          <w:p>
            <w:pPr>
              <w:jc w:val="center"/>
            </w:pPr>
            <w:r>
              <w:t xml:space="preserve">4268</w:t>
            </w:r>
          </w:p>
        </w:tc>
        <w:tc>
          <w:p>
            <w:pPr>
              <w:jc w:val="center"/>
            </w:pPr>
            <w:r>
              <w:t xml:space="preserve">10972</w:t>
            </w:r>
          </w:p>
        </w:tc>
        <w:tc>
          <w:p>
            <w:pPr>
              <w:jc w:val="center"/>
            </w:pPr>
            <w:r>
              <w:t xml:space="preserve">21387</w:t>
            </w:r>
          </w:p>
        </w:tc>
        <w:tc>
          <w:p>
            <w:pPr>
              <w:jc w:val="center"/>
            </w:pPr>
            <w:r>
              <w:t xml:space="preserve">49,97</w:t>
            </w:r>
          </w:p>
        </w:tc>
      </w:tr>
      <w:tr>
        <w:tc>
          <w:p>
            <w:pPr>
              <w:jc w:val="center"/>
            </w:pPr>
            <w:r>
              <w:rPr>
                <w:b/>
              </w:rPr>
              <w:t xml:space="preserve">United Kingdom</w:t>
            </w:r>
          </w:p>
        </w:tc>
        <w:tc>
          <w:p>
            <w:pPr>
              <w:jc w:val="center"/>
            </w:pPr>
            <w:r>
              <w:t xml:space="preserve">1684</w:t>
            </w:r>
          </w:p>
        </w:tc>
        <w:tc>
          <w:p>
            <w:pPr>
              <w:jc w:val="center"/>
            </w:pPr>
            <w:r>
              <w:t xml:space="preserve">1030</w:t>
            </w:r>
          </w:p>
        </w:tc>
        <w:tc>
          <w:p>
            <w:pPr>
              <w:jc w:val="center"/>
            </w:pPr>
            <w:r>
              <w:t xml:space="preserve">2684</w:t>
            </w:r>
          </w:p>
        </w:tc>
        <w:tc>
          <w:p>
            <w:pPr>
              <w:jc w:val="center"/>
            </w:pPr>
            <w:r>
              <w:t xml:space="preserve">5398</w:t>
            </w:r>
          </w:p>
        </w:tc>
        <w:tc>
          <w:p>
            <w:pPr>
              <w:jc w:val="center"/>
            </w:pPr>
            <w:r>
              <w:t xml:space="preserve">12,61</w:t>
            </w:r>
          </w:p>
        </w:tc>
      </w:tr>
      <w:tr>
        <w:tc>
          <w:p>
            <w:pPr>
              <w:jc w:val="center"/>
            </w:pPr>
            <w:r>
              <w:rPr>
                <w:b/>
              </w:rPr>
              <w:t xml:space="preserve">Canada</w:t>
            </w:r>
          </w:p>
        </w:tc>
        <w:tc>
          <w:p>
            <w:pPr>
              <w:jc w:val="center"/>
            </w:pPr>
            <w:r>
              <w:t xml:space="preserve">481</w:t>
            </w:r>
          </w:p>
        </w:tc>
        <w:tc>
          <w:p>
            <w:pPr>
              <w:jc w:val="center"/>
            </w:pPr>
            <w:r>
              <w:t xml:space="preserve">313</w:t>
            </w:r>
          </w:p>
        </w:tc>
        <w:tc>
          <w:p>
            <w:pPr>
              <w:jc w:val="center"/>
            </w:pPr>
            <w:r>
              <w:t xml:space="preserve">920</w:t>
            </w:r>
          </w:p>
        </w:tc>
        <w:tc>
          <w:p>
            <w:pPr>
              <w:jc w:val="center"/>
            </w:pPr>
            <w:r>
              <w:t xml:space="preserve">1714</w:t>
            </w:r>
          </w:p>
        </w:tc>
        <w:tc>
          <w:p>
            <w:pPr>
              <w:jc w:val="center"/>
            </w:pPr>
            <w:r>
              <w:t xml:space="preserve">4,00</w:t>
            </w:r>
          </w:p>
        </w:tc>
      </w:tr>
      <w:tr>
        <w:tc>
          <w:p>
            <w:pPr>
              <w:jc w:val="center"/>
            </w:pPr>
            <w:r>
              <w:rPr>
                <w:b/>
              </w:rPr>
              <w:t xml:space="preserve">Brazil</w:t>
            </w:r>
          </w:p>
        </w:tc>
        <w:tc>
          <w:p>
            <w:pPr>
              <w:jc w:val="center"/>
            </w:pPr>
            <w:r>
              <w:t xml:space="preserve">200</w:t>
            </w:r>
          </w:p>
        </w:tc>
        <w:tc>
          <w:p>
            <w:pPr>
              <w:jc w:val="center"/>
            </w:pPr>
            <w:r>
              <w:t xml:space="preserve">127</w:t>
            </w:r>
          </w:p>
        </w:tc>
        <w:tc>
          <w:p>
            <w:pPr>
              <w:jc w:val="center"/>
            </w:pPr>
            <w:r>
              <w:t xml:space="preserve">974</w:t>
            </w:r>
          </w:p>
        </w:tc>
        <w:tc>
          <w:p>
            <w:pPr>
              <w:jc w:val="center"/>
            </w:pPr>
            <w:r>
              <w:t xml:space="preserve">1301</w:t>
            </w:r>
          </w:p>
        </w:tc>
        <w:tc>
          <w:p>
            <w:pPr>
              <w:jc w:val="center"/>
            </w:pPr>
            <w:r>
              <w:t xml:space="preserve">3,04</w:t>
            </w:r>
          </w:p>
        </w:tc>
      </w:tr>
      <w:tr>
        <w:tc>
          <w:p>
            <w:pPr>
              <w:jc w:val="center"/>
            </w:pPr>
            <w:r>
              <w:rPr>
                <w:b/>
              </w:rPr>
              <w:t xml:space="preserve">Philippines</w:t>
            </w:r>
          </w:p>
        </w:tc>
        <w:tc>
          <w:p>
            <w:pPr>
              <w:jc w:val="center"/>
            </w:pPr>
            <w:r>
              <w:t xml:space="preserve">279</w:t>
            </w:r>
          </w:p>
        </w:tc>
        <w:tc>
          <w:p>
            <w:pPr>
              <w:jc w:val="center"/>
            </w:pPr>
            <w:r>
              <w:t xml:space="preserve">169</w:t>
            </w:r>
          </w:p>
        </w:tc>
        <w:tc>
          <w:p>
            <w:pPr>
              <w:jc w:val="center"/>
            </w:pPr>
            <w:r>
              <w:t xml:space="preserve">791</w:t>
            </w:r>
          </w:p>
        </w:tc>
        <w:tc>
          <w:p>
            <w:pPr>
              <w:jc w:val="center"/>
            </w:pPr>
            <w:r>
              <w:t xml:space="preserve">1239</w:t>
            </w:r>
          </w:p>
        </w:tc>
        <w:tc>
          <w:p>
            <w:pPr>
              <w:jc w:val="center"/>
            </w:pPr>
            <w:r>
              <w:t xml:space="preserve">2,89</w:t>
            </w:r>
          </w:p>
        </w:tc>
      </w:tr>
      <w:tr>
        <w:tc>
          <w:p>
            <w:pPr>
              <w:jc w:val="center"/>
            </w:pPr>
            <w:r>
              <w:rPr>
                <w:b/>
              </w:rPr>
              <w:t xml:space="preserve">India</w:t>
            </w:r>
          </w:p>
        </w:tc>
        <w:tc>
          <w:p>
            <w:pPr>
              <w:jc w:val="center"/>
            </w:pPr>
            <w:r>
              <w:t xml:space="preserve">230</w:t>
            </w:r>
          </w:p>
        </w:tc>
        <w:tc>
          <w:p>
            <w:pPr>
              <w:jc w:val="center"/>
            </w:pPr>
            <w:r>
              <w:t xml:space="preserve">180</w:t>
            </w:r>
          </w:p>
        </w:tc>
        <w:tc>
          <w:p>
            <w:pPr>
              <w:jc w:val="center"/>
            </w:pPr>
            <w:r>
              <w:t xml:space="preserve">598</w:t>
            </w:r>
          </w:p>
        </w:tc>
        <w:tc>
          <w:p>
            <w:pPr>
              <w:jc w:val="center"/>
            </w:pPr>
            <w:r>
              <w:t xml:space="preserve">1008</w:t>
            </w:r>
          </w:p>
        </w:tc>
        <w:tc>
          <w:p>
            <w:pPr>
              <w:jc w:val="center"/>
            </w:pPr>
            <w:r>
              <w:t xml:space="preserve">2,35</w:t>
            </w:r>
          </w:p>
        </w:tc>
      </w:tr>
      <w:tr>
        <w:tc>
          <w:p>
            <w:pPr>
              <w:jc w:val="center"/>
            </w:pPr>
            <w:r>
              <w:rPr>
                <w:b/>
              </w:rPr>
              <w:t xml:space="preserve">Malaysia</w:t>
            </w:r>
          </w:p>
        </w:tc>
        <w:tc>
          <w:p>
            <w:pPr>
              <w:jc w:val="center"/>
            </w:pPr>
            <w:r>
              <w:t xml:space="preserve">133</w:t>
            </w:r>
          </w:p>
        </w:tc>
        <w:tc>
          <w:p>
            <w:pPr>
              <w:jc w:val="center"/>
            </w:pPr>
            <w:r>
              <w:t xml:space="preserve">69</w:t>
            </w:r>
          </w:p>
        </w:tc>
        <w:tc>
          <w:p>
            <w:pPr>
              <w:jc w:val="center"/>
            </w:pPr>
            <w:r>
              <w:t xml:space="preserve">456</w:t>
            </w:r>
          </w:p>
        </w:tc>
        <w:tc>
          <w:p>
            <w:pPr>
              <w:jc w:val="center"/>
            </w:pPr>
            <w:r>
              <w:t xml:space="preserve">658</w:t>
            </w:r>
          </w:p>
        </w:tc>
        <w:tc>
          <w:p>
            <w:pPr>
              <w:jc w:val="center"/>
            </w:pPr>
            <w:r>
              <w:t xml:space="preserve">1,54</w:t>
            </w:r>
          </w:p>
        </w:tc>
      </w:tr>
      <w:tr>
        <w:tc>
          <w:p>
            <w:pPr>
              <w:jc w:val="center"/>
            </w:pPr>
            <w:r>
              <w:rPr>
                <w:b/>
              </w:rPr>
              <w:t xml:space="preserve">Indonesia</w:t>
            </w:r>
          </w:p>
        </w:tc>
        <w:tc>
          <w:p>
            <w:pPr>
              <w:jc w:val="center"/>
            </w:pPr>
            <w:r>
              <w:t xml:space="preserve">121</w:t>
            </w:r>
          </w:p>
        </w:tc>
        <w:tc>
          <w:p>
            <w:pPr>
              <w:jc w:val="center"/>
            </w:pPr>
            <w:r>
              <w:t xml:space="preserve">53</w:t>
            </w:r>
          </w:p>
        </w:tc>
        <w:tc>
          <w:p>
            <w:pPr>
              <w:jc w:val="center"/>
            </w:pPr>
            <w:r>
              <w:t xml:space="preserve">457</w:t>
            </w:r>
          </w:p>
        </w:tc>
        <w:tc>
          <w:p>
            <w:pPr>
              <w:jc w:val="center"/>
            </w:pPr>
            <w:r>
              <w:t xml:space="preserve">631</w:t>
            </w:r>
          </w:p>
        </w:tc>
        <w:tc>
          <w:p>
            <w:pPr>
              <w:jc w:val="center"/>
            </w:pPr>
            <w:r>
              <w:t xml:space="preserve">1,47</w:t>
            </w:r>
          </w:p>
        </w:tc>
      </w:tr>
      <w:tr>
        <w:tc>
          <w:p>
            <w:pPr>
              <w:jc w:val="center"/>
            </w:pPr>
            <w:r>
              <w:rPr>
                <w:b/>
              </w:rPr>
              <w:t xml:space="preserve">Australia</w:t>
            </w:r>
          </w:p>
        </w:tc>
        <w:tc>
          <w:p>
            <w:pPr>
              <w:jc w:val="center"/>
            </w:pPr>
            <w:r>
              <w:t xml:space="preserve">180</w:t>
            </w:r>
          </w:p>
        </w:tc>
        <w:tc>
          <w:p>
            <w:pPr>
              <w:jc w:val="center"/>
            </w:pPr>
            <w:r>
              <w:t xml:space="preserve">120</w:t>
            </w:r>
          </w:p>
        </w:tc>
        <w:tc>
          <w:p>
            <w:pPr>
              <w:jc w:val="center"/>
            </w:pPr>
            <w:r>
              <w:t xml:space="preserve">322</w:t>
            </w:r>
          </w:p>
        </w:tc>
        <w:tc>
          <w:p>
            <w:pPr>
              <w:jc w:val="center"/>
            </w:pPr>
            <w:r>
              <w:t xml:space="preserve">622</w:t>
            </w:r>
          </w:p>
        </w:tc>
        <w:tc>
          <w:p>
            <w:pPr>
              <w:jc w:val="center"/>
            </w:pPr>
            <w:r>
              <w:t xml:space="preserve">1,45</w:t>
            </w:r>
          </w:p>
        </w:tc>
      </w:tr>
      <w:tr>
        <w:tc>
          <w:p>
            <w:pPr>
              <w:jc w:val="center"/>
            </w:pPr>
            <w:r>
              <w:rPr>
                <w:b/>
              </w:rPr>
              <w:t xml:space="preserve">Tanzania</w:t>
            </w:r>
          </w:p>
        </w:tc>
        <w:tc>
          <w:p>
            <w:pPr>
              <w:jc w:val="center"/>
            </w:pPr>
            <w:r>
              <w:t xml:space="preserve">163</w:t>
            </w:r>
          </w:p>
        </w:tc>
        <w:tc>
          <w:p>
            <w:pPr>
              <w:jc w:val="center"/>
            </w:pPr>
            <w:r>
              <w:t xml:space="preserve">84</w:t>
            </w:r>
          </w:p>
        </w:tc>
        <w:tc>
          <w:p>
            <w:pPr>
              <w:jc w:val="center"/>
            </w:pPr>
            <w:r>
              <w:t xml:space="preserve">346</w:t>
            </w:r>
          </w:p>
        </w:tc>
        <w:tc>
          <w:p>
            <w:pPr>
              <w:jc w:val="center"/>
            </w:pPr>
            <w:r>
              <w:t xml:space="preserve">593</w:t>
            </w:r>
          </w:p>
        </w:tc>
        <w:tc>
          <w:p>
            <w:pPr>
              <w:jc w:val="center"/>
            </w:pPr>
            <w:r>
              <w:t xml:space="preserve">1,39</w:t>
            </w:r>
          </w:p>
        </w:tc>
      </w:tr>
      <w:tr>
        <w:tc>
          <w:p>
            <w:pPr>
              <w:jc w:val="center"/>
            </w:pPr>
            <w:r>
              <w:rPr>
                <w:b/>
              </w:rPr>
              <w:t xml:space="preserve">Other</w:t>
            </w:r>
          </w:p>
        </w:tc>
        <w:tc>
          <w:p>
            <w:pPr>
              <w:jc w:val="center"/>
            </w:pPr>
            <w:r>
              <w:t xml:space="preserve">2138</w:t>
            </w:r>
          </w:p>
        </w:tc>
        <w:tc>
          <w:p>
            <w:pPr>
              <w:jc w:val="center"/>
            </w:pPr>
            <w:r>
              <w:t xml:space="preserve">1507</w:t>
            </w:r>
          </w:p>
        </w:tc>
        <w:tc>
          <w:p>
            <w:pPr>
              <w:jc w:val="center"/>
            </w:pPr>
            <w:r>
              <w:t xml:space="preserve">4607</w:t>
            </w:r>
          </w:p>
        </w:tc>
        <w:tc>
          <w:p>
            <w:pPr>
              <w:jc w:val="center"/>
            </w:pPr>
            <w:r>
              <w:t xml:space="preserve">8252</w:t>
            </w:r>
          </w:p>
        </w:tc>
        <w:tc>
          <w:p>
            <w:pPr>
              <w:jc w:val="center"/>
            </w:pPr>
            <w:r>
              <w:t xml:space="preserve">19,28</w:t>
            </w:r>
          </w:p>
        </w:tc>
      </w:tr>
      <w:tr>
        <w:tc>
          <w:p>
            <w:pPr>
              <w:jc w:val="center"/>
            </w:pPr>
            <w:r>
              <w:rPr>
                <w:b/>
              </w:rPr>
              <w:t xml:space="preserve">World, total</w:t>
            </w:r>
          </w:p>
        </w:tc>
        <w:tc>
          <w:p>
            <w:pPr>
              <w:jc w:val="center"/>
            </w:pPr>
            <w:r>
              <w:t xml:space="preserve">11756</w:t>
            </w:r>
          </w:p>
        </w:tc>
        <w:tc>
          <w:p>
            <w:pPr>
              <w:jc w:val="center"/>
            </w:pPr>
            <w:r>
              <w:t xml:space="preserve">7920</w:t>
            </w:r>
          </w:p>
        </w:tc>
        <w:tc>
          <w:p>
            <w:pPr>
              <w:jc w:val="center"/>
            </w:pPr>
            <w:r>
              <w:t xml:space="preserve">23127</w:t>
            </w:r>
          </w:p>
        </w:tc>
        <w:tc>
          <w:p>
            <w:pPr>
              <w:jc w:val="center"/>
            </w:pPr>
            <w:r>
              <w:t xml:space="preserve">42803</w:t>
            </w:r>
          </w:p>
        </w:tc>
        <w:tc>
          <w:p>
            <w:pPr>
              <w:jc w:val="center"/>
            </w:pPr>
            <w:r>
              <w:t xml:space="preserve">100,00</w:t>
            </w:r>
          </w:p>
        </w:tc>
      </w:tr>
    </w:tbl>
    <w:p>
      <w:r>
        <w:drawing>
          <wp:inline>
            <wp:extent cx="9271000" cy="5562600"/>
            <wp:effectExtent b="0" l="0" r="0" t="0"/>
            <wp:docPr descr="" id="1" name="Picture"/>
            <a:graphic>
              <a:graphicData uri="http://schemas.openxmlformats.org/drawingml/2006/picture">
                <pic:pic>
                  <pic:nvPicPr>
                    <pic:cNvPr descr="figure/unnamed-chunk-6.png" id="0" name="Picture"/>
                    <pic:cNvPicPr>
                      <a:picLocks noChangeArrowheads="1" noChangeAspect="1"/>
                    </pic:cNvPicPr>
                  </pic:nvPicPr>
                  <pic:blipFill>
                    <a:blip r:embed="rId32"/>
                    <a:stretch>
                      <a:fillRect/>
                    </a:stretch>
                  </pic:blipFill>
                  <pic:spPr bwMode="auto">
                    <a:xfrm>
                      <a:off x="0" y="0"/>
                      <a:ext cx="9271000" cy="5562600"/>
                    </a:xfrm>
                    <a:prstGeom prst="rect">
                      <a:avLst/>
                    </a:prstGeom>
                    <a:noFill/>
                    <a:ln w="9525">
                      <a:noFill/>
                      <a:headEnd/>
                      <a:tailEnd/>
                    </a:ln>
                  </pic:spPr>
                </pic:pic>
              </a:graphicData>
            </a:graphic>
          </wp:inline>
        </w:drawing>
      </w:r>
    </w:p>
    <w:p>
      <w:pPr>
        <w:pStyle w:val="ImageCaption"/>
      </w:pPr>
      <w:r>
        <w:t xml:space="preserve">plot of chunk unnamed-chunk-6</w:t>
      </w:r>
    </w:p>
    <w:p>
      <w:r>
        <w:rPr>
          <w:b/>
        </w:rPr>
        <w:t xml:space="preserve">Рисунок 3.</w:t>
      </w:r>
      <w:r>
        <w:t xml:space="preserve"> </w:t>
      </w:r>
      <w:r>
        <w:t xml:space="preserve">Карта распределения сообщений</w:t>
      </w:r>
    </w:p>
    <w:p>
      <w:r>
        <w:drawing>
          <wp:inline>
            <wp:extent cx="9271000" cy="3708400"/>
            <wp:effectExtent b="0" l="0" r="0" t="0"/>
            <wp:docPr descr="" id="1" name="Picture"/>
            <a:graphic>
              <a:graphicData uri="http://schemas.openxmlformats.org/drawingml/2006/picture">
                <pic:pic>
                  <pic:nvPicPr>
                    <pic:cNvPr descr="figure/unnamed-chunk-7.png" id="0" name="Picture"/>
                    <pic:cNvPicPr>
                      <a:picLocks noChangeArrowheads="1" noChangeAspect="1"/>
                    </pic:cNvPicPr>
                  </pic:nvPicPr>
                  <pic:blipFill>
                    <a:blip r:embed="rId33"/>
                    <a:stretch>
                      <a:fillRect/>
                    </a:stretch>
                  </pic:blipFill>
                  <pic:spPr bwMode="auto">
                    <a:xfrm>
                      <a:off x="0" y="0"/>
                      <a:ext cx="9271000" cy="3708400"/>
                    </a:xfrm>
                    <a:prstGeom prst="rect">
                      <a:avLst/>
                    </a:prstGeom>
                    <a:noFill/>
                    <a:ln w="9525">
                      <a:noFill/>
                      <a:headEnd/>
                      <a:tailEnd/>
                    </a:ln>
                  </pic:spPr>
                </pic:pic>
              </a:graphicData>
            </a:graphic>
          </wp:inline>
        </w:drawing>
      </w:r>
    </w:p>
    <w:p>
      <w:pPr>
        <w:pStyle w:val="ImageCaption"/>
      </w:pPr>
      <w:r>
        <w:t xml:space="preserve">plot of chunk unnamed-chunk-7</w:t>
      </w:r>
    </w:p>
    <w:p>
      <w:r>
        <w:rPr>
          <w:b/>
        </w:rPr>
        <w:t xml:space="preserve">Рисунок 4.</w:t>
      </w:r>
      <w:r>
        <w:t xml:space="preserve"> </w:t>
      </w:r>
      <w:r>
        <w:t xml:space="preserve">Плотность распределения оценок по выбранным странам</w:t>
      </w:r>
    </w:p>
    <w:bookmarkStart w:id="34" w:name="заключение"/>
    <w:p>
      <w:pPr>
        <w:pStyle w:val="Heading2"/>
      </w:pPr>
      <w:r>
        <w:t xml:space="preserve">Заключение</w:t>
      </w:r>
    </w:p>
    <w:bookmarkEnd w:id="34"/>
    <w:p>
      <w:r>
        <w:t xml:space="preserve">Направления дальнейших исследований: * Анализ сообщений в микроблогах на других языках. * Сопоставление эмоциональных оценок сообщений с рейтингами университетов по странам.</w:t>
      </w:r>
    </w:p>
    <w:bookmarkStart w:id="35" w:name="литература"/>
    <w:p>
      <w:pPr>
        <w:pStyle w:val="Heading2"/>
      </w:pPr>
      <w:r>
        <w:t xml:space="preserve">Литература</w:t>
      </w:r>
    </w:p>
    <w:bookmarkEnd w:id="35"/>
    <w:p>
      <w:pPr>
        <w:numPr>
          <w:numId w:val="9"/>
          <w:ilvl w:val="0"/>
        </w:numPr>
      </w:pPr>
      <w:r>
        <w:t xml:space="preserve">Twitter.</w:t>
      </w:r>
      <w:r>
        <w:t xml:space="preserve"> </w:t>
      </w:r>
      <w:hyperlink r:id="rId36">
        <w:r>
          <w:rPr>
            <w:rStyle w:val="Link"/>
          </w:rPr>
          <w:t xml:space="preserve">http://twitter.com/</w:t>
        </w:r>
      </w:hyperlink>
    </w:p>
    <w:p>
      <w:pPr>
        <w:numPr>
          <w:numId w:val="9"/>
          <w:ilvl w:val="0"/>
        </w:numPr>
      </w:pPr>
      <w:r>
        <w:t xml:space="preserve">Using the Twitter Search API.</w:t>
      </w:r>
      <w:r>
        <w:t xml:space="preserve"> </w:t>
      </w:r>
      <w:r>
        <w:rPr>
          <w:i/>
        </w:rPr>
        <w:t xml:space="preserve">@twitterapi</w:t>
      </w:r>
      <w:r>
        <w:t xml:space="preserve"> </w:t>
      </w:r>
      <w:hyperlink r:id="rId37">
        <w:r>
          <w:rPr>
            <w:rStyle w:val="Link"/>
          </w:rPr>
          <w:t xml:space="preserve">https://dev.twitter.com/docs/using-search</w:t>
        </w:r>
      </w:hyperlink>
    </w:p>
    <w:p>
      <w:pPr>
        <w:numPr>
          <w:numId w:val="9"/>
          <w:ilvl w:val="0"/>
        </w:numPr>
      </w:pPr>
      <w:r>
        <w:t xml:space="preserve">GeoNames.</w:t>
      </w:r>
      <w:r>
        <w:t xml:space="preserve"> </w:t>
      </w:r>
      <w:hyperlink r:id="rId38">
        <w:r>
          <w:rPr>
            <w:rStyle w:val="Link"/>
          </w:rPr>
          <w:t xml:space="preserve">http://geonames.org/</w:t>
        </w:r>
      </w:hyperlink>
    </w:p>
    <w:p>
      <w:pPr>
        <w:numPr>
          <w:numId w:val="9"/>
          <w:ilvl w:val="0"/>
        </w:numPr>
      </w:pPr>
      <w:r>
        <w:t xml:space="preserve">the Twitter Streaming APIs.</w:t>
      </w:r>
      <w:r>
        <w:t xml:space="preserve"> </w:t>
      </w:r>
      <w:r>
        <w:rPr>
          <w:i/>
        </w:rPr>
        <w:t xml:space="preserve">@twitterapi</w:t>
      </w:r>
      <w:r>
        <w:t xml:space="preserve"> </w:t>
      </w:r>
      <w:hyperlink r:id="rId39">
        <w:r>
          <w:rPr>
            <w:rStyle w:val="Link"/>
          </w:rPr>
          <w:t xml:space="preserve">https://dev.twitter.com/docs/streaming-apis</w:t>
        </w:r>
      </w:hyperlink>
    </w:p>
    <w:p>
      <w:pPr>
        <w:numPr>
          <w:numId w:val="9"/>
          <w:ilvl w:val="0"/>
        </w:numPr>
      </w:pPr>
      <w:r>
        <w:t xml:space="preserve">Bing Liu, (2012) Sentiment Analysis And Opinion Mining.</w:t>
      </w:r>
      <w:r>
        <w:t xml:space="preserve"> </w:t>
      </w:r>
      <w:r>
        <w:rPr>
          <w:i/>
        </w:rPr>
        <w:t xml:space="preserve">Synthesis Lectures on Human Language Technologies</w:t>
      </w:r>
      <w:r>
        <w:t xml:space="preserve"> </w:t>
      </w:r>
      <w:r>
        <w:rPr>
          <w:b/>
        </w:rPr>
        <w:t xml:space="preserve">5</w:t>
      </w:r>
      <w:r>
        <w:t xml:space="preserve"> </w:t>
      </w:r>
      <w:r>
        <w:t xml:space="preserve">1-167</w:t>
      </w:r>
      <w:r>
        <w:t xml:space="preserve"> </w:t>
      </w:r>
      <w:hyperlink r:id="rId40">
        <w:r>
          <w:rPr>
            <w:rStyle w:val="Link"/>
          </w:rPr>
          <w:t xml:space="preserve">10.2200/S00416ED1V01Y201204HLT016</w:t>
        </w:r>
      </w:hyperlink>
    </w:p>
    <w:p>
      <w:r>
        <w:pict>
          <v:rect style="width:0;height:1.5pt" o:hralign="center" o:hrstd="t" o:hr="t"/>
        </w:pict>
      </w:r>
    </w:p>
    <w:p>
      <w:r>
        <w:t xml:space="preserve">This report was generated with</w:t>
      </w:r>
      <w:r>
        <w:t xml:space="preserve"> </w:t>
      </w:r>
      <w:hyperlink r:id="rId41">
        <w:r>
          <w:rPr>
            <w:rStyle w:val="Link"/>
          </w:rPr>
          <w:t xml:space="preserve">R</w:t>
        </w:r>
      </w:hyperlink>
      <w:r>
        <w:t xml:space="preserve"> </w:t>
      </w:r>
      <w:r>
        <w:t xml:space="preserve">(2.15.3) and</w:t>
      </w:r>
      <w:r>
        <w:t xml:space="preserve"> </w:t>
      </w:r>
      <w:hyperlink r:id="rId42">
        <w:r>
          <w:rPr>
            <w:rStyle w:val="Link"/>
          </w:rPr>
          <w:t xml:space="preserve">pander</w:t>
        </w:r>
      </w:hyperlink>
      <w:r>
        <w:t xml:space="preserve"> </w:t>
      </w:r>
      <w:r>
        <w:t xml:space="preserve">(0.3.3) on x86_64-suse-linux-gnu platform.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0f771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2195e80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5ed23f4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8242756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1dd4ee3f"/>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6">
    <w:nsid w:val="2902fffb"/>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3"/>
  </w:num>
  <w:num w:numId="6">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3"/>
  </w:num>
  <w:num w:numId="8">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40" Target="http://dx.doi.org/10.2200/S00416ED1V01Y201204HLT016" TargetMode="External" /><Relationship Type="http://schemas.openxmlformats.org/officeDocument/2006/relationships/hyperlink" Id="rId38" Target="http://geonames.org/" TargetMode="External" /><Relationship Type="http://schemas.openxmlformats.org/officeDocument/2006/relationships/hyperlink" Id="rId36" Target="http://twitter.com/" TargetMode="External" /><Relationship Type="http://schemas.openxmlformats.org/officeDocument/2006/relationships/hyperlink" Id="rId41" Target="http://www.r-project.org/" TargetMode="External" /><Relationship Type="http://schemas.openxmlformats.org/officeDocument/2006/relationships/hyperlink" Id="rId39" Target="https://dev.twitter.com/docs/streaming-apis" TargetMode="External" /><Relationship Type="http://schemas.openxmlformats.org/officeDocument/2006/relationships/hyperlink" Id="rId37" Target="https://dev.twitter.com/docs/using-search" TargetMode="External" /><Relationship Type="http://schemas.openxmlformats.org/officeDocument/2006/relationships/hyperlink" Id="rId42" Target="https://github.com/rapporter/pander"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2200/S00416ED1V01Y201204HLT016" TargetMode="External" /><Relationship Type="http://schemas.openxmlformats.org/officeDocument/2006/relationships/hyperlink" Id="rId38" Target="http://geonames.org/" TargetMode="External" /><Relationship Type="http://schemas.openxmlformats.org/officeDocument/2006/relationships/hyperlink" Id="rId36" Target="http://twitter.com/" TargetMode="External" /><Relationship Type="http://schemas.openxmlformats.org/officeDocument/2006/relationships/hyperlink" Id="rId41" Target="http://www.r-project.org/" TargetMode="External" /><Relationship Type="http://schemas.openxmlformats.org/officeDocument/2006/relationships/hyperlink" Id="rId39" Target="https://dev.twitter.com/docs/streaming-apis" TargetMode="External" /><Relationship Type="http://schemas.openxmlformats.org/officeDocument/2006/relationships/hyperlink" Id="rId37" Target="https://dev.twitter.com/docs/using-search" TargetMode="External" /><Relationship Type="http://schemas.openxmlformats.org/officeDocument/2006/relationships/hyperlink" Id="rId42" Target="https://github.com/rapporter/pan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