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widowControl w:val="0"/>
        <w:spacing w:after="0" w:before="12" w:line="240" w:lineRule="auto"/>
        <w:ind w:left="991" w:right="270" w:firstLine="0"/>
        <w:jc w:val="center"/>
        <w:rPr>
          <w:sz w:val="36"/>
          <w:szCs w:val="36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sz w:val="30"/>
          <w:szCs w:val="30"/>
          <w:rtl w:val="0"/>
        </w:rPr>
        <w:t xml:space="preserve">PUJA MAHTANI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jc w:val="center"/>
        <w:rPr>
          <w:sz w:val="21"/>
          <w:szCs w:val="21"/>
          <w:vertAlign w:val="baseline"/>
        </w:rPr>
      </w:pPr>
      <w:r w:rsidDel="00000000" w:rsidR="00000000" w:rsidRPr="00000000">
        <w:rPr>
          <w:sz w:val="21"/>
          <w:szCs w:val="21"/>
          <w:rtl w:val="0"/>
        </w:rPr>
        <w:t xml:space="preserve">(317) 982-8113</w:t>
      </w:r>
      <w:r w:rsidDel="00000000" w:rsidR="00000000" w:rsidRPr="00000000">
        <w:rPr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| </w:t>
      </w:r>
      <w:hyperlink r:id="rId7">
        <w:r w:rsidDel="00000000" w:rsidR="00000000" w:rsidRPr="00000000">
          <w:rPr>
            <w:sz w:val="21"/>
            <w:szCs w:val="21"/>
            <w:u w:val="single"/>
            <w:rtl w:val="0"/>
          </w:rPr>
          <w:t xml:space="preserve">mahtanipuja98@gmail.com</w:t>
        </w:r>
      </w:hyperlink>
      <w:r w:rsidDel="00000000" w:rsidR="00000000" w:rsidRPr="00000000">
        <w:rPr>
          <w:sz w:val="21"/>
          <w:szCs w:val="21"/>
          <w:rtl w:val="0"/>
        </w:rPr>
        <w:t xml:space="preserve"> |</w:t>
      </w:r>
      <w:hyperlink r:id="rId8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 </w:t>
        </w:r>
      </w:hyperlink>
      <w:hyperlink r:id="rId9">
        <w:r w:rsidDel="00000000" w:rsidR="00000000" w:rsidRPr="00000000">
          <w:rPr>
            <w:sz w:val="21"/>
            <w:szCs w:val="21"/>
            <w:u w:val="single"/>
            <w:rtl w:val="0"/>
          </w:rPr>
          <w:t xml:space="preserve">linkedin.com/puja-mahtani</w:t>
        </w:r>
      </w:hyperlink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vertAlign w:val="baseline"/>
          <w:rtl w:val="0"/>
        </w:rPr>
        <w:t xml:space="preserve">|</w:t>
      </w:r>
      <w:hyperlink r:id="rId10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pujamahtani.com</w:t>
        </w:r>
      </w:hyperlink>
      <w:r w:rsidDel="00000000" w:rsidR="00000000" w:rsidRPr="00000000">
        <w:rPr>
          <w:sz w:val="21"/>
          <w:szCs w:val="21"/>
          <w:rtl w:val="0"/>
        </w:rPr>
        <w:t xml:space="preserve"> | H-1B Work 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tabs>
          <w:tab w:val="left" w:leader="none" w:pos="900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00"/>
        </w:tabs>
        <w:spacing w:line="240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34"/>
          <w:tab w:val="right" w:leader="none" w:pos="10503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User-focused Product Designer with 5+ years delivering end-to-end UX across healthcare, B2B SaaS, and enterprise platforms. Skilled in user research, interaction design, scalable design systems, and AI-assisted workflows. Experienced in collaborating with cross-functional teams to ship intuitive, data-driven products, with working knowledge of front-end implementation and a track record of driving measurable outcomes across fast-moving startup and enterprise environments.</w:t>
      </w:r>
    </w:p>
    <w:p w:rsidR="00000000" w:rsidDel="00000000" w:rsidP="00000000" w:rsidRDefault="00000000" w:rsidRPr="00000000" w14:paraId="00000007">
      <w:pPr>
        <w:tabs>
          <w:tab w:val="left" w:leader="none" w:pos="1134"/>
          <w:tab w:val="right" w:leader="none" w:pos="10503"/>
        </w:tabs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bottom w:color="000000" w:space="1" w:sz="6" w:val="single"/>
        </w:pBdr>
        <w:tabs>
          <w:tab w:val="left" w:leader="none" w:pos="900"/>
        </w:tabs>
        <w:spacing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PROFESSIONAL</w:t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 EXPERIENCE</w:t>
      </w:r>
      <w:r w:rsidDel="00000000" w:rsidR="00000000" w:rsidRPr="00000000">
        <w:rPr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1134"/>
          <w:tab w:val="right" w:leader="none" w:pos="10503"/>
        </w:tabs>
        <w:spacing w:line="240" w:lineRule="auto"/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hc1IQ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1134"/>
          <w:tab w:val="right" w:leader="none" w:pos="10503"/>
        </w:tabs>
        <w:spacing w:line="240" w:lineRule="auto"/>
        <w:rPr>
          <w:b w:val="1"/>
          <w:bCs w:val="1"/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Product Designer</w:t>
      </w:r>
      <w:r w:rsidDel="00000000" w:rsidR="00000000" w:rsidRPr="00000000">
        <w:rPr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Jun 2023 -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Designed ClinicalIQ (BloodHealth Copilot), an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AI-powered clinical decision support tool</w:t>
      </w:r>
      <w:r w:rsidDel="00000000" w:rsidR="00000000" w:rsidRPr="00000000">
        <w:rPr>
          <w:sz w:val="21"/>
          <w:szCs w:val="21"/>
          <w:rtl w:val="0"/>
        </w:rPr>
        <w:t xml:space="preserve"> for anemia management and transfusion-risk reduction, including product strategy, interactive prototypes, and AI-assisted clinical workflows, achieving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40% reduction in transfusion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Redesigned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clinical guidelines dashboard</w:t>
      </w:r>
      <w:r w:rsidDel="00000000" w:rsidR="00000000" w:rsidRPr="00000000">
        <w:rPr>
          <w:sz w:val="21"/>
          <w:szCs w:val="21"/>
          <w:rtl w:val="0"/>
        </w:rPr>
        <w:t xml:space="preserve"> through 8 stakeholder interviews and 6 usability tests,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reduced configuration time by 60% (45 to 18 min)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increased active users 3x (30% to 90%)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decreased support tickets by 58%</w:t>
      </w:r>
      <w:r w:rsidDel="00000000" w:rsidR="00000000" w:rsidRPr="00000000">
        <w:rPr>
          <w:sz w:val="21"/>
          <w:szCs w:val="21"/>
          <w:rtl w:val="0"/>
        </w:rPr>
        <w:t xml:space="preserve">, with the redesign cited as a factor in new enterprise deal closures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Shaped product strategy for HerCare (major health system partnership), defining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AI/ML interaction patterns</w:t>
      </w:r>
      <w:r w:rsidDel="00000000" w:rsidR="00000000" w:rsidRPr="00000000">
        <w:rPr>
          <w:sz w:val="21"/>
          <w:szCs w:val="21"/>
          <w:rtl w:val="0"/>
        </w:rPr>
        <w:t xml:space="preserve"> for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maternal risk prediction</w:t>
      </w:r>
      <w:r w:rsidDel="00000000" w:rsidR="00000000" w:rsidRPr="00000000">
        <w:rPr>
          <w:sz w:val="21"/>
          <w:szCs w:val="21"/>
          <w:rtl w:val="0"/>
        </w:rPr>
        <w:t xml:space="preserve"> that drove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3x provider adoption and reduced clinical triage time by 43%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Led UX for Workforce Optimization,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predictive lab staffing MVP</w:t>
      </w:r>
      <w:r w:rsidDel="00000000" w:rsidR="00000000" w:rsidRPr="00000000">
        <w:rPr>
          <w:sz w:val="21"/>
          <w:szCs w:val="21"/>
          <w:rtl w:val="0"/>
        </w:rPr>
        <w:t xml:space="preserve">; ran customer discovery with lab managers, designed IA and prototypes, and conducted usability testing; pilot outcomes included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18% labor cost reduction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34% operational efficiency gain</w:t>
      </w:r>
      <w:r w:rsidDel="00000000" w:rsidR="00000000" w:rsidRPr="00000000">
        <w:rPr>
          <w:sz w:val="21"/>
          <w:szCs w:val="21"/>
          <w:rtl w:val="0"/>
        </w:rPr>
        <w:t xml:space="preserve">, and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20% productivity increase within 6 months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Designed Data Control Center, unifying 2 legacy tools into a guided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self-serve data platform</w:t>
      </w:r>
      <w:r w:rsidDel="00000000" w:rsidR="00000000" w:rsidRPr="00000000">
        <w:rPr>
          <w:sz w:val="21"/>
          <w:szCs w:val="21"/>
          <w:rtl w:val="0"/>
        </w:rPr>
        <w:t xml:space="preserve">; led build-vs-buy evaluation (avoided $10K/yr vendor cost),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reducing customer activation time by 48%</w:t>
      </w:r>
      <w:r w:rsidDel="00000000" w:rsidR="00000000" w:rsidRPr="00000000">
        <w:rPr>
          <w:sz w:val="21"/>
          <w:szCs w:val="21"/>
          <w:rtl w:val="0"/>
        </w:rPr>
        <w:t xml:space="preserve"> and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enabling 2x faster data onboarding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Established hc1's </w:t>
      </w: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0"/>
        </w:rPr>
        <w:t xml:space="preserve">first design system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by extending MUI with custom components, reusable patterns, and documentation standards that accelerated</w:t>
      </w: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0"/>
        </w:rPr>
        <w:t xml:space="preserve"> team velocity by 25%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and</w:t>
      </w: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0"/>
        </w:rPr>
        <w:t xml:space="preserve"> shortened release cycles by 20%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Navigated complex stakeholder requirements with a </w:t>
      </w: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0"/>
        </w:rPr>
        <w:t xml:space="preserve">Fortune 500 diagnostic company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, balancing dense clinical data needs with usability constraints to secure </w:t>
      </w: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0"/>
        </w:rPr>
        <w:t xml:space="preserve">100% client retention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134"/>
          <w:tab w:val="right" w:leader="none" w:pos="10503"/>
        </w:tabs>
        <w:spacing w:line="240" w:lineRule="auto"/>
        <w:rPr>
          <w:i w:val="1"/>
          <w:iCs w:val="1"/>
          <w:color w:val="222222"/>
          <w:sz w:val="21"/>
          <w:szCs w:val="21"/>
          <w:highlight w:val="white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Product Design Intern</w:t>
      </w:r>
      <w:r w:rsidDel="00000000" w:rsidR="00000000" w:rsidRPr="00000000">
        <w:rPr>
          <w:sz w:val="21"/>
          <w:szCs w:val="21"/>
          <w:rtl w:val="0"/>
        </w:rPr>
        <w:t xml:space="preserve">        </w:t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May 2022  - Dec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spacing w:line="240" w:lineRule="auto"/>
        <w:ind w:left="284" w:hanging="270"/>
        <w:rPr>
          <w:rFonts w:ascii="Calibri" w:cs="Calibri" w:eastAsia="Calibri" w:hAnsi="Calibri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Established UX foundation as </w:t>
      </w: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0"/>
        </w:rPr>
        <w:t xml:space="preserve">sole designer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; defined design processes, component libraries, and standards that </w:t>
      </w: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0"/>
        </w:rPr>
        <w:t xml:space="preserve">reduced design-to-development friction by 60%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and</w:t>
      </w: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0"/>
        </w:rPr>
        <w:t xml:space="preserve"> elevated product quality org-wide</w:t>
      </w:r>
    </w:p>
    <w:p w:rsidR="00000000" w:rsidDel="00000000" w:rsidP="00000000" w:rsidRDefault="00000000" w:rsidRPr="00000000" w14:paraId="00000014">
      <w:pPr>
        <w:tabs>
          <w:tab w:val="left" w:leader="none" w:pos="284"/>
          <w:tab w:val="left" w:leader="none" w:pos="630"/>
          <w:tab w:val="left" w:leader="none" w:pos="900"/>
        </w:tabs>
        <w:spacing w:line="240" w:lineRule="auto"/>
        <w:ind w:left="1980" w:firstLine="0"/>
        <w:rPr>
          <w:color w:val="222222"/>
          <w:sz w:val="12"/>
          <w:szCs w:val="12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84"/>
          <w:tab w:val="left" w:leader="none" w:pos="630"/>
          <w:tab w:val="left" w:leader="none" w:pos="900"/>
        </w:tabs>
        <w:spacing w:line="240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IU School of Informatics and Computing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ab/>
        <w:tab/>
        <w:tab/>
        <w:tab/>
      </w:r>
      <w:r w:rsidDel="00000000" w:rsidR="00000000" w:rsidRPr="00000000">
        <w:rPr>
          <w:sz w:val="21"/>
          <w:szCs w:val="21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16">
      <w:pPr>
        <w:tabs>
          <w:tab w:val="left" w:leader="none" w:pos="284"/>
          <w:tab w:val="left" w:leader="none" w:pos="630"/>
          <w:tab w:val="left" w:leader="none" w:pos="900"/>
        </w:tabs>
        <w:spacing w:line="240" w:lineRule="auto"/>
        <w:ind w:left="0" w:firstLine="0"/>
        <w:rPr>
          <w:rFonts w:ascii="Calibri" w:cs="Calibri" w:eastAsia="Calibri" w:hAnsi="Calibri"/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UX Research Assistant</w:t>
      </w:r>
      <w:r w:rsidDel="00000000" w:rsidR="00000000" w:rsidRPr="00000000">
        <w:rPr>
          <w:sz w:val="21"/>
          <w:szCs w:val="21"/>
          <w:rtl w:val="0"/>
        </w:rPr>
        <w:tab/>
        <w:tab/>
        <w:tab/>
        <w:tab/>
        <w:tab/>
        <w:tab/>
        <w:tab/>
        <w:tab/>
        <w:tab/>
        <w:t xml:space="preserve">               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Sep 2021 - 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spacing w:line="240" w:lineRule="auto"/>
        <w:ind w:left="284" w:hanging="27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Led NSF-funded accessibility research under Dr. Erin Brady, designing and executing mixed-method studies with 20+ disabled professionals to uncover systemic workplace barriers and inform evidence-based solutions</w:t>
      </w:r>
    </w:p>
    <w:p w:rsidR="00000000" w:rsidDel="00000000" w:rsidP="00000000" w:rsidRDefault="00000000" w:rsidRPr="00000000" w14:paraId="00000018">
      <w:pPr>
        <w:tabs>
          <w:tab w:val="left" w:leader="none" w:pos="284"/>
          <w:tab w:val="left" w:leader="none" w:pos="630"/>
          <w:tab w:val="left" w:leader="none" w:pos="900"/>
        </w:tabs>
        <w:spacing w:line="240" w:lineRule="auto"/>
        <w:ind w:left="0" w:firstLine="0"/>
        <w:rPr>
          <w:color w:val="222222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84"/>
          <w:tab w:val="left" w:leader="none" w:pos="630"/>
          <w:tab w:val="left" w:leader="none" w:pos="900"/>
        </w:tabs>
        <w:spacing w:line="240" w:lineRule="auto"/>
        <w:ind w:left="0" w:firstLine="0"/>
        <w:rPr>
          <w:b w:val="1"/>
          <w:bCs w:val="1"/>
          <w:color w:val="222222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0"/>
        </w:rPr>
        <w:t xml:space="preserve">GraffersID</w:t>
      </w:r>
    </w:p>
    <w:p w:rsidR="00000000" w:rsidDel="00000000" w:rsidP="00000000" w:rsidRDefault="00000000" w:rsidRPr="00000000" w14:paraId="0000001A">
      <w:pPr>
        <w:tabs>
          <w:tab w:val="left" w:leader="none" w:pos="284"/>
          <w:tab w:val="left" w:leader="none" w:pos="630"/>
          <w:tab w:val="left" w:leader="none" w:pos="900"/>
        </w:tabs>
        <w:spacing w:line="240" w:lineRule="auto"/>
        <w:ind w:left="0" w:firstLine="0"/>
        <w:rPr>
          <w:i w:val="1"/>
          <w:iCs w:val="1"/>
          <w:color w:val="222222"/>
          <w:sz w:val="21"/>
          <w:szCs w:val="21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1"/>
          <w:szCs w:val="21"/>
          <w:highlight w:val="white"/>
          <w:rtl w:val="0"/>
        </w:rPr>
        <w:t xml:space="preserve">UX Designer</w:t>
        <w:tab/>
        <w:tab/>
        <w:tab/>
        <w:tab/>
        <w:tab/>
        <w:tab/>
        <w:tab/>
        <w:tab/>
        <w:tab/>
        <w:tab/>
        <w:tab/>
        <w:t xml:space="preserve">   Apr 2020 - Jun 2021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spacing w:line="240" w:lineRule="auto"/>
        <w:ind w:left="284" w:hanging="27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Delivered UX/UI for </w:t>
      </w: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0"/>
        </w:rPr>
        <w:t xml:space="preserve">15+ enterprise and startup clients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in agile environments, </w:t>
      </w: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0"/>
        </w:rPr>
        <w:t xml:space="preserve">reducing project timelines by 25%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0"/>
        </w:rPr>
        <w:t xml:space="preserve">saving approximately 1 month of development per engagement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through scope and trade-off decisions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spacing w:line="240" w:lineRule="auto"/>
        <w:ind w:left="284" w:hanging="27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0"/>
        </w:rPr>
        <w:t xml:space="preserve">Simplified 5+ complex products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 and long application flows into clearer end-to-end experiences; led design collaboration across client projects and partnered with engineering on implementation and QA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spacing w:line="240" w:lineRule="auto"/>
        <w:ind w:left="284" w:hanging="27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Redesigned company website conversion architecture; </w:t>
      </w: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0"/>
        </w:rPr>
        <w:t xml:space="preserve">35% engagement increase 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and </w:t>
      </w: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0"/>
        </w:rPr>
        <w:t xml:space="preserve">18% client conversion increase</w:t>
      </w:r>
    </w:p>
    <w:p w:rsidR="00000000" w:rsidDel="00000000" w:rsidP="00000000" w:rsidRDefault="00000000" w:rsidRPr="00000000" w14:paraId="0000001E">
      <w:pPr>
        <w:tabs>
          <w:tab w:val="left" w:leader="none" w:pos="284"/>
          <w:tab w:val="left" w:leader="none" w:pos="630"/>
          <w:tab w:val="left" w:leader="none" w:pos="900"/>
        </w:tabs>
        <w:spacing w:line="240" w:lineRule="auto"/>
        <w:ind w:left="1980" w:firstLine="0"/>
        <w:rPr>
          <w:color w:val="222222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6" w:val="single"/>
        </w:pBdr>
        <w:tabs>
          <w:tab w:val="left" w:leader="none" w:pos="900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20">
      <w:pPr>
        <w:tabs>
          <w:tab w:val="left" w:leader="none" w:pos="900"/>
        </w:tabs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503"/>
        </w:tabs>
        <w:spacing w:line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MS in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Human Computer Interaction</w:t>
      </w:r>
      <w:r w:rsidDel="00000000" w:rsidR="00000000" w:rsidRPr="00000000">
        <w:rPr>
          <w:sz w:val="21"/>
          <w:szCs w:val="21"/>
          <w:rtl w:val="0"/>
        </w:rPr>
        <w:t xml:space="preserve">, Indiana University, Indianapolis                                                          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Aug 2021 - May 2023</w:t>
        <w:tab/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503"/>
        </w:tabs>
        <w:spacing w:line="240" w:lineRule="auto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134"/>
          <w:tab w:val="right" w:leader="none" w:pos="10503"/>
        </w:tabs>
        <w:spacing w:line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Information Technology,</w:t>
      </w:r>
      <w:r w:rsidDel="00000000" w:rsidR="00000000" w:rsidRPr="00000000">
        <w:rPr>
          <w:sz w:val="21"/>
          <w:szCs w:val="21"/>
          <w:rtl w:val="0"/>
        </w:rPr>
        <w:t xml:space="preserve"> University of Mumbai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Jul 2016 - Aug 2020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503"/>
        </w:tabs>
        <w:spacing w:line="240" w:lineRule="auto"/>
        <w:rPr>
          <w:i w:val="1"/>
          <w:i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000000" w:space="1" w:sz="6" w:val="single"/>
        </w:pBdr>
        <w:tabs>
          <w:tab w:val="left" w:leader="none" w:pos="900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SKILLS &amp; EXPERTISE</w:t>
      </w:r>
      <w:r w:rsidDel="00000000" w:rsidR="00000000" w:rsidRPr="00000000">
        <w:rPr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26">
      <w:pPr>
        <w:tabs>
          <w:tab w:val="left" w:leader="none" w:pos="630"/>
          <w:tab w:val="left" w:leader="none" w:pos="900"/>
        </w:tabs>
        <w:spacing w:line="240" w:lineRule="auto"/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630"/>
          <w:tab w:val="left" w:leader="none" w:pos="900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Design: </w:t>
      </w:r>
      <w:r w:rsidDel="00000000" w:rsidR="00000000" w:rsidRPr="00000000">
        <w:rPr>
          <w:sz w:val="21"/>
          <w:szCs w:val="21"/>
          <w:rtl w:val="0"/>
        </w:rPr>
        <w:t xml:space="preserve">Wireframing, Rapid Prototyping, Interaction design, Design Systems, Visual Design, Data Visualization</w:t>
      </w:r>
    </w:p>
    <w:p w:rsidR="00000000" w:rsidDel="00000000" w:rsidP="00000000" w:rsidRDefault="00000000" w:rsidRPr="00000000" w14:paraId="00000028">
      <w:pPr>
        <w:tabs>
          <w:tab w:val="left" w:leader="none" w:pos="630"/>
          <w:tab w:val="left" w:leader="none" w:pos="900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UX Research:</w:t>
      </w:r>
      <w:r w:rsidDel="00000000" w:rsidR="00000000" w:rsidRPr="00000000">
        <w:rPr>
          <w:sz w:val="21"/>
          <w:szCs w:val="21"/>
          <w:rtl w:val="0"/>
        </w:rPr>
        <w:t xml:space="preserve"> Information Architecture, Usability Testing, Data Analysis, User Interviews, Journey Mapping, Competitive Analysis, Storytelling, Card Sorting, Heuristic Evaluation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Domain Expertise: </w:t>
      </w:r>
      <w:r w:rsidDel="00000000" w:rsidR="00000000" w:rsidRPr="00000000">
        <w:rPr>
          <w:sz w:val="21"/>
          <w:szCs w:val="21"/>
          <w:rtl w:val="0"/>
        </w:rPr>
        <w:t xml:space="preserve">Healthcare SaaS, Clinical Workflows, Lab Operations, AI/ML Interfaces, B2B Enterprise </w:t>
      </w:r>
    </w:p>
    <w:p w:rsidR="00000000" w:rsidDel="00000000" w:rsidP="00000000" w:rsidRDefault="00000000" w:rsidRPr="00000000" w14:paraId="00000029">
      <w:pPr>
        <w:tabs>
          <w:tab w:val="left" w:leader="none" w:pos="630"/>
          <w:tab w:val="left" w:leader="none" w:pos="900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Tools:</w:t>
      </w:r>
      <w:r w:rsidDel="00000000" w:rsidR="00000000" w:rsidRPr="00000000">
        <w:rPr>
          <w:sz w:val="21"/>
          <w:szCs w:val="21"/>
          <w:rtl w:val="0"/>
        </w:rPr>
        <w:t xml:space="preserve"> Figma(expert), FigJam, Jira, Webflow, Notion, Miro</w:t>
      </w:r>
    </w:p>
    <w:p w:rsidR="00000000" w:rsidDel="00000000" w:rsidP="00000000" w:rsidRDefault="00000000" w:rsidRPr="00000000" w14:paraId="0000002A">
      <w:pPr>
        <w:tabs>
          <w:tab w:val="left" w:leader="none" w:pos="630"/>
          <w:tab w:val="left" w:leader="none" w:pos="900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AI &amp; No Code</w:t>
      </w:r>
      <w:r w:rsidDel="00000000" w:rsidR="00000000" w:rsidRPr="00000000">
        <w:rPr>
          <w:sz w:val="21"/>
          <w:szCs w:val="21"/>
          <w:rtl w:val="0"/>
        </w:rPr>
        <w:t xml:space="preserve">: Claude (Code/Design), ChatGPT, Bolt, Figma Make, Cursor, Lovable</w:t>
      </w:r>
    </w:p>
    <w:p w:rsidR="00000000" w:rsidDel="00000000" w:rsidP="00000000" w:rsidRDefault="00000000" w:rsidRPr="00000000" w14:paraId="0000002B">
      <w:pPr>
        <w:tabs>
          <w:tab w:val="left" w:leader="none" w:pos="630"/>
          <w:tab w:val="left" w:leader="none" w:pos="900"/>
        </w:tabs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Technologies</w:t>
      </w:r>
      <w:r w:rsidDel="00000000" w:rsidR="00000000" w:rsidRPr="00000000">
        <w:rPr>
          <w:sz w:val="21"/>
          <w:szCs w:val="21"/>
          <w:rtl w:val="0"/>
        </w:rPr>
        <w:t xml:space="preserve">: HTML, CSS, JavaScript, SQL, React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80" w:top="270" w:left="879" w:right="8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pujamahtani.com/" TargetMode="External"/><Relationship Id="rId9" Type="http://schemas.openxmlformats.org/officeDocument/2006/relationships/hyperlink" Target="http://linkedin.com/in/puja-mahtani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ahtanipuja98@gmail.com" TargetMode="External"/><Relationship Id="rId8" Type="http://schemas.openxmlformats.org/officeDocument/2006/relationships/hyperlink" Target="http://linkedin.com/in/puja-mahtani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myWtVfmgd19hh32UCpMkAqYERw==">CgMxLjAyCGguZ2pkZ3hzOAByITFRT0ZkOUJIRE5uTDA1SUFSZTc1WU95WVo1QmNmVlZXcA==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