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r>
        <w:t>name_person = “Steven”</w:t>
      </w:r>
    </w:p>
    <w:p w14:paraId="2D3F31EE" w14:textId="77777777" w:rsidR="009156CF" w:rsidRDefault="00F97AC2">
      <w:pPr>
        <w:spacing w:after="0"/>
      </w:pPr>
      <w:r>
        <w:t>print(“Hey my name is”, name_person)</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Here the space before the name Steven is automatically added.</w:t>
      </w:r>
    </w:p>
    <w:p w14:paraId="4945D827" w14:textId="77777777" w:rsidR="009156CF" w:rsidRDefault="00F97AC2">
      <w:r>
        <w:t>You cannot use reserved words as variables names/identifiers. The extension of the python files is “.py”.</w:t>
      </w:r>
    </w:p>
    <w:p w14:paraId="17821FBF" w14:textId="77777777" w:rsidR="009156CF" w:rsidRDefault="00F97AC2">
      <w:r>
        <w:t>Interactive v/s Script Python: A) In Interactive python you type directly to python one line at a time and it responds. B) In Script you enter a sequence of statements in to a file using a text editor and tell python to execute the statements in the file.</w:t>
      </w:r>
    </w:p>
    <w:p w14:paraId="7608921D" w14:textId="77777777" w:rsidR="009156CF" w:rsidRDefault="00F97AC2">
      <w:r>
        <w:t>The way to print the variable inside a string is to put them inside the {} braces. It can be explained by the example given below:</w:t>
      </w:r>
    </w:p>
    <w:p w14:paraId="41DA576C" w14:textId="77777777" w:rsidR="009156CF" w:rsidRDefault="00F97AC2">
      <w:pPr>
        <w:spacing w:after="0"/>
      </w:pPr>
      <w:r>
        <w:t>Ex:</w:t>
      </w:r>
    </w:p>
    <w:p w14:paraId="7058B1DC" w14:textId="77777777" w:rsidR="009156CF" w:rsidRDefault="00F97AC2">
      <w:pPr>
        <w:spacing w:after="0"/>
      </w:pPr>
      <w:r>
        <w:t>my_name = ‘Zed A. Shaw’</w:t>
      </w:r>
    </w:p>
    <w:p w14:paraId="15AC26C8" w14:textId="77777777" w:rsidR="009156CF" w:rsidRDefault="00F97AC2">
      <w:pPr>
        <w:spacing w:after="0"/>
      </w:pPr>
      <w:r>
        <w:t>my_age = 35</w:t>
      </w:r>
    </w:p>
    <w:p w14:paraId="085882D4" w14:textId="77777777" w:rsidR="009156CF" w:rsidRDefault="00F97AC2">
      <w:pPr>
        <w:spacing w:after="0"/>
      </w:pPr>
      <w:r>
        <w:t>my_height = 74</w:t>
      </w:r>
    </w:p>
    <w:p w14:paraId="469FAD06" w14:textId="77777777" w:rsidR="009156CF" w:rsidRDefault="00F97AC2">
      <w:pPr>
        <w:spacing w:after="0"/>
      </w:pPr>
      <w:r>
        <w:t>my_weight = 180</w:t>
      </w:r>
    </w:p>
    <w:p w14:paraId="76BD86E2" w14:textId="77777777" w:rsidR="009156CF" w:rsidRDefault="00F97AC2">
      <w:pPr>
        <w:spacing w:after="0"/>
      </w:pPr>
      <w:r>
        <w:t>my_eyes = ‘Blue’</w:t>
      </w:r>
    </w:p>
    <w:p w14:paraId="5FEC85C9" w14:textId="77777777" w:rsidR="009156CF" w:rsidRDefault="00F97AC2">
      <w:pPr>
        <w:spacing w:after="0"/>
      </w:pPr>
      <w:r>
        <w:t>my_teeth = ‘White’</w:t>
      </w:r>
    </w:p>
    <w:p w14:paraId="0FD54943" w14:textId="77777777" w:rsidR="009156CF" w:rsidRDefault="00F97AC2">
      <w:pPr>
        <w:spacing w:after="0"/>
      </w:pPr>
      <w:r>
        <w:t>my_hair = ‘Brown’</w:t>
      </w:r>
    </w:p>
    <w:p w14:paraId="04684FA2" w14:textId="77777777" w:rsidR="009156CF" w:rsidRDefault="00F97AC2">
      <w:pPr>
        <w:spacing w:after="0"/>
      </w:pPr>
      <w:r>
        <w:t>print(f”Let’s talk about {my_name}.”)</w:t>
      </w:r>
    </w:p>
    <w:p w14:paraId="30C3A77C" w14:textId="77777777" w:rsidR="009156CF" w:rsidRDefault="00F97AC2">
      <w:pPr>
        <w:spacing w:after="0"/>
      </w:pPr>
      <w:r>
        <w:t>print(f”He’s {my_height} inches tall.”}</w:t>
      </w:r>
    </w:p>
    <w:p w14:paraId="5CFD0B46" w14:textId="77777777" w:rsidR="009156CF" w:rsidRDefault="00F97AC2">
      <w:pPr>
        <w:spacing w:after="0"/>
      </w:pPr>
      <w:r>
        <w:t>print(f”He’s {my_weight} pounds heavy.”}</w:t>
      </w:r>
    </w:p>
    <w:p w14:paraId="72A6645A" w14:textId="77777777" w:rsidR="009156CF" w:rsidRDefault="00F97AC2">
      <w:pPr>
        <w:spacing w:after="0"/>
      </w:pPr>
      <w:r>
        <w:t>print(“Actually that’s not too heavy.”}</w:t>
      </w:r>
    </w:p>
    <w:p w14:paraId="7464CE6C" w14:textId="77777777" w:rsidR="009156CF" w:rsidRDefault="00F97AC2">
      <w:pPr>
        <w:spacing w:after="0"/>
      </w:pPr>
      <w:r>
        <w:t>print(f”He’s got {my_eyes} eyes and {my_hair} hair.”)</w:t>
      </w:r>
    </w:p>
    <w:p w14:paraId="5A4FFDA5" w14:textId="77777777" w:rsidR="009156CF" w:rsidRDefault="00F97AC2">
      <w:pPr>
        <w:spacing w:after="0"/>
      </w:pPr>
      <w:r>
        <w:t>print(f”His teeth are usually {my_teeth} depending on the coffee.”)</w:t>
      </w:r>
    </w:p>
    <w:p w14:paraId="49C278E2" w14:textId="77777777" w:rsidR="009156CF" w:rsidRDefault="00F97AC2">
      <w:pPr>
        <w:spacing w:after="0"/>
      </w:pPr>
      <w:r>
        <w:t>total = my_age + my_height + my_weight</w:t>
      </w:r>
    </w:p>
    <w:p w14:paraId="44A45D0E" w14:textId="77777777" w:rsidR="009156CF" w:rsidRDefault="00F97AC2">
      <w:pPr>
        <w:spacing w:after="0"/>
      </w:pPr>
      <w:r>
        <w:t>print(f”If I add {my_age}, {my_height}, and {my_weight}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r>
        <w:t>Actually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If I add 35, 74, and 180 I get 289.</w:t>
      </w:r>
    </w:p>
    <w:p w14:paraId="16E83593" w14:textId="77777777" w:rsidR="009156CF" w:rsidRDefault="009156CF">
      <w:pPr>
        <w:spacing w:after="0"/>
      </w:pPr>
    </w:p>
    <w:p w14:paraId="655C0B03" w14:textId="77777777" w:rsidR="009156CF" w:rsidRDefault="00F97AC2">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F97AC2">
      <w:pPr>
        <w:spacing w:after="0"/>
      </w:pPr>
      <w:r>
        <w:lastRenderedPageBreak/>
        <w:t>In python it is typical to use single-quotes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r>
              <w:t>Escape</w:t>
            </w:r>
          </w:p>
        </w:tc>
        <w:tc>
          <w:tcPr>
            <w:tcW w:w="4508" w:type="dxa"/>
          </w:tcPr>
          <w:p w14:paraId="351C2B7B" w14:textId="77777777" w:rsidR="009156CF" w:rsidRDefault="00F97AC2">
            <w:r>
              <w:t>What it does.</w:t>
            </w:r>
          </w:p>
        </w:tc>
      </w:tr>
      <w:tr w:rsidR="009156CF" w14:paraId="701118F0" w14:textId="77777777">
        <w:tc>
          <w:tcPr>
            <w:tcW w:w="4508" w:type="dxa"/>
          </w:tcPr>
          <w:p w14:paraId="2F5B2239" w14:textId="77777777" w:rsidR="009156CF" w:rsidRDefault="00F97AC2">
            <w:r>
              <w:t>\\</w:t>
            </w:r>
          </w:p>
        </w:tc>
        <w:tc>
          <w:tcPr>
            <w:tcW w:w="4508" w:type="dxa"/>
          </w:tcPr>
          <w:p w14:paraId="563CA84B" w14:textId="77777777" w:rsidR="009156CF" w:rsidRDefault="00F97AC2">
            <w:r>
              <w:t>Backslash (\)</w:t>
            </w:r>
          </w:p>
        </w:tc>
      </w:tr>
      <w:tr w:rsidR="009156CF" w14:paraId="7F7C5666" w14:textId="77777777">
        <w:tc>
          <w:tcPr>
            <w:tcW w:w="4508" w:type="dxa"/>
          </w:tcPr>
          <w:p w14:paraId="5AF6AB44" w14:textId="77777777" w:rsidR="009156CF" w:rsidRDefault="00F97AC2">
            <w:r>
              <w:t>\’</w:t>
            </w:r>
          </w:p>
        </w:tc>
        <w:tc>
          <w:tcPr>
            <w:tcW w:w="4508" w:type="dxa"/>
          </w:tcPr>
          <w:p w14:paraId="4415481D" w14:textId="77777777" w:rsidR="009156CF" w:rsidRDefault="00F97AC2">
            <w:r>
              <w:t>Single-quote (‘)</w:t>
            </w:r>
          </w:p>
        </w:tc>
      </w:tr>
      <w:tr w:rsidR="009156CF" w14:paraId="488C4499" w14:textId="77777777">
        <w:tc>
          <w:tcPr>
            <w:tcW w:w="4508" w:type="dxa"/>
          </w:tcPr>
          <w:p w14:paraId="600B8D66" w14:textId="77777777" w:rsidR="009156CF" w:rsidRDefault="00F97AC2">
            <w:r>
              <w:t>\”</w:t>
            </w:r>
          </w:p>
        </w:tc>
        <w:tc>
          <w:tcPr>
            <w:tcW w:w="4508" w:type="dxa"/>
          </w:tcPr>
          <w:p w14:paraId="363C761F" w14:textId="77777777" w:rsidR="009156CF" w:rsidRDefault="00F97AC2">
            <w:r>
              <w:t>Double-quote (“)</w:t>
            </w:r>
          </w:p>
        </w:tc>
      </w:tr>
      <w:tr w:rsidR="009156CF" w14:paraId="279AEACE" w14:textId="77777777">
        <w:tc>
          <w:tcPr>
            <w:tcW w:w="4508" w:type="dxa"/>
          </w:tcPr>
          <w:p w14:paraId="48308A68" w14:textId="77777777" w:rsidR="009156CF" w:rsidRDefault="00F97AC2">
            <w:r>
              <w:t>\a</w:t>
            </w:r>
          </w:p>
        </w:tc>
        <w:tc>
          <w:tcPr>
            <w:tcW w:w="4508" w:type="dxa"/>
          </w:tcPr>
          <w:p w14:paraId="093A960B" w14:textId="77777777" w:rsidR="009156CF" w:rsidRDefault="00F97AC2">
            <w:r>
              <w:t>ASCII bell (BEL)</w:t>
            </w:r>
          </w:p>
        </w:tc>
      </w:tr>
      <w:tr w:rsidR="009156CF" w14:paraId="2C2DCD5B" w14:textId="77777777">
        <w:tc>
          <w:tcPr>
            <w:tcW w:w="4508" w:type="dxa"/>
          </w:tcPr>
          <w:p w14:paraId="7D2EAD42" w14:textId="77777777" w:rsidR="009156CF" w:rsidRDefault="00F97AC2">
            <w:r>
              <w:t>\b</w:t>
            </w:r>
          </w:p>
        </w:tc>
        <w:tc>
          <w:tcPr>
            <w:tcW w:w="4508" w:type="dxa"/>
          </w:tcPr>
          <w:p w14:paraId="02B9C7AC" w14:textId="77777777" w:rsidR="009156CF" w:rsidRDefault="00F97AC2">
            <w:r>
              <w:t>ASCII backspace (BS)</w:t>
            </w:r>
          </w:p>
        </w:tc>
      </w:tr>
      <w:tr w:rsidR="009156CF" w14:paraId="4889D369" w14:textId="77777777">
        <w:tc>
          <w:tcPr>
            <w:tcW w:w="4508" w:type="dxa"/>
          </w:tcPr>
          <w:p w14:paraId="742BD48E" w14:textId="77777777" w:rsidR="009156CF" w:rsidRDefault="00F97AC2">
            <w:r>
              <w:t>\f</w:t>
            </w:r>
          </w:p>
        </w:tc>
        <w:tc>
          <w:tcPr>
            <w:tcW w:w="4508" w:type="dxa"/>
          </w:tcPr>
          <w:p w14:paraId="50863AC7" w14:textId="77777777" w:rsidR="009156CF" w:rsidRDefault="00F97AC2">
            <w:r>
              <w:t>ASCII formfeed (FF)</w:t>
            </w:r>
          </w:p>
        </w:tc>
      </w:tr>
      <w:tr w:rsidR="009156CF" w14:paraId="54177BD9" w14:textId="77777777">
        <w:tc>
          <w:tcPr>
            <w:tcW w:w="4508" w:type="dxa"/>
          </w:tcPr>
          <w:p w14:paraId="6A804B4B" w14:textId="77777777" w:rsidR="009156CF" w:rsidRDefault="00F97AC2">
            <w:r>
              <w:t>\n</w:t>
            </w:r>
          </w:p>
        </w:tc>
        <w:tc>
          <w:tcPr>
            <w:tcW w:w="4508" w:type="dxa"/>
          </w:tcPr>
          <w:p w14:paraId="56D56884" w14:textId="77777777" w:rsidR="009156CF" w:rsidRDefault="00F97AC2">
            <w:r>
              <w:t>ASCII linefeed (LF)</w:t>
            </w:r>
          </w:p>
        </w:tc>
      </w:tr>
      <w:tr w:rsidR="009156CF" w14:paraId="1671656F" w14:textId="77777777">
        <w:tc>
          <w:tcPr>
            <w:tcW w:w="4508" w:type="dxa"/>
          </w:tcPr>
          <w:p w14:paraId="23F72341" w14:textId="77777777" w:rsidR="009156CF" w:rsidRDefault="00F97AC2">
            <w:r>
              <w:t>\N {name}</w:t>
            </w:r>
          </w:p>
        </w:tc>
        <w:tc>
          <w:tcPr>
            <w:tcW w:w="4508" w:type="dxa"/>
          </w:tcPr>
          <w:p w14:paraId="5B102BE9" w14:textId="77777777" w:rsidR="009156CF" w:rsidRDefault="00F97AC2">
            <w:r>
              <w:t>Character named name in the Unicode database (Unicode only)</w:t>
            </w:r>
          </w:p>
        </w:tc>
      </w:tr>
      <w:tr w:rsidR="009156CF" w14:paraId="0111324C" w14:textId="77777777">
        <w:tc>
          <w:tcPr>
            <w:tcW w:w="4508" w:type="dxa"/>
          </w:tcPr>
          <w:p w14:paraId="174D1A5C" w14:textId="77777777" w:rsidR="009156CF" w:rsidRDefault="00F97AC2">
            <w:r>
              <w:t>\r</w:t>
            </w:r>
          </w:p>
        </w:tc>
        <w:tc>
          <w:tcPr>
            <w:tcW w:w="4508" w:type="dxa"/>
          </w:tcPr>
          <w:p w14:paraId="03F8F665" w14:textId="77777777" w:rsidR="009156CF" w:rsidRDefault="00F97AC2">
            <w:r>
              <w:t>Carriage return (CR)</w:t>
            </w:r>
          </w:p>
        </w:tc>
      </w:tr>
      <w:tr w:rsidR="009156CF" w14:paraId="7D420EDE" w14:textId="77777777">
        <w:tc>
          <w:tcPr>
            <w:tcW w:w="4508" w:type="dxa"/>
          </w:tcPr>
          <w:p w14:paraId="0BC34A88" w14:textId="77777777" w:rsidR="009156CF" w:rsidRDefault="00F97AC2">
            <w:r>
              <w:t>\t</w:t>
            </w:r>
          </w:p>
        </w:tc>
        <w:tc>
          <w:tcPr>
            <w:tcW w:w="4508" w:type="dxa"/>
          </w:tcPr>
          <w:p w14:paraId="5E0EEA5E" w14:textId="77777777" w:rsidR="009156CF" w:rsidRDefault="00F97AC2">
            <w:r>
              <w:t>Horizontal tab (TAB)</w:t>
            </w:r>
          </w:p>
        </w:tc>
      </w:tr>
      <w:tr w:rsidR="009156CF" w14:paraId="0B9F5866" w14:textId="77777777">
        <w:tc>
          <w:tcPr>
            <w:tcW w:w="4508" w:type="dxa"/>
          </w:tcPr>
          <w:p w14:paraId="6A4166C3" w14:textId="77777777" w:rsidR="009156CF" w:rsidRDefault="00F97AC2">
            <w:r>
              <w:t>\uxxxx</w:t>
            </w:r>
          </w:p>
        </w:tc>
        <w:tc>
          <w:tcPr>
            <w:tcW w:w="4508" w:type="dxa"/>
          </w:tcPr>
          <w:p w14:paraId="6A103A74" w14:textId="77777777" w:rsidR="009156CF" w:rsidRDefault="00F97AC2">
            <w:r>
              <w:t>Character with 16-bit hex value xxxx</w:t>
            </w:r>
          </w:p>
        </w:tc>
      </w:tr>
      <w:tr w:rsidR="009156CF" w14:paraId="598665B0" w14:textId="77777777">
        <w:tc>
          <w:tcPr>
            <w:tcW w:w="4508" w:type="dxa"/>
          </w:tcPr>
          <w:p w14:paraId="7B0EF5E0" w14:textId="77777777" w:rsidR="009156CF" w:rsidRDefault="00F97AC2">
            <w:r>
              <w:t>\Uxxxxxxxx</w:t>
            </w:r>
          </w:p>
        </w:tc>
        <w:tc>
          <w:tcPr>
            <w:tcW w:w="4508" w:type="dxa"/>
          </w:tcPr>
          <w:p w14:paraId="07FB94C1" w14:textId="77777777" w:rsidR="009156CF" w:rsidRDefault="00F97AC2">
            <w:r>
              <w:t>Character with 32-bit hex value xxxxxxxx</w:t>
            </w:r>
          </w:p>
        </w:tc>
      </w:tr>
      <w:tr w:rsidR="009156CF" w14:paraId="1968EB3B" w14:textId="77777777">
        <w:tc>
          <w:tcPr>
            <w:tcW w:w="4508" w:type="dxa"/>
          </w:tcPr>
          <w:p w14:paraId="13F7E5E9" w14:textId="77777777" w:rsidR="009156CF" w:rsidRDefault="00F97AC2">
            <w:r>
              <w:t>\v</w:t>
            </w:r>
          </w:p>
        </w:tc>
        <w:tc>
          <w:tcPr>
            <w:tcW w:w="4508" w:type="dxa"/>
          </w:tcPr>
          <w:p w14:paraId="283BCE5F" w14:textId="77777777" w:rsidR="009156CF" w:rsidRDefault="00F97AC2">
            <w:r>
              <w:t>ASCII vertical tab (VT)</w:t>
            </w:r>
          </w:p>
        </w:tc>
      </w:tr>
      <w:tr w:rsidR="009156CF" w14:paraId="22957652" w14:textId="77777777">
        <w:tc>
          <w:tcPr>
            <w:tcW w:w="4508" w:type="dxa"/>
          </w:tcPr>
          <w:p w14:paraId="6914EC4E" w14:textId="77777777" w:rsidR="009156CF" w:rsidRDefault="00F97AC2">
            <w:r>
              <w:t>\ooo</w:t>
            </w:r>
          </w:p>
        </w:tc>
        <w:tc>
          <w:tcPr>
            <w:tcW w:w="4508" w:type="dxa"/>
          </w:tcPr>
          <w:p w14:paraId="62BA5D2D" w14:textId="77777777" w:rsidR="009156CF" w:rsidRDefault="00F97AC2">
            <w:r>
              <w:t>Character with octal value 000</w:t>
            </w:r>
          </w:p>
        </w:tc>
      </w:tr>
      <w:tr w:rsidR="009156CF" w14:paraId="33A5FAB8" w14:textId="77777777">
        <w:tc>
          <w:tcPr>
            <w:tcW w:w="4508" w:type="dxa"/>
          </w:tcPr>
          <w:p w14:paraId="5AE8DBA3" w14:textId="77777777" w:rsidR="009156CF" w:rsidRDefault="00F97AC2">
            <w:r>
              <w:t>\xhh</w:t>
            </w:r>
          </w:p>
        </w:tc>
        <w:tc>
          <w:tcPr>
            <w:tcW w:w="4508" w:type="dxa"/>
          </w:tcPr>
          <w:p w14:paraId="323EF0BB" w14:textId="77777777" w:rsidR="009156CF" w:rsidRDefault="00F97AC2">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int(input())</w:t>
      </w:r>
    </w:p>
    <w:p w14:paraId="0D57A570" w14:textId="77777777" w:rsidR="009156CF" w:rsidRDefault="00F97AC2">
      <w:pPr>
        <w:pStyle w:val="ListParagraph"/>
        <w:spacing w:after="0"/>
      </w:pPr>
      <w:r>
        <w:t>Num2 = int(input())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Num1 = float(input())</w:t>
      </w:r>
    </w:p>
    <w:p w14:paraId="208273A4" w14:textId="77777777" w:rsidR="009156CF" w:rsidRDefault="00F97AC2">
      <w:pPr>
        <w:pStyle w:val="ListParagraph"/>
        <w:spacing w:after="0"/>
      </w:pPr>
      <w:r>
        <w:t>Num2 = float(input())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 = str(input())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r>
        <w:lastRenderedPageBreak/>
        <w:t>Readline: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14:paraId="5D0C5CF5" w14:textId="77777777" w:rsidR="009156CF" w:rsidRDefault="00F97AC2">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The exists() method in the os.path. Ex: os.path.exists(‘file_ex.txt’)</w:t>
      </w:r>
    </w:p>
    <w:p w14:paraId="237CFC1E" w14:textId="77777777" w:rsidR="009156CF" w:rsidRDefault="00F97AC2">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F97AC2">
      <w:pPr>
        <w:pStyle w:val="ListParagraph"/>
        <w:numPr>
          <w:ilvl w:val="0"/>
          <w:numId w:val="3"/>
        </w:numPr>
        <w:spacing w:after="0"/>
      </w:pPr>
      <w:r>
        <w:t>If the file exists the open call will complete successfully and return a valid file handle. If the file does not exist however, a FileNotFoundError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F.close()</w:t>
      </w:r>
    </w:p>
    <w:p w14:paraId="46E18035" w14:textId="77777777" w:rsidR="009156CF" w:rsidRDefault="00F97AC2">
      <w:pPr>
        <w:pStyle w:val="ListParagraph"/>
        <w:spacing w:after="0"/>
      </w:pPr>
      <w:r>
        <w:t xml:space="preserve">      except FileNotFoundError:</w:t>
      </w:r>
    </w:p>
    <w:p w14:paraId="5400567B" w14:textId="77777777" w:rsidR="009156CF" w:rsidRDefault="00F97AC2">
      <w:pPr>
        <w:pStyle w:val="ListParagraph"/>
        <w:spacing w:after="0"/>
      </w:pPr>
      <w:r>
        <w:t xml:space="preserve">           print(“File does not exist”)</w:t>
      </w:r>
    </w:p>
    <w:p w14:paraId="2C0295BC" w14:textId="77777777" w:rsidR="009156CF" w:rsidRDefault="00F97AC2">
      <w:pPr>
        <w:pStyle w:val="ListParagraph"/>
        <w:numPr>
          <w:ilvl w:val="0"/>
          <w:numId w:val="3"/>
        </w:numPr>
        <w:spacing w:after="0"/>
      </w:pPr>
      <w:r>
        <w:t>Now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F.close()</w:t>
      </w:r>
    </w:p>
    <w:p w14:paraId="77CED400" w14:textId="77777777" w:rsidR="009156CF" w:rsidRDefault="00F97AC2">
      <w:pPr>
        <w:pStyle w:val="ListParagraph"/>
        <w:spacing w:after="0"/>
      </w:pPr>
      <w:r>
        <w:t xml:space="preserve">      except IOError:</w:t>
      </w:r>
    </w:p>
    <w:p w14:paraId="54A7F537" w14:textId="77777777" w:rsidR="009156CF" w:rsidRDefault="00F97AC2">
      <w:pPr>
        <w:pStyle w:val="ListParagraph"/>
        <w:spacing w:after="0"/>
      </w:pPr>
      <w:r>
        <w:t xml:space="preserve">           print(“File is not accessible”)</w:t>
      </w:r>
    </w:p>
    <w:p w14:paraId="4A772A81" w14:textId="77777777" w:rsidR="009156CF" w:rsidRDefault="00F97AC2">
      <w:pPr>
        <w:pStyle w:val="ListParagraph"/>
        <w:spacing w:after="0"/>
      </w:pPr>
      <w:r>
        <w:t xml:space="preserve">      print(“File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is accessible at the same time:</w:t>
      </w:r>
    </w:p>
    <w:p w14:paraId="0241B1F5" w14:textId="77777777" w:rsidR="009156CF" w:rsidRDefault="00F97AC2">
      <w:pPr>
        <w:pStyle w:val="ListParagraph"/>
        <w:spacing w:after="0"/>
      </w:pPr>
      <w:r>
        <w:t>Ex:     def is_accessible(path,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open(path, mode)</w:t>
      </w:r>
    </w:p>
    <w:p w14:paraId="32D9EC58" w14:textId="77777777" w:rsidR="009156CF" w:rsidRDefault="00F97AC2">
      <w:pPr>
        <w:spacing w:after="0"/>
        <w:ind w:left="720" w:firstLine="720"/>
      </w:pPr>
      <w:r>
        <w:t xml:space="preserve">    f.close()</w:t>
      </w:r>
    </w:p>
    <w:p w14:paraId="6D4CB180" w14:textId="77777777" w:rsidR="009156CF" w:rsidRDefault="00F97AC2">
      <w:pPr>
        <w:spacing w:after="0"/>
        <w:ind w:left="720" w:firstLine="720"/>
      </w:pPr>
      <w:r>
        <w:t>except IOError:</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Alternatively, you can use the os.access() function in the standard library to check whether a file exists and is accessible at the same time. This would be more similar to using the os.path.exists() function for checking if a file exists.</w:t>
      </w:r>
    </w:p>
    <w:p w14:paraId="32FA8296" w14:textId="77777777" w:rsidR="009156CF" w:rsidRDefault="00F97AC2">
      <w:pPr>
        <w:spacing w:after="0"/>
      </w:pPr>
      <w:r>
        <w:tab/>
        <w:t>Using open() and a try…except clause has some advantages when it comes to file handling in Python. It can help you avoid bugs caused by file existence race conditions.</w:t>
      </w:r>
    </w:p>
    <w:p w14:paraId="4F709633" w14:textId="77777777" w:rsidR="009156CF" w:rsidRDefault="00F97AC2">
      <w:pPr>
        <w:spacing w:after="0"/>
      </w:pPr>
      <w:r>
        <w:tab/>
        <w:t xml:space="preserve">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The type() function is used to find the type of the input given to the type function.</w:t>
      </w:r>
    </w:p>
    <w:p w14:paraId="3864FEF3" w14:textId="77777777" w:rsidR="009156CF" w:rsidRDefault="00F97AC2">
      <w:pPr>
        <w:spacing w:after="0"/>
      </w:pPr>
      <w:r>
        <w:t>Ex: type(eee)</w:t>
      </w:r>
    </w:p>
    <w:p w14:paraId="15958819" w14:textId="77777777" w:rsidR="009156CF" w:rsidRDefault="00F97AC2">
      <w:pPr>
        <w:spacing w:after="0"/>
      </w:pPr>
      <w:r>
        <w:t xml:space="preserve">      &lt;class’str’&gt;</w:t>
      </w:r>
    </w:p>
    <w:p w14:paraId="2492D610" w14:textId="77777777" w:rsidR="009156CF" w:rsidRDefault="00F97AC2">
      <w:pPr>
        <w:spacing w:after="0"/>
      </w:pPr>
      <w:r>
        <w:t xml:space="preserve">      type(1)</w:t>
      </w:r>
    </w:p>
    <w:p w14:paraId="302AF962" w14:textId="77777777" w:rsidR="009156CF" w:rsidRDefault="00F97AC2">
      <w:pPr>
        <w:spacing w:after="0"/>
      </w:pPr>
      <w:r>
        <w:t xml:space="preserve">      &lt;class’int’&gt;</w:t>
      </w:r>
    </w:p>
    <w:p w14:paraId="7BADE8B5" w14:textId="77777777" w:rsidR="009156CF" w:rsidRDefault="00F97AC2">
      <w:pPr>
        <w:spacing w:after="0"/>
      </w:pPr>
      <w:r>
        <w:t>To convert an integer to floating point you can do ex: float(99) and it will be converted to 99.0</w:t>
      </w:r>
    </w:p>
    <w:p w14:paraId="59C56C3A" w14:textId="77777777" w:rsidR="009156CF" w:rsidRDefault="00F97AC2">
      <w:pPr>
        <w:spacing w:after="0"/>
      </w:pPr>
      <w:r>
        <w:t>Integer division produces a floating point result.</w:t>
      </w:r>
    </w:p>
    <w:p w14:paraId="05D5CC4F" w14:textId="77777777" w:rsidR="009156CF" w:rsidRDefault="00F97AC2">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Different import modules in Python are string, re, datetime, math, random, os, multiprocessing, subprocess, socket, email, json, doctest, unittest, pdb, argparse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r>
        <w:t>ImportError: an import fails</w:t>
      </w:r>
    </w:p>
    <w:p w14:paraId="25905F09" w14:textId="77777777" w:rsidR="009156CF" w:rsidRDefault="00F97AC2">
      <w:pPr>
        <w:spacing w:after="0"/>
      </w:pPr>
      <w:r>
        <w:t>IndexError: a list is indexed with an out-of-range number</w:t>
      </w:r>
    </w:p>
    <w:p w14:paraId="2E9A9823" w14:textId="77777777" w:rsidR="009156CF" w:rsidRDefault="00F97AC2">
      <w:pPr>
        <w:spacing w:after="0"/>
      </w:pPr>
      <w:r>
        <w:t>NameError: an unknown variable is used</w:t>
      </w:r>
    </w:p>
    <w:p w14:paraId="7BCB5592" w14:textId="77777777" w:rsidR="009156CF" w:rsidRDefault="00F97AC2">
      <w:pPr>
        <w:spacing w:after="0"/>
      </w:pPr>
      <w:r>
        <w:t>SyntaxError: the code can’t be parsed properly</w:t>
      </w:r>
    </w:p>
    <w:p w14:paraId="429EC098" w14:textId="77777777" w:rsidR="009156CF" w:rsidRDefault="00F97AC2">
      <w:pPr>
        <w:spacing w:after="0"/>
      </w:pPr>
      <w:r>
        <w:t>TypeError: a function is called on a value of an inappropriate type</w:t>
      </w:r>
    </w:p>
    <w:p w14:paraId="5F4F591D" w14:textId="77777777" w:rsidR="009156CF" w:rsidRDefault="00F97AC2">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In except block, the raise 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r>
        <w:t>AssertionError exception can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list.</w:t>
      </w:r>
    </w:p>
    <w:p w14:paraId="210632E3" w14:textId="77777777" w:rsidR="009156CF" w:rsidRDefault="009156CF">
      <w:pPr>
        <w:spacing w:after="0"/>
      </w:pPr>
    </w:p>
    <w:p w14:paraId="05DAEBC3" w14:textId="77777777" w:rsidR="009156CF" w:rsidRDefault="00F97AC2">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F97AC2">
      <w:pPr>
        <w:spacing w:after="0"/>
      </w:pPr>
      <w:r>
        <w:t>Tuples are very similar to lists, except that they are immutable(they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cubes = [i**3 for I in range(5)]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[i**2 for i in range(10) if i**2 % 2 == 0]</w:t>
      </w:r>
    </w:p>
    <w:p w14:paraId="643FC99D" w14:textId="77777777" w:rsidR="009156CF" w:rsidRDefault="00F97AC2">
      <w:pPr>
        <w:spacing w:after="0"/>
      </w:pPr>
      <w:r>
        <w:t xml:space="preserve">      print(evens)</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In Python finite generator can be converted to the lists by passing them as arguments to the list function.</w:t>
      </w:r>
    </w:p>
    <w:p w14:paraId="26E9B2BC" w14:textId="77777777" w:rsidR="009156CF" w:rsidRDefault="009156CF">
      <w:pPr>
        <w:spacing w:after="0"/>
      </w:pPr>
    </w:p>
    <w:p w14:paraId="6E7AA4D2" w14:textId="77777777" w:rsidR="009156CF" w:rsidRDefault="00F97AC2">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for letter in fruit :</w:t>
      </w:r>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while index &lt; len(fruit) :</w:t>
      </w:r>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F97AC2">
      <w:pPr>
        <w:spacing w:after="0"/>
      </w:pPr>
      <w:r>
        <w:t>If we leave off the first number of the last number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Before we can read the contents of the file, we must tell python which file we are going to work with and what we will be doing with the file. This is done with the open() function. Open() returns a “file handle” - a variable used to perform operations on the file. Similar to “File -&gt; Open” in a word processor.</w:t>
      </w:r>
    </w:p>
    <w:p w14:paraId="0F20A24A" w14:textId="77777777" w:rsidR="009156CF" w:rsidRDefault="00F97AC2">
      <w:pPr>
        <w:spacing w:after="0"/>
      </w:pPr>
      <w:r>
        <w:t>Handle = open(filename, mode)</w:t>
      </w:r>
    </w:p>
    <w:p w14:paraId="71FEAACD" w14:textId="77777777" w:rsidR="009156CF" w:rsidRDefault="009156CF">
      <w:pPr>
        <w:spacing w:after="0"/>
      </w:pPr>
    </w:p>
    <w:p w14:paraId="51EB63F9" w14:textId="77777777" w:rsidR="009156CF" w:rsidRDefault="00F97AC2">
      <w:pPr>
        <w:spacing w:after="0"/>
      </w:pPr>
      <w:r>
        <w:t>When files are missing: When a file is not present the FileNotFoundError occurs in python.</w:t>
      </w:r>
    </w:p>
    <w:p w14:paraId="4E6717B4" w14:textId="77777777" w:rsidR="009156CF" w:rsidRDefault="009156CF">
      <w:pPr>
        <w:spacing w:after="0"/>
      </w:pPr>
    </w:p>
    <w:p w14:paraId="640542D5" w14:textId="77777777" w:rsidR="009156CF" w:rsidRDefault="00F97AC2">
      <w:pPr>
        <w:spacing w:after="0"/>
      </w:pPr>
      <w:r>
        <w:t>The newline character: We use a special character called the “newline” to indicate when a line ends.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‘X\nY’</w:t>
      </w:r>
    </w:p>
    <w:p w14:paraId="40006283" w14:textId="77777777" w:rsidR="009156CF" w:rsidRDefault="009156CF">
      <w:pPr>
        <w:spacing w:after="0"/>
      </w:pPr>
    </w:p>
    <w:p w14:paraId="69D02456" w14:textId="77777777" w:rsidR="009156CF" w:rsidRDefault="00F97AC2">
      <w:pPr>
        <w:spacing w:after="0"/>
      </w:pPr>
      <w:r>
        <w:t>Here in the above code the len(Stuff) will be 3 and not 4 or 2.</w:t>
      </w:r>
    </w:p>
    <w:p w14:paraId="710EF4E5" w14:textId="77777777" w:rsidR="009156CF" w:rsidRDefault="009156CF">
      <w:pPr>
        <w:spacing w:after="0"/>
      </w:pPr>
    </w:p>
    <w:p w14:paraId="4BEDEBB7" w14:textId="2F1215B7" w:rsidR="00A42A9D" w:rsidRDefault="00F97AC2">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The built-in function repr() produces an unambiguous string representation of an object.</w:t>
      </w:r>
    </w:p>
    <w:p w14:paraId="684152E9" w14:textId="780BE686" w:rsidR="00F97AC2" w:rsidRDefault="00F97AC2" w:rsidP="00E65A8A">
      <w:pPr>
        <w:spacing w:after="0"/>
      </w:pPr>
      <w:r>
        <w:t>In python the Decimal and Fraction class are used for the floating numbers and the numbers in Fraction.</w:t>
      </w:r>
    </w:p>
    <w:p w14:paraId="7B979CCF" w14:textId="58986925" w:rsidR="001A6A20" w:rsidRDefault="005646C0" w:rsidP="00E65A8A">
      <w:pPr>
        <w:spacing w:after="0"/>
      </w:pPr>
      <w:r>
        <w:rPr>
          <w:noProof/>
        </w:rPr>
        <w:drawing>
          <wp:inline distT="0" distB="0" distL="0" distR="0" wp14:anchorId="4C7DA7F1" wp14:editId="0EB14D06">
            <wp:extent cx="57340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A06A81A" w14:textId="1C6BCA5C" w:rsidR="005646C0" w:rsidRDefault="005646C0" w:rsidP="00E65A8A">
      <w:pPr>
        <w:spacing w:after="0"/>
      </w:pPr>
    </w:p>
    <w:p w14:paraId="3395FDCE" w14:textId="1F58CECA" w:rsidR="00E8450A" w:rsidRDefault="00E8450A" w:rsidP="00E8450A">
      <w:pPr>
        <w:spacing w:after="0"/>
      </w:pPr>
      <w:r>
        <w:t>Subclasses inherit methods of all bases</w:t>
      </w:r>
    </w:p>
    <w:p w14:paraId="1C36A8DF" w14:textId="17A7F661" w:rsidR="00E8450A" w:rsidRDefault="00E8450A" w:rsidP="00E8450A">
      <w:pPr>
        <w:spacing w:after="0"/>
      </w:pPr>
      <w:r>
        <w:lastRenderedPageBreak/>
        <w:t>Without conflict, names resolve in the obvious way</w:t>
      </w:r>
    </w:p>
    <w:p w14:paraId="77F92F1A" w14:textId="11CA1540" w:rsidR="00E8450A" w:rsidRDefault="00E8450A" w:rsidP="00E8450A">
      <w:pPr>
        <w:spacing w:after="0"/>
      </w:pPr>
      <w:r>
        <w:t>Method Resolution Order(MRO) determines name lookup in all cases</w:t>
      </w:r>
    </w:p>
    <w:p w14:paraId="2D90EC36" w14:textId="357833DD" w:rsidR="00E8450A" w:rsidRDefault="00E8450A" w:rsidP="00E8450A">
      <w:pPr>
        <w:spacing w:after="0"/>
      </w:pPr>
      <w:r>
        <w:t xml:space="preserve">If a class has multiple base classes and defines no initializer </w:t>
      </w:r>
    </w:p>
    <w:p w14:paraId="2BC29F85" w14:textId="08444B5A" w:rsidR="00E8450A" w:rsidRDefault="00E8450A" w:rsidP="00E8450A">
      <w:pPr>
        <w:spacing w:after="0"/>
      </w:pPr>
      <w:r>
        <w:t>then only the initializer of the first base class is automatically called</w:t>
      </w:r>
    </w:p>
    <w:p w14:paraId="646E8B3A" w14:textId="68073FB9" w:rsidR="00E8450A" w:rsidRDefault="00E8450A" w:rsidP="00E8450A">
      <w:pPr>
        <w:spacing w:after="0"/>
      </w:pPr>
      <w:r>
        <w:t>The __bases__ method is associated with the name of the class to determine the name of the base classes of a particular class</w:t>
      </w:r>
    </w:p>
    <w:p w14:paraId="6E3EE7E3" w14:textId="2D01D95A" w:rsidR="005646C0" w:rsidRDefault="00E8450A" w:rsidP="00E8450A">
      <w:pPr>
        <w:spacing w:after="0"/>
      </w:pPr>
      <w:r>
        <w:t>For SortedIntList.__mro__ the resolution order class wise is given</w:t>
      </w:r>
    </w:p>
    <w:p w14:paraId="3AFC0D7D" w14:textId="729E4C4C" w:rsidR="00E8450A" w:rsidRDefault="00E8450A" w:rsidP="00E8450A">
      <w:pPr>
        <w:spacing w:after="0"/>
      </w:pPr>
    </w:p>
    <w:p w14:paraId="3DE20249" w14:textId="1566749E" w:rsidR="00E8450A" w:rsidRDefault="00B7507D" w:rsidP="00E8450A">
      <w:pPr>
        <w:spacing w:after="0"/>
      </w:pPr>
      <w:r>
        <w:t>C3 – algorithm for calculating MRO in python</w:t>
      </w:r>
    </w:p>
    <w:p w14:paraId="16949F7A" w14:textId="0AE8F842" w:rsidR="00B7507D" w:rsidRDefault="00B7507D" w:rsidP="00E8450A">
      <w:pPr>
        <w:spacing w:after="0"/>
      </w:pPr>
      <w:r>
        <w:t>Subclasses come before base classes</w:t>
      </w:r>
    </w:p>
    <w:p w14:paraId="2688B9F2" w14:textId="664C6880" w:rsidR="00B7507D" w:rsidRDefault="00B7507D" w:rsidP="00E8450A">
      <w:pPr>
        <w:spacing w:after="0"/>
      </w:pPr>
      <w:r>
        <w:t>Base class order from class definition is preserved</w:t>
      </w:r>
    </w:p>
    <w:p w14:paraId="1C51D656" w14:textId="477BF1B2" w:rsidR="00B7507D" w:rsidRDefault="00B7507D" w:rsidP="00E8450A">
      <w:pPr>
        <w:spacing w:after="0"/>
      </w:pPr>
      <w:r>
        <w:t>First two qualities are preserved no matter where you start in the inheritance graph.</w:t>
      </w:r>
    </w:p>
    <w:p w14:paraId="78F415AC" w14:textId="79898E0B" w:rsidR="00B750E3" w:rsidRDefault="00B750E3" w:rsidP="00E8450A">
      <w:pPr>
        <w:spacing w:after="0"/>
      </w:pPr>
      <w:r>
        <w:t>Given a method resolution order and a class C, super() gives you an object which resolves methods using only the part of the MRO which comes after C.</w:t>
      </w:r>
    </w:p>
    <w:p w14:paraId="2D1B2EA3" w14:textId="1975967E" w:rsidR="00D242B2" w:rsidRDefault="00D242B2" w:rsidP="00E8450A">
      <w:pPr>
        <w:spacing w:after="0"/>
      </w:pPr>
      <w:r>
        <w:rPr>
          <w:noProof/>
        </w:rPr>
        <w:drawing>
          <wp:inline distT="0" distB="0" distL="0" distR="0" wp14:anchorId="278953F4" wp14:editId="7AA50F97">
            <wp:extent cx="57340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4F1B1C9D" w14:textId="76D16651" w:rsidR="00D242B2" w:rsidRDefault="00D242B2" w:rsidP="00E8450A">
      <w:pPr>
        <w:spacing w:after="0"/>
      </w:pPr>
      <w:r>
        <w:t>The output of mro() method for the above example and the type of proxy for the super method is:</w:t>
      </w:r>
    </w:p>
    <w:p w14:paraId="77DA5B71" w14:textId="21E93B44" w:rsidR="00D242B2" w:rsidRDefault="00D242B2" w:rsidP="00E8450A">
      <w:pPr>
        <w:spacing w:after="0"/>
      </w:pPr>
      <w:r>
        <w:rPr>
          <w:noProof/>
        </w:rPr>
        <w:lastRenderedPageBreak/>
        <w:drawing>
          <wp:inline distT="0" distB="0" distL="0" distR="0" wp14:anchorId="0207BD5A" wp14:editId="027AA0DD">
            <wp:extent cx="5724525" cy="410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0B936E28" w14:textId="703971E5" w:rsidR="00D242B2" w:rsidRDefault="00D242B2" w:rsidP="00E8450A">
      <w:pPr>
        <w:spacing w:after="0"/>
      </w:pPr>
    </w:p>
    <w:p w14:paraId="66D34BBC" w14:textId="7C07AF5A" w:rsidR="00DE4A31" w:rsidRDefault="00DE4A31" w:rsidP="00E8450A">
      <w:pPr>
        <w:spacing w:after="0"/>
      </w:pPr>
      <w:r>
        <w:t xml:space="preserve">Custom Collection: </w:t>
      </w:r>
    </w:p>
    <w:p w14:paraId="1D454DF5" w14:textId="26FE9129" w:rsidR="00DE4A31" w:rsidRDefault="00DE4A31" w:rsidP="00E8450A">
      <w:pPr>
        <w:spacing w:after="0"/>
      </w:pPr>
      <w:r>
        <w:t xml:space="preserve">The container protocol – </w:t>
      </w:r>
    </w:p>
    <w:p w14:paraId="63814191" w14:textId="29C35707" w:rsidR="00DE4A31" w:rsidRDefault="00DE4A31" w:rsidP="00DE4A31">
      <w:pPr>
        <w:pStyle w:val="ListParagraph"/>
        <w:numPr>
          <w:ilvl w:val="0"/>
          <w:numId w:val="9"/>
        </w:numPr>
        <w:spacing w:after="0"/>
      </w:pPr>
      <w:r>
        <w:t>Membership testing using in and not in</w:t>
      </w:r>
    </w:p>
    <w:p w14:paraId="45EE78EA" w14:textId="745ACD9B" w:rsidR="00DE4A31" w:rsidRDefault="00DE4A31" w:rsidP="00DE4A31">
      <w:pPr>
        <w:pStyle w:val="ListParagraph"/>
        <w:numPr>
          <w:ilvl w:val="0"/>
          <w:numId w:val="9"/>
        </w:numPr>
        <w:spacing w:after="0"/>
      </w:pPr>
      <w:r>
        <w:t>Special method: __contains__(item)</w:t>
      </w:r>
    </w:p>
    <w:p w14:paraId="5A8EB53C" w14:textId="042DA1A5" w:rsidR="00DE4A31" w:rsidRDefault="00DE4A31" w:rsidP="00DE4A31">
      <w:pPr>
        <w:pStyle w:val="ListParagraph"/>
        <w:numPr>
          <w:ilvl w:val="0"/>
          <w:numId w:val="9"/>
        </w:numPr>
        <w:spacing w:after="0"/>
      </w:pPr>
      <w:r>
        <w:t>Fallback to iterable protocol</w:t>
      </w:r>
    </w:p>
    <w:p w14:paraId="659EE3F9" w14:textId="2247610F" w:rsidR="00FC23CC" w:rsidRDefault="00FC23CC" w:rsidP="00FC23CC">
      <w:pPr>
        <w:spacing w:after="0"/>
      </w:pPr>
      <w:r>
        <w:t>The sized protocol –</w:t>
      </w:r>
    </w:p>
    <w:p w14:paraId="62E0834A" w14:textId="74CE39AF" w:rsidR="00FC23CC" w:rsidRDefault="00FC23CC" w:rsidP="00FC23CC">
      <w:pPr>
        <w:pStyle w:val="ListParagraph"/>
        <w:numPr>
          <w:ilvl w:val="0"/>
          <w:numId w:val="10"/>
        </w:numPr>
        <w:spacing w:after="0"/>
      </w:pPr>
      <w:r>
        <w:t>Number of items using len(sized) function</w:t>
      </w:r>
    </w:p>
    <w:p w14:paraId="2687D90D" w14:textId="7E2FDFD3" w:rsidR="00FC23CC" w:rsidRDefault="00FC23CC" w:rsidP="00FC23CC">
      <w:pPr>
        <w:pStyle w:val="ListParagraph"/>
        <w:numPr>
          <w:ilvl w:val="0"/>
          <w:numId w:val="10"/>
        </w:numPr>
        <w:spacing w:after="0"/>
      </w:pPr>
      <w:r>
        <w:t>Must not consume or modify collection</w:t>
      </w:r>
    </w:p>
    <w:p w14:paraId="0DAA8EC0" w14:textId="052E39E9" w:rsidR="00875921" w:rsidRDefault="00875921" w:rsidP="00FC23CC">
      <w:pPr>
        <w:pStyle w:val="ListParagraph"/>
        <w:numPr>
          <w:ilvl w:val="0"/>
          <w:numId w:val="10"/>
        </w:numPr>
        <w:spacing w:after="0"/>
      </w:pPr>
      <w:r>
        <w:t>Special method: __len__()</w:t>
      </w:r>
    </w:p>
    <w:p w14:paraId="59704B07" w14:textId="1FF65F62" w:rsidR="00FC76F9" w:rsidRDefault="00FC76F9" w:rsidP="00FC76F9">
      <w:pPr>
        <w:spacing w:after="0"/>
      </w:pPr>
      <w:r>
        <w:t>The iterable protocol –</w:t>
      </w:r>
    </w:p>
    <w:p w14:paraId="5F2B3CC3" w14:textId="079C64D4" w:rsidR="00FC76F9" w:rsidRDefault="00FC76F9" w:rsidP="00FC76F9">
      <w:pPr>
        <w:pStyle w:val="ListParagraph"/>
        <w:numPr>
          <w:ilvl w:val="0"/>
          <w:numId w:val="11"/>
        </w:numPr>
        <w:spacing w:after="0"/>
      </w:pPr>
      <w:r>
        <w:t>Obtain an iterator with iter(iterable) function</w:t>
      </w:r>
    </w:p>
    <w:p w14:paraId="15D4C719" w14:textId="3B433489" w:rsidR="00FC76F9" w:rsidRDefault="00FC76F9" w:rsidP="00FC76F9">
      <w:pPr>
        <w:pStyle w:val="ListParagraph"/>
        <w:numPr>
          <w:ilvl w:val="0"/>
          <w:numId w:val="11"/>
        </w:numPr>
        <w:spacing w:after="0"/>
      </w:pPr>
      <w:r>
        <w:t>Special method: __iter__()</w:t>
      </w:r>
    </w:p>
    <w:p w14:paraId="4C9038E0" w14:textId="06233E29" w:rsidR="006A44E5" w:rsidRDefault="006A44E5" w:rsidP="006A44E5">
      <w:pPr>
        <w:spacing w:after="0"/>
      </w:pPr>
      <w:r>
        <w:t>The sequence protocol –</w:t>
      </w:r>
    </w:p>
    <w:p w14:paraId="1D0C96BA" w14:textId="62B62B87" w:rsidR="006A44E5" w:rsidRDefault="006A44E5" w:rsidP="006A44E5">
      <w:pPr>
        <w:pStyle w:val="ListParagraph"/>
        <w:numPr>
          <w:ilvl w:val="0"/>
          <w:numId w:val="12"/>
        </w:numPr>
        <w:spacing w:after="0"/>
      </w:pPr>
      <w:r>
        <w:t>Implies container, sized and iterable</w:t>
      </w:r>
    </w:p>
    <w:p w14:paraId="01B0CD23" w14:textId="5BFDF16A" w:rsidR="006A44E5" w:rsidRDefault="006A44E5" w:rsidP="006A44E5">
      <w:pPr>
        <w:pStyle w:val="ListParagraph"/>
        <w:numPr>
          <w:ilvl w:val="0"/>
          <w:numId w:val="12"/>
        </w:numPr>
        <w:spacing w:after="0"/>
      </w:pPr>
      <w:r>
        <w:t>Retrieve slices by slicing: item  = seq[index]</w:t>
      </w:r>
    </w:p>
    <w:p w14:paraId="3823582F" w14:textId="06A21DFF" w:rsidR="006A44E5" w:rsidRDefault="006A44E5" w:rsidP="006A44E5">
      <w:pPr>
        <w:pStyle w:val="ListParagraph"/>
        <w:numPr>
          <w:ilvl w:val="0"/>
          <w:numId w:val="12"/>
        </w:numPr>
        <w:spacing w:after="0"/>
      </w:pPr>
      <w:r>
        <w:t>Retrieve slices by slicing: item = seq[start:stop]</w:t>
      </w:r>
    </w:p>
    <w:p w14:paraId="14657BF5" w14:textId="5E9668CF" w:rsidR="006A44E5" w:rsidRDefault="006A44E5" w:rsidP="006A44E5">
      <w:pPr>
        <w:pStyle w:val="ListParagraph"/>
        <w:numPr>
          <w:ilvl w:val="0"/>
          <w:numId w:val="12"/>
        </w:numPr>
        <w:spacing w:after="0"/>
      </w:pPr>
      <w:r>
        <w:t>Special method __getitem__()</w:t>
      </w:r>
    </w:p>
    <w:p w14:paraId="4B3FC010" w14:textId="7DC27F09" w:rsidR="006A44E5" w:rsidRDefault="006A44E5" w:rsidP="006A44E5">
      <w:pPr>
        <w:pStyle w:val="ListParagraph"/>
        <w:numPr>
          <w:ilvl w:val="0"/>
          <w:numId w:val="12"/>
        </w:numPr>
        <w:spacing w:after="0"/>
      </w:pPr>
      <w:r>
        <w:t>Find items by value: index = seq.index(item)</w:t>
      </w:r>
    </w:p>
    <w:p w14:paraId="29906C37" w14:textId="5D25F9B5" w:rsidR="006A44E5" w:rsidRDefault="006A44E5" w:rsidP="006A44E5">
      <w:pPr>
        <w:pStyle w:val="ListParagraph"/>
        <w:numPr>
          <w:ilvl w:val="0"/>
          <w:numId w:val="12"/>
        </w:numPr>
        <w:spacing w:after="0"/>
      </w:pPr>
      <w:r>
        <w:t>No special method</w:t>
      </w:r>
    </w:p>
    <w:p w14:paraId="0E2A072F" w14:textId="656BC378" w:rsidR="006A44E5" w:rsidRDefault="006A44E5" w:rsidP="006A44E5">
      <w:pPr>
        <w:pStyle w:val="ListParagraph"/>
        <w:numPr>
          <w:ilvl w:val="0"/>
          <w:numId w:val="12"/>
        </w:numPr>
        <w:spacing w:after="0"/>
      </w:pPr>
      <w:r>
        <w:t>Concatenation with + operator. Special method __add__()</w:t>
      </w:r>
    </w:p>
    <w:p w14:paraId="7236BBB7" w14:textId="5C2ECBCC" w:rsidR="006A44E5" w:rsidRDefault="0047306F" w:rsidP="006A44E5">
      <w:pPr>
        <w:pStyle w:val="ListParagraph"/>
        <w:numPr>
          <w:ilvl w:val="0"/>
          <w:numId w:val="12"/>
        </w:numPr>
        <w:spacing w:after="0"/>
      </w:pPr>
      <w:r>
        <w:t>Repetition with * operator. Special methods __mul__()</w:t>
      </w:r>
      <w:r w:rsidR="00B2138E">
        <w:t xml:space="preserve"> and __rmul__()</w:t>
      </w:r>
    </w:p>
    <w:p w14:paraId="0A4D2F99" w14:textId="1E793CF1" w:rsidR="00B2138E" w:rsidRDefault="00B2138E" w:rsidP="006A44E5">
      <w:pPr>
        <w:pStyle w:val="ListParagraph"/>
        <w:numPr>
          <w:ilvl w:val="0"/>
          <w:numId w:val="12"/>
        </w:numPr>
        <w:spacing w:after="0"/>
      </w:pPr>
      <w:r>
        <w:t>Count items: num = seq.count(item). No special method</w:t>
      </w:r>
    </w:p>
    <w:p w14:paraId="2C23A306" w14:textId="330A2032" w:rsidR="00B2138E" w:rsidRDefault="00B2138E" w:rsidP="006A44E5">
      <w:pPr>
        <w:pStyle w:val="ListParagraph"/>
        <w:numPr>
          <w:ilvl w:val="0"/>
          <w:numId w:val="12"/>
        </w:numPr>
        <w:spacing w:after="0"/>
      </w:pPr>
      <w:r>
        <w:t>Produce a reversed sequence: r = reversed(seq). Special method __reversed__()</w:t>
      </w:r>
    </w:p>
    <w:p w14:paraId="2681DE88" w14:textId="687E24F2" w:rsidR="00B2138E" w:rsidRDefault="00B2138E" w:rsidP="006A44E5">
      <w:pPr>
        <w:pStyle w:val="ListParagraph"/>
        <w:numPr>
          <w:ilvl w:val="0"/>
          <w:numId w:val="12"/>
        </w:numPr>
        <w:spacing w:after="0"/>
      </w:pPr>
      <w:r>
        <w:t>Fallback to __getitem__() and __len__()</w:t>
      </w:r>
    </w:p>
    <w:p w14:paraId="4A5C33B3" w14:textId="067A1098" w:rsidR="009C2E28" w:rsidRDefault="009C2E28" w:rsidP="009C2E28">
      <w:pPr>
        <w:spacing w:after="0"/>
      </w:pPr>
      <w:r>
        <w:lastRenderedPageBreak/>
        <w:t>Context manager: an object designed to be used in a with-statement</w:t>
      </w:r>
    </w:p>
    <w:p w14:paraId="7924B0E5" w14:textId="77B0B73E" w:rsidR="009C2E28" w:rsidRDefault="009C2E28" w:rsidP="009C2E28">
      <w:pPr>
        <w:spacing w:after="0"/>
      </w:pPr>
      <w:r>
        <w:t>Ex: with context-manager:</w:t>
      </w:r>
    </w:p>
    <w:p w14:paraId="5172B697" w14:textId="7B349EF3" w:rsidR="009C2E28" w:rsidRDefault="009C2E28" w:rsidP="009C2E28">
      <w:pPr>
        <w:spacing w:after="0"/>
      </w:pPr>
      <w:r>
        <w:tab/>
      </w:r>
      <w:r w:rsidR="007919FD">
        <w:t>B</w:t>
      </w:r>
      <w:r>
        <w:t>ody</w:t>
      </w:r>
    </w:p>
    <w:p w14:paraId="1861945B" w14:textId="2CC2D1FB" w:rsidR="007919FD" w:rsidRDefault="007919FD" w:rsidP="009C2E28">
      <w:pPr>
        <w:spacing w:after="0"/>
      </w:pPr>
    </w:p>
    <w:p w14:paraId="48FE4DD8" w14:textId="6D19FCCF" w:rsidR="007919FD" w:rsidRDefault="007919FD" w:rsidP="009C2E28">
      <w:pPr>
        <w:spacing w:after="0"/>
      </w:pPr>
      <w:r>
        <w:t>__enter__(): called before entering with-statement body</w:t>
      </w:r>
    </w:p>
    <w:p w14:paraId="19048CAF" w14:textId="17371744" w:rsidR="007919FD" w:rsidRDefault="007919FD" w:rsidP="009C2E28">
      <w:pPr>
        <w:spacing w:after="0"/>
      </w:pPr>
      <w:r>
        <w:t>Return value bound to as variable</w:t>
      </w:r>
    </w:p>
    <w:p w14:paraId="3784415A" w14:textId="294F4C05" w:rsidR="007919FD" w:rsidRDefault="007919FD" w:rsidP="009C2E28">
      <w:pPr>
        <w:spacing w:after="0"/>
      </w:pPr>
      <w:r>
        <w:t>Can return value of any type</w:t>
      </w:r>
    </w:p>
    <w:p w14:paraId="62241C54" w14:textId="199D32DD" w:rsidR="007919FD" w:rsidRDefault="007919FD" w:rsidP="009C2E28">
      <w:pPr>
        <w:spacing w:after="0"/>
      </w:pPr>
      <w:r>
        <w:t>Commonly returns context-manager itself</w:t>
      </w:r>
    </w:p>
    <w:p w14:paraId="3EB4F817" w14:textId="19C36E45" w:rsidR="007919FD" w:rsidRDefault="007919FD" w:rsidP="009C2E28">
      <w:pPr>
        <w:spacing w:after="0"/>
      </w:pPr>
    </w:p>
    <w:p w14:paraId="796A0676" w14:textId="087D61C9" w:rsidR="00830078" w:rsidRDefault="00830078" w:rsidP="009C2E28">
      <w:pPr>
        <w:spacing w:after="0"/>
      </w:pPr>
      <w:r>
        <w:t>__exit__(): called when with-statement body exits</w:t>
      </w:r>
    </w:p>
    <w:p w14:paraId="4D1D11E4" w14:textId="7ADD7E7B" w:rsidR="005A5DF7" w:rsidRDefault="005A5DF7" w:rsidP="009C2E28">
      <w:pPr>
        <w:spacing w:after="0"/>
      </w:pPr>
      <w:r>
        <w:t>Can check type for None to see if an exception was thrown</w:t>
      </w:r>
    </w:p>
    <w:p w14:paraId="363D45D3" w14:textId="3DFDC448" w:rsidR="00EA61C1" w:rsidRDefault="00EA61C1" w:rsidP="009C2E28">
      <w:pPr>
        <w:spacing w:after="0"/>
      </w:pPr>
      <w:r>
        <w:t xml:space="preserve">If __exit__() returns false, the exception is propagated. </w:t>
      </w:r>
    </w:p>
    <w:p w14:paraId="4B5FDBE4" w14:textId="1158F608" w:rsidR="00EA61C1" w:rsidRDefault="00EA61C1" w:rsidP="009C2E28">
      <w:pPr>
        <w:spacing w:after="0"/>
      </w:pPr>
      <w:r>
        <w:t>__exit__() answers the question “should the with-statement swallow exceptions?”</w:t>
      </w:r>
    </w:p>
    <w:p w14:paraId="1CE3523F" w14:textId="57D6FD59" w:rsidR="00B32386" w:rsidRDefault="00B32386" w:rsidP="009C2E28">
      <w:pPr>
        <w:spacing w:after="0"/>
      </w:pPr>
    </w:p>
    <w:p w14:paraId="6DC21D97" w14:textId="7984DB8D" w:rsidR="00B32386" w:rsidRDefault="00B32386" w:rsidP="009C2E28">
      <w:pPr>
        <w:spacing w:after="0"/>
      </w:pPr>
      <w:r>
        <w:t>Exceptions propagated form inner context managers will be seen by outer context managers</w:t>
      </w:r>
    </w:p>
    <w:p w14:paraId="78E7B25F" w14:textId="0CA4E300" w:rsidR="006C3906" w:rsidRDefault="006C3906" w:rsidP="009C2E28">
      <w:pPr>
        <w:spacing w:after="0"/>
      </w:pPr>
      <w:r>
        <w:t xml:space="preserve">The pip command is important in python because it’s main aim is to install and uninstall any packages. For example: if we want to install requests python package then we can do that by the command: pip install requests. Similarly, if we want to uninstall the requests </w:t>
      </w:r>
      <w:r w:rsidR="001A2D79">
        <w:t>package,</w:t>
      </w:r>
      <w:r>
        <w:t xml:space="preserve"> we can do that by the command: pip uninstall requests. </w:t>
      </w:r>
      <w:r w:rsidR="001A2D79">
        <w:t>But</w:t>
      </w:r>
      <w:r>
        <w:t xml:space="preserve"> this is not a preferable way to install/uninstall any package as it </w:t>
      </w:r>
      <w:r w:rsidR="001A2D79">
        <w:t>makes</w:t>
      </w:r>
      <w:r>
        <w:t xml:space="preserve"> the system wide changes so every program in your system runs on the version that pip installed for that package.</w:t>
      </w:r>
    </w:p>
    <w:p w14:paraId="2CA52768" w14:textId="5C2D288B" w:rsidR="005751B3" w:rsidRDefault="005751B3" w:rsidP="009C2E28">
      <w:pPr>
        <w:spacing w:after="0"/>
      </w:pPr>
      <w:r>
        <w:t>The preferred way to call pip is by explicitly mentioning the python version for which you want to install the module, cause in any system the pip install module for the python version that is configured in the system. To avoid any misunderstanding, it is preferred to install the module with the pip command along with the python version for which you want to install the version. Let’s say if you want to install the requests module for python 3.6.4 then you can do that by using the command: python 3.6.4 -m pip install requests</w:t>
      </w:r>
    </w:p>
    <w:p w14:paraId="4B794B3D" w14:textId="4382F406" w:rsidR="00320BA1" w:rsidRDefault="00320BA1" w:rsidP="009C2E28">
      <w:pPr>
        <w:spacing w:after="0"/>
      </w:pPr>
      <w:r>
        <w:t>Problems with system-wide installs: multiple projects with conflicting dependencies, conflicts with system dependencies, multi-user systems, and testing code against different python and library versions.</w:t>
      </w:r>
    </w:p>
    <w:p w14:paraId="11D85E7A" w14:textId="34AD2F0F" w:rsidR="001B6E35" w:rsidRDefault="001B6E35" w:rsidP="009C2E28">
      <w:pPr>
        <w:spacing w:after="0"/>
      </w:pPr>
    </w:p>
    <w:p w14:paraId="72F329E3" w14:textId="028FE1D0" w:rsidR="001B6E35" w:rsidRDefault="001B6E35" w:rsidP="009C2E28">
      <w:pPr>
        <w:spacing w:after="0"/>
      </w:pPr>
      <w:r>
        <w:t>Virtual Environments: Isolated context for installing packages.</w:t>
      </w:r>
      <w:r w:rsidR="00E47ECB">
        <w:t xml:space="preserve"> Always work inside a virtual environment. No global installs anymore. Create a virtual environment for every project. </w:t>
      </w:r>
      <w:r w:rsidR="008A3A33">
        <w:t>Isolate project dependencies.</w:t>
      </w:r>
    </w:p>
    <w:sectPr w:rsidR="001B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34DBC"/>
    <w:multiLevelType w:val="hybridMultilevel"/>
    <w:tmpl w:val="199CD004"/>
    <w:lvl w:ilvl="0" w:tplc="7F3465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5E5"/>
    <w:multiLevelType w:val="hybridMultilevel"/>
    <w:tmpl w:val="70481C9A"/>
    <w:lvl w:ilvl="0" w:tplc="DCCAC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C2C"/>
    <w:multiLevelType w:val="hybridMultilevel"/>
    <w:tmpl w:val="594634B2"/>
    <w:lvl w:ilvl="0" w:tplc="4CA82F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1535E"/>
    <w:multiLevelType w:val="hybridMultilevel"/>
    <w:tmpl w:val="2188B94C"/>
    <w:lvl w:ilvl="0" w:tplc="5C5004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1"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8"/>
  </w:num>
  <w:num w:numId="5">
    <w:abstractNumId w:val="5"/>
  </w:num>
  <w:num w:numId="6">
    <w:abstractNumId w:val="0"/>
  </w:num>
  <w:num w:numId="7">
    <w:abstractNumId w:val="11"/>
  </w:num>
  <w:num w:numId="8">
    <w:abstractNumId w:val="4"/>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50D29"/>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2D79"/>
    <w:rsid w:val="001A68A9"/>
    <w:rsid w:val="001A6A20"/>
    <w:rsid w:val="001B6E35"/>
    <w:rsid w:val="001C37C3"/>
    <w:rsid w:val="001D4490"/>
    <w:rsid w:val="001D627F"/>
    <w:rsid w:val="00207382"/>
    <w:rsid w:val="002323CC"/>
    <w:rsid w:val="0024225C"/>
    <w:rsid w:val="00245C6C"/>
    <w:rsid w:val="0027550D"/>
    <w:rsid w:val="002A5390"/>
    <w:rsid w:val="002B6A9D"/>
    <w:rsid w:val="002D2A0E"/>
    <w:rsid w:val="002D69AC"/>
    <w:rsid w:val="002E6DBE"/>
    <w:rsid w:val="00320BA1"/>
    <w:rsid w:val="00323659"/>
    <w:rsid w:val="00341A9A"/>
    <w:rsid w:val="00352721"/>
    <w:rsid w:val="00361B2E"/>
    <w:rsid w:val="00391288"/>
    <w:rsid w:val="00396371"/>
    <w:rsid w:val="003A087E"/>
    <w:rsid w:val="003C648F"/>
    <w:rsid w:val="003F496C"/>
    <w:rsid w:val="00410158"/>
    <w:rsid w:val="004103BF"/>
    <w:rsid w:val="004256EA"/>
    <w:rsid w:val="00434000"/>
    <w:rsid w:val="0044062C"/>
    <w:rsid w:val="00471617"/>
    <w:rsid w:val="0047306F"/>
    <w:rsid w:val="004A2D1D"/>
    <w:rsid w:val="004B7521"/>
    <w:rsid w:val="004C6326"/>
    <w:rsid w:val="004D614F"/>
    <w:rsid w:val="004E099A"/>
    <w:rsid w:val="004E579A"/>
    <w:rsid w:val="004F4956"/>
    <w:rsid w:val="004F5496"/>
    <w:rsid w:val="00535178"/>
    <w:rsid w:val="00541BAE"/>
    <w:rsid w:val="00544C53"/>
    <w:rsid w:val="0054739A"/>
    <w:rsid w:val="00547ABB"/>
    <w:rsid w:val="005646C0"/>
    <w:rsid w:val="005751B3"/>
    <w:rsid w:val="00592A10"/>
    <w:rsid w:val="00593ADB"/>
    <w:rsid w:val="005A5DF7"/>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A44E5"/>
    <w:rsid w:val="006C3906"/>
    <w:rsid w:val="006C4615"/>
    <w:rsid w:val="006F0204"/>
    <w:rsid w:val="006F5B67"/>
    <w:rsid w:val="007008EF"/>
    <w:rsid w:val="00700DD1"/>
    <w:rsid w:val="00707BBD"/>
    <w:rsid w:val="007152B9"/>
    <w:rsid w:val="00726EE1"/>
    <w:rsid w:val="0073295C"/>
    <w:rsid w:val="00733619"/>
    <w:rsid w:val="007342A0"/>
    <w:rsid w:val="00752BA7"/>
    <w:rsid w:val="00772B1D"/>
    <w:rsid w:val="00786624"/>
    <w:rsid w:val="007919FD"/>
    <w:rsid w:val="007A33F3"/>
    <w:rsid w:val="008106F4"/>
    <w:rsid w:val="00830078"/>
    <w:rsid w:val="00851634"/>
    <w:rsid w:val="00865143"/>
    <w:rsid w:val="00875921"/>
    <w:rsid w:val="008770F7"/>
    <w:rsid w:val="00895A6C"/>
    <w:rsid w:val="008A3A33"/>
    <w:rsid w:val="008B3730"/>
    <w:rsid w:val="008B4A16"/>
    <w:rsid w:val="008B7B61"/>
    <w:rsid w:val="0090179B"/>
    <w:rsid w:val="009156CF"/>
    <w:rsid w:val="00937AD5"/>
    <w:rsid w:val="0094263E"/>
    <w:rsid w:val="0095640F"/>
    <w:rsid w:val="009654FC"/>
    <w:rsid w:val="00970AE4"/>
    <w:rsid w:val="00995A1D"/>
    <w:rsid w:val="00995E98"/>
    <w:rsid w:val="009B23B5"/>
    <w:rsid w:val="009B3D38"/>
    <w:rsid w:val="009C2E28"/>
    <w:rsid w:val="009D2869"/>
    <w:rsid w:val="00A41241"/>
    <w:rsid w:val="00A42A9D"/>
    <w:rsid w:val="00A617DB"/>
    <w:rsid w:val="00AD09D4"/>
    <w:rsid w:val="00B07649"/>
    <w:rsid w:val="00B14A53"/>
    <w:rsid w:val="00B2138E"/>
    <w:rsid w:val="00B32386"/>
    <w:rsid w:val="00B45CB4"/>
    <w:rsid w:val="00B71805"/>
    <w:rsid w:val="00B7507D"/>
    <w:rsid w:val="00B750E3"/>
    <w:rsid w:val="00BA269E"/>
    <w:rsid w:val="00BA3A4E"/>
    <w:rsid w:val="00BB655A"/>
    <w:rsid w:val="00BC116D"/>
    <w:rsid w:val="00BD1471"/>
    <w:rsid w:val="00BD65CB"/>
    <w:rsid w:val="00BF5BC1"/>
    <w:rsid w:val="00BF7C84"/>
    <w:rsid w:val="00C06439"/>
    <w:rsid w:val="00C1422E"/>
    <w:rsid w:val="00C5736E"/>
    <w:rsid w:val="00C70E4F"/>
    <w:rsid w:val="00CC4D89"/>
    <w:rsid w:val="00CC5D50"/>
    <w:rsid w:val="00D03A2D"/>
    <w:rsid w:val="00D07909"/>
    <w:rsid w:val="00D15B0F"/>
    <w:rsid w:val="00D242B2"/>
    <w:rsid w:val="00D2472C"/>
    <w:rsid w:val="00D2644B"/>
    <w:rsid w:val="00D47EE7"/>
    <w:rsid w:val="00D572EF"/>
    <w:rsid w:val="00D95432"/>
    <w:rsid w:val="00DA2192"/>
    <w:rsid w:val="00DA60C4"/>
    <w:rsid w:val="00DA6720"/>
    <w:rsid w:val="00DB2461"/>
    <w:rsid w:val="00DC1793"/>
    <w:rsid w:val="00DE4A31"/>
    <w:rsid w:val="00E11517"/>
    <w:rsid w:val="00E21178"/>
    <w:rsid w:val="00E35B50"/>
    <w:rsid w:val="00E360AD"/>
    <w:rsid w:val="00E36820"/>
    <w:rsid w:val="00E46982"/>
    <w:rsid w:val="00E47ECB"/>
    <w:rsid w:val="00E618B3"/>
    <w:rsid w:val="00E65A8A"/>
    <w:rsid w:val="00E74A4C"/>
    <w:rsid w:val="00E756B2"/>
    <w:rsid w:val="00E8450A"/>
    <w:rsid w:val="00E86D67"/>
    <w:rsid w:val="00EA61C1"/>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23CC"/>
    <w:rsid w:val="00FC64A0"/>
    <w:rsid w:val="00FC76F9"/>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F9EAE8-9928-4F33-9860-DA1BD5C6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35873</TotalTime>
  <Pages>17</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204</cp:revision>
  <dcterms:created xsi:type="dcterms:W3CDTF">2019-07-22T15:14:00Z</dcterms:created>
  <dcterms:modified xsi:type="dcterms:W3CDTF">2020-04-27T22:41:00Z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