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4928" w14:textId="7F53D617" w:rsidR="005A611A" w:rsidRPr="006F060F" w:rsidRDefault="005A611A" w:rsidP="00463BF2">
      <w:pPr>
        <w:jc w:val="center"/>
        <w:rPr>
          <w:b/>
          <w:bCs/>
          <w:color w:val="1F3864" w:themeColor="accent1" w:themeShade="80"/>
          <w:sz w:val="32"/>
          <w:szCs w:val="32"/>
        </w:rPr>
      </w:pPr>
      <w:r w:rsidRPr="006F060F">
        <w:rPr>
          <w:b/>
          <w:bCs/>
          <w:color w:val="1F3864" w:themeColor="accent1" w:themeShade="80"/>
          <w:sz w:val="32"/>
          <w:szCs w:val="32"/>
        </w:rPr>
        <w:t>I</w:t>
      </w:r>
      <w:r w:rsidR="000C7C80" w:rsidRPr="006F060F">
        <w:rPr>
          <w:b/>
          <w:bCs/>
          <w:color w:val="1F3864" w:themeColor="accent1" w:themeShade="80"/>
          <w:sz w:val="32"/>
          <w:szCs w:val="32"/>
        </w:rPr>
        <w:t>ndia</w:t>
      </w:r>
      <w:r w:rsidRPr="006F060F">
        <w:rPr>
          <w:b/>
          <w:bCs/>
          <w:color w:val="1F3864" w:themeColor="accent1" w:themeShade="80"/>
          <w:sz w:val="32"/>
          <w:szCs w:val="32"/>
        </w:rPr>
        <w:t>K</w:t>
      </w:r>
      <w:r w:rsidR="000C7C80" w:rsidRPr="006F060F">
        <w:rPr>
          <w:b/>
          <w:bCs/>
          <w:color w:val="1F3864" w:themeColor="accent1" w:themeShade="80"/>
          <w:sz w:val="32"/>
          <w:szCs w:val="32"/>
        </w:rPr>
        <w:t>art</w:t>
      </w:r>
      <w:r w:rsidRPr="006F060F">
        <w:rPr>
          <w:b/>
          <w:bCs/>
          <w:color w:val="1F3864" w:themeColor="accent1" w:themeShade="80"/>
          <w:sz w:val="32"/>
          <w:szCs w:val="32"/>
        </w:rPr>
        <w:t xml:space="preserve"> E-C</w:t>
      </w:r>
      <w:r w:rsidR="000C7C80" w:rsidRPr="006F060F">
        <w:rPr>
          <w:b/>
          <w:bCs/>
          <w:color w:val="1F3864" w:themeColor="accent1" w:themeShade="80"/>
          <w:sz w:val="32"/>
          <w:szCs w:val="32"/>
        </w:rPr>
        <w:t>ommerce</w:t>
      </w:r>
      <w:r w:rsidRPr="006F060F">
        <w:rPr>
          <w:b/>
          <w:bCs/>
          <w:color w:val="1F3864" w:themeColor="accent1" w:themeShade="80"/>
          <w:sz w:val="32"/>
          <w:szCs w:val="32"/>
        </w:rPr>
        <w:t xml:space="preserve"> A</w:t>
      </w:r>
      <w:r w:rsidR="000C7C80" w:rsidRPr="006F060F">
        <w:rPr>
          <w:b/>
          <w:bCs/>
          <w:color w:val="1F3864" w:themeColor="accent1" w:themeShade="80"/>
          <w:sz w:val="32"/>
          <w:szCs w:val="32"/>
        </w:rPr>
        <w:t>nalysis</w:t>
      </w:r>
    </w:p>
    <w:p w14:paraId="33914D69" w14:textId="77777777" w:rsidR="005A611A" w:rsidRPr="009820DA" w:rsidRDefault="005A611A" w:rsidP="005A611A">
      <w:pPr>
        <w:rPr>
          <w:b/>
          <w:bCs/>
          <w:sz w:val="24"/>
          <w:szCs w:val="24"/>
        </w:rPr>
      </w:pPr>
      <w:r w:rsidRPr="009820DA">
        <w:rPr>
          <w:b/>
          <w:bCs/>
          <w:sz w:val="24"/>
          <w:szCs w:val="24"/>
        </w:rPr>
        <w:t>Management Summary Report</w:t>
      </w:r>
    </w:p>
    <w:p w14:paraId="685392BA" w14:textId="77777777" w:rsidR="005A611A" w:rsidRPr="005A611A" w:rsidRDefault="005A611A" w:rsidP="005A611A">
      <w:r w:rsidRPr="005A611A">
        <w:rPr>
          <w:b/>
          <w:bCs/>
        </w:rPr>
        <w:t>To:</w:t>
      </w:r>
      <w:r w:rsidRPr="005A611A">
        <w:t xml:space="preserve"> Chief Executive Officer, IndiaKart</w:t>
      </w:r>
      <w:r w:rsidRPr="005A611A">
        <w:br/>
      </w:r>
      <w:r w:rsidRPr="005A611A">
        <w:rPr>
          <w:b/>
          <w:bCs/>
        </w:rPr>
        <w:t>Subject:</w:t>
      </w:r>
      <w:r w:rsidRPr="005A611A">
        <w:t xml:space="preserve"> Business Performance, Key Findings, Risks, and Recommendations</w:t>
      </w:r>
    </w:p>
    <w:p w14:paraId="6930E4C0" w14:textId="77777777" w:rsidR="005A611A" w:rsidRPr="009820DA" w:rsidRDefault="005A611A" w:rsidP="005A611A">
      <w:pPr>
        <w:rPr>
          <w:b/>
          <w:bCs/>
          <w:sz w:val="24"/>
          <w:szCs w:val="24"/>
        </w:rPr>
      </w:pPr>
      <w:r w:rsidRPr="009820DA">
        <w:rPr>
          <w:b/>
          <w:bCs/>
          <w:sz w:val="24"/>
          <w:szCs w:val="24"/>
        </w:rPr>
        <w:t>1. Executive Summary</w:t>
      </w:r>
    </w:p>
    <w:p w14:paraId="13C48B45" w14:textId="77777777" w:rsidR="005A611A" w:rsidRPr="005A611A" w:rsidRDefault="005A611A" w:rsidP="005A611A">
      <w:r w:rsidRPr="005A611A">
        <w:t>IndiaKart generated approximately ₹314.74 crore in gross merchandise value (GMV) across the orders analysed. The value of delivered orders was approximately ₹205.39 crore. Electronics is the leading product category, contributing around 57.4% of category revenue, followed by Sports &amp; Fitness at approximately 17.4%. However, the cancellation rate is around 12%, and the return rate is approximately 31%, both of which require management attention. Payment failures are approximately 3.5%, above the target of less than 2%, while inventory availability is strong at around 99.8%. Overall, IndiaKart has a strong sales base, but reducing returns, cancellations, and payment failures while expanding other product categories could improve business performance.</w:t>
      </w:r>
    </w:p>
    <w:p w14:paraId="761F90A8" w14:textId="77777777" w:rsidR="005A611A" w:rsidRPr="009820DA" w:rsidRDefault="005A611A" w:rsidP="005A611A">
      <w:pPr>
        <w:rPr>
          <w:b/>
          <w:bCs/>
          <w:sz w:val="24"/>
          <w:szCs w:val="24"/>
        </w:rPr>
      </w:pPr>
      <w:r w:rsidRPr="009820DA">
        <w:rPr>
          <w:b/>
          <w:bCs/>
          <w:sz w:val="24"/>
          <w:szCs w:val="24"/>
        </w:rPr>
        <w:t>2. Top 3 Findings</w:t>
      </w:r>
    </w:p>
    <w:p w14:paraId="33FD7EE2" w14:textId="77777777" w:rsidR="005A611A" w:rsidRPr="005A611A" w:rsidRDefault="005A611A" w:rsidP="005A611A">
      <w:pPr>
        <w:rPr>
          <w:b/>
          <w:bCs/>
        </w:rPr>
      </w:pPr>
      <w:r w:rsidRPr="005A611A">
        <w:rPr>
          <w:b/>
          <w:bCs/>
        </w:rPr>
        <w:t>Finding 1: Electronics Drives the Most Revenue</w:t>
      </w:r>
    </w:p>
    <w:p w14:paraId="1EF975B3" w14:textId="77777777" w:rsidR="005A611A" w:rsidRPr="005A611A" w:rsidRDefault="005A611A" w:rsidP="005A611A">
      <w:r w:rsidRPr="005A611A">
        <w:t>Electronics contributes approximately 57.4% of category revenue, making it IndiaKart's strongest revenue-generating category. Sports &amp; Fitness is the second-largest contributor at around 17.4%, while Books is among the lowest-performing categories by revenue. Although Electronics is a major strength, relying heavily on one category could expose the business to risk if demand declines. IndiaKart should continue supporting Electronics while exploring growth opportunities in other categories.</w:t>
      </w:r>
    </w:p>
    <w:p w14:paraId="63252672" w14:textId="77777777" w:rsidR="005A611A" w:rsidRPr="005A611A" w:rsidRDefault="005A611A" w:rsidP="005A611A">
      <w:pPr>
        <w:rPr>
          <w:b/>
          <w:bCs/>
        </w:rPr>
      </w:pPr>
      <w:r w:rsidRPr="005A611A">
        <w:rPr>
          <w:b/>
          <w:bCs/>
        </w:rPr>
        <w:t>Finding 2: Cancellations and Returns Are Major Concerns</w:t>
      </w:r>
    </w:p>
    <w:p w14:paraId="2340DC20" w14:textId="77777777" w:rsidR="005A611A" w:rsidRPr="005A611A" w:rsidRDefault="005A611A" w:rsidP="005A611A">
      <w:r w:rsidRPr="005A611A">
        <w:t>The cancellation rate is approximately 12%, exceeding the target of less than 10%. The return rate is around 31%, significantly higher than the target of less than 8%. Size-related issues were identified among the return reasons in the analysis. However, further investigation is needed to establish the main causes of cancellations and identify the individual products responsible for repeated returns. These issues may increase operating costs, reduce completed sales, and negatively affect customer satisfaction.</w:t>
      </w:r>
    </w:p>
    <w:p w14:paraId="0A498302" w14:textId="77777777" w:rsidR="005A611A" w:rsidRPr="005A611A" w:rsidRDefault="005A611A" w:rsidP="005A611A">
      <w:pPr>
        <w:rPr>
          <w:b/>
          <w:bCs/>
        </w:rPr>
      </w:pPr>
      <w:r w:rsidRPr="005A611A">
        <w:rPr>
          <w:b/>
          <w:bCs/>
        </w:rPr>
        <w:t>Finding 3: Premium Customers Spend More, and Inventory Availability Is Strong</w:t>
      </w:r>
    </w:p>
    <w:p w14:paraId="41338CDD" w14:textId="77777777" w:rsidR="005A611A" w:rsidRPr="005A611A" w:rsidRDefault="005A611A" w:rsidP="005A611A">
      <w:r w:rsidRPr="005A611A">
        <w:t>The analysis shows average customer spending of approximately ₹532,735 for Premium customers and ₹361,871 for Regular customers. This suggests that Premium customers are valuable in terms of average spending, although purchase frequency and profitability should also be considered. Payment failures are approximately 3.5%, above the target of less than 2%. On the positive side, inventory availability is around 99.8%, exceeding the target of 95%. IndiaKart should focus on retaining valuable customers, improving payment success, and maintaining strong stock availability.</w:t>
      </w:r>
    </w:p>
    <w:p w14:paraId="71AFC968" w14:textId="77777777" w:rsidR="005A611A" w:rsidRPr="009820DA" w:rsidRDefault="005A611A" w:rsidP="005A611A">
      <w:pPr>
        <w:rPr>
          <w:b/>
          <w:bCs/>
          <w:sz w:val="24"/>
          <w:szCs w:val="24"/>
        </w:rPr>
      </w:pPr>
      <w:r w:rsidRPr="009820DA">
        <w:rPr>
          <w:b/>
          <w:bCs/>
          <w:sz w:val="24"/>
          <w:szCs w:val="24"/>
        </w:rPr>
        <w:t>3. Risks Identified</w:t>
      </w:r>
    </w:p>
    <w:p w14:paraId="7FCE93C9" w14:textId="77777777" w:rsidR="005A611A" w:rsidRPr="005A611A" w:rsidRDefault="005A611A" w:rsidP="005A611A">
      <w:pPr>
        <w:numPr>
          <w:ilvl w:val="0"/>
          <w:numId w:val="1"/>
        </w:numPr>
      </w:pPr>
      <w:r w:rsidRPr="005A611A">
        <w:rPr>
          <w:b/>
          <w:bCs/>
        </w:rPr>
        <w:t>High return rate:</w:t>
      </w:r>
      <w:r w:rsidRPr="005A611A">
        <w:t xml:space="preserve"> The return rate is approximately 31%, compared with the target of less than 8%. High returns may increase shipping, handling, and refund costs.</w:t>
      </w:r>
    </w:p>
    <w:p w14:paraId="330893B6" w14:textId="77777777" w:rsidR="005A611A" w:rsidRPr="005A611A" w:rsidRDefault="005A611A" w:rsidP="005A611A">
      <w:pPr>
        <w:numPr>
          <w:ilvl w:val="0"/>
          <w:numId w:val="1"/>
        </w:numPr>
      </w:pPr>
      <w:r w:rsidRPr="005A611A">
        <w:rPr>
          <w:b/>
          <w:bCs/>
        </w:rPr>
        <w:lastRenderedPageBreak/>
        <w:t>High cancellation rate:</w:t>
      </w:r>
      <w:r w:rsidRPr="005A611A">
        <w:t xml:space="preserve"> Approximately 12% of orders are cancelled, exceeding the target of less than 10%. The main cancellation reasons still need to be investigated.</w:t>
      </w:r>
    </w:p>
    <w:p w14:paraId="6B17732C" w14:textId="77777777" w:rsidR="005A611A" w:rsidRPr="005A611A" w:rsidRDefault="005A611A" w:rsidP="005A611A">
      <w:pPr>
        <w:numPr>
          <w:ilvl w:val="0"/>
          <w:numId w:val="1"/>
        </w:numPr>
      </w:pPr>
      <w:r w:rsidRPr="005A611A">
        <w:rPr>
          <w:b/>
          <w:bCs/>
        </w:rPr>
        <w:t>Payment failures:</w:t>
      </w:r>
      <w:r w:rsidRPr="005A611A">
        <w:t xml:space="preserve"> Around 3.5% of payments fail, above the target of less than 2%. This may prevent customers from completing purchases.</w:t>
      </w:r>
    </w:p>
    <w:p w14:paraId="7DAA58D0" w14:textId="77777777" w:rsidR="005A611A" w:rsidRPr="005A611A" w:rsidRDefault="005A611A" w:rsidP="005A611A">
      <w:pPr>
        <w:numPr>
          <w:ilvl w:val="0"/>
          <w:numId w:val="1"/>
        </w:numPr>
      </w:pPr>
      <w:r w:rsidRPr="005A611A">
        <w:rPr>
          <w:b/>
          <w:bCs/>
        </w:rPr>
        <w:t>Revenue concentration:</w:t>
      </w:r>
      <w:r w:rsidRPr="005A611A">
        <w:t xml:space="preserve"> Electronics accounts for approximately 57.4% of category revenue. A decline in this category could significantly affect overall sales.</w:t>
      </w:r>
    </w:p>
    <w:p w14:paraId="0B1E3141" w14:textId="77777777" w:rsidR="005A611A" w:rsidRPr="005A611A" w:rsidRDefault="005A611A" w:rsidP="005A611A">
      <w:pPr>
        <w:numPr>
          <w:ilvl w:val="0"/>
          <w:numId w:val="1"/>
        </w:numPr>
      </w:pPr>
      <w:r w:rsidRPr="005A611A">
        <w:rPr>
          <w:b/>
          <w:bCs/>
        </w:rPr>
        <w:t>Product-related returns:</w:t>
      </w:r>
      <w:r w:rsidRPr="005A611A">
        <w:t xml:space="preserve"> Size-related issues appear among the return reasons. Individual product return rates should be analysed to identify recurring problems.</w:t>
      </w:r>
    </w:p>
    <w:p w14:paraId="205450AC" w14:textId="77777777" w:rsidR="005A611A" w:rsidRPr="005A611A" w:rsidRDefault="005A611A" w:rsidP="005A611A">
      <w:pPr>
        <w:numPr>
          <w:ilvl w:val="0"/>
          <w:numId w:val="1"/>
        </w:numPr>
      </w:pPr>
      <w:r w:rsidRPr="005A611A">
        <w:rPr>
          <w:b/>
          <w:bCs/>
        </w:rPr>
        <w:t>Unconfirmed seasonal patterns:</w:t>
      </w:r>
      <w:r w:rsidRPr="005A611A">
        <w:t xml:space="preserve"> Monthly GMV changes have been calculated, but further analysis is needed to determine whether sales patterns repeat at the same time each year.</w:t>
      </w:r>
    </w:p>
    <w:p w14:paraId="5DA7A9F4" w14:textId="77777777" w:rsidR="005A611A" w:rsidRPr="005A611A" w:rsidRDefault="005A611A" w:rsidP="005A611A">
      <w:pPr>
        <w:numPr>
          <w:ilvl w:val="0"/>
          <w:numId w:val="1"/>
        </w:numPr>
      </w:pPr>
      <w:r w:rsidRPr="005A611A">
        <w:rPr>
          <w:b/>
          <w:bCs/>
        </w:rPr>
        <w:t>Metric consistency:</w:t>
      </w:r>
      <w:r w:rsidRPr="005A611A">
        <w:t xml:space="preserve"> The return-rate calculation should be checked against the final Power BI dashboard to ensure that the report and dashboard display consistent figures.</w:t>
      </w:r>
    </w:p>
    <w:p w14:paraId="042FDCD2" w14:textId="77777777" w:rsidR="005A611A" w:rsidRPr="009820DA" w:rsidRDefault="005A611A" w:rsidP="005A611A">
      <w:pPr>
        <w:rPr>
          <w:b/>
          <w:bCs/>
          <w:sz w:val="24"/>
          <w:szCs w:val="24"/>
        </w:rPr>
      </w:pPr>
      <w:r w:rsidRPr="009820DA">
        <w:rPr>
          <w:b/>
          <w:bCs/>
          <w:sz w:val="24"/>
          <w:szCs w:val="24"/>
        </w:rPr>
        <w:t>4. Opportunities for Growth</w:t>
      </w:r>
    </w:p>
    <w:p w14:paraId="3B371C56" w14:textId="77777777" w:rsidR="005A611A" w:rsidRPr="005A611A" w:rsidRDefault="005A611A" w:rsidP="005A611A">
      <w:pPr>
        <w:rPr>
          <w:b/>
          <w:bCs/>
        </w:rPr>
      </w:pPr>
      <w:r w:rsidRPr="005A611A">
        <w:rPr>
          <w:b/>
          <w:bCs/>
        </w:rPr>
        <w:t>Expand Product Categories</w:t>
      </w:r>
    </w:p>
    <w:p w14:paraId="4C46E3FC" w14:textId="77777777" w:rsidR="005A611A" w:rsidRPr="005A611A" w:rsidRDefault="005A611A" w:rsidP="005A611A">
      <w:r w:rsidRPr="005A611A">
        <w:t>Electronics is the largest revenue contributor, but IndiaKart could reduce its dependence on one category by developing promising categories such as Sports &amp; Fitness. Promotions should be tested and evaluated using revenue, return rates, and profit.</w:t>
      </w:r>
    </w:p>
    <w:p w14:paraId="56A52518" w14:textId="77777777" w:rsidR="005A611A" w:rsidRPr="005A611A" w:rsidRDefault="005A611A" w:rsidP="005A611A">
      <w:pPr>
        <w:rPr>
          <w:b/>
          <w:bCs/>
        </w:rPr>
      </w:pPr>
      <w:r w:rsidRPr="005A611A">
        <w:rPr>
          <w:b/>
          <w:bCs/>
        </w:rPr>
        <w:t>Improve the Customer Experience</w:t>
      </w:r>
    </w:p>
    <w:p w14:paraId="188CEECD" w14:textId="77777777" w:rsidR="005A611A" w:rsidRPr="005A611A" w:rsidRDefault="005A611A" w:rsidP="005A611A">
      <w:r w:rsidRPr="005A611A">
        <w:t>Clearer product descriptions, accurate measurements, better product images, and detailed size guides could help customers make better purchasing decisions. These improvements may reduce avoidable returns.</w:t>
      </w:r>
    </w:p>
    <w:p w14:paraId="71B1E338" w14:textId="77777777" w:rsidR="005A611A" w:rsidRPr="005A611A" w:rsidRDefault="005A611A" w:rsidP="005A611A">
      <w:pPr>
        <w:rPr>
          <w:b/>
          <w:bCs/>
        </w:rPr>
      </w:pPr>
      <w:r w:rsidRPr="005A611A">
        <w:rPr>
          <w:b/>
          <w:bCs/>
        </w:rPr>
        <w:t>Strengthen Customer Retention</w:t>
      </w:r>
    </w:p>
    <w:p w14:paraId="5066D6C0" w14:textId="77777777" w:rsidR="005A611A" w:rsidRPr="005A611A" w:rsidRDefault="005A611A" w:rsidP="005A611A">
      <w:r w:rsidRPr="005A611A">
        <w:t>Premium customers have higher average spending than Regular customers in the current analysis. IndiaKart could test loyalty benefits, personalised offers, and repeat-purchase campaigns to encourage continued engagement.</w:t>
      </w:r>
    </w:p>
    <w:p w14:paraId="144963E3" w14:textId="77777777" w:rsidR="005A611A" w:rsidRPr="005A611A" w:rsidRDefault="005A611A" w:rsidP="005A611A">
      <w:pPr>
        <w:rPr>
          <w:b/>
          <w:bCs/>
        </w:rPr>
      </w:pPr>
      <w:r w:rsidRPr="005A611A">
        <w:rPr>
          <w:b/>
          <w:bCs/>
        </w:rPr>
        <w:t>Improve Payment Success</w:t>
      </w:r>
    </w:p>
    <w:p w14:paraId="5E89B0AA" w14:textId="77777777" w:rsidR="005A611A" w:rsidRPr="005A611A" w:rsidRDefault="005A611A" w:rsidP="005A611A">
      <w:r w:rsidRPr="005A611A">
        <w:t>Analysing payment failures by payment method could help identify recurring problems. Easier payment retries and alternative payment options may help more customers complete their orders.</w:t>
      </w:r>
    </w:p>
    <w:p w14:paraId="634B423F" w14:textId="77777777" w:rsidR="005A611A" w:rsidRPr="005A611A" w:rsidRDefault="005A611A" w:rsidP="005A611A">
      <w:pPr>
        <w:rPr>
          <w:b/>
          <w:bCs/>
        </w:rPr>
      </w:pPr>
      <w:r w:rsidRPr="005A611A">
        <w:rPr>
          <w:b/>
          <w:bCs/>
        </w:rPr>
        <w:t>Improve Inventory Planning</w:t>
      </w:r>
    </w:p>
    <w:p w14:paraId="59395895" w14:textId="77777777" w:rsidR="005A611A" w:rsidRPr="005A611A" w:rsidRDefault="005A611A" w:rsidP="005A611A">
      <w:r w:rsidRPr="005A611A">
        <w:t>IndiaKart should compare monthly sales across multiple years to identify recurring periods of higher or lower demand. Analysing seasonal demand by category could support better stock planning and reduce the risk of overstocking or stock shortages.</w:t>
      </w:r>
    </w:p>
    <w:p w14:paraId="080822F9" w14:textId="77777777" w:rsidR="005A611A" w:rsidRPr="005A611A" w:rsidRDefault="005A611A" w:rsidP="005A611A">
      <w:pPr>
        <w:rPr>
          <w:b/>
          <w:bCs/>
        </w:rPr>
      </w:pPr>
      <w:r w:rsidRPr="005A611A">
        <w:rPr>
          <w:b/>
          <w:bCs/>
        </w:rPr>
        <w:t>Focus on High-Performing Markets</w:t>
      </w:r>
    </w:p>
    <w:p w14:paraId="3B3271F0" w14:textId="77777777" w:rsidR="005A611A" w:rsidRDefault="005A611A" w:rsidP="005A611A">
      <w:r w:rsidRPr="005A611A">
        <w:t>Ranking states and cities by revenue, order count, and customer count would help IndiaKart identify its strongest markets. These results could guide regional promotions and delivery planning.</w:t>
      </w:r>
    </w:p>
    <w:p w14:paraId="31F5142A" w14:textId="77777777" w:rsidR="009820DA" w:rsidRDefault="009820DA" w:rsidP="005A611A"/>
    <w:p w14:paraId="594FC852" w14:textId="77777777" w:rsidR="009820DA" w:rsidRPr="005A611A" w:rsidRDefault="009820DA" w:rsidP="005A611A"/>
    <w:p w14:paraId="1949E8F8" w14:textId="77777777" w:rsidR="005A611A" w:rsidRPr="009820DA" w:rsidRDefault="005A611A" w:rsidP="005A611A">
      <w:pPr>
        <w:rPr>
          <w:b/>
          <w:bCs/>
          <w:sz w:val="24"/>
          <w:szCs w:val="24"/>
        </w:rPr>
      </w:pPr>
      <w:r w:rsidRPr="009820DA">
        <w:rPr>
          <w:b/>
          <w:bCs/>
          <w:sz w:val="24"/>
          <w:szCs w:val="24"/>
        </w:rPr>
        <w:lastRenderedPageBreak/>
        <w:t>5. Recommendations</w:t>
      </w:r>
    </w:p>
    <w:p w14:paraId="437B3155" w14:textId="77777777" w:rsidR="005A611A" w:rsidRPr="005A611A" w:rsidRDefault="005A611A" w:rsidP="005A611A">
      <w:pPr>
        <w:rPr>
          <w:b/>
          <w:bCs/>
        </w:rPr>
      </w:pPr>
      <w:r w:rsidRPr="005A611A">
        <w:rPr>
          <w:b/>
          <w:bCs/>
        </w:rPr>
        <w:t>1. Reduce the Return Rate</w:t>
      </w:r>
    </w:p>
    <w:p w14:paraId="68206F68" w14:textId="77777777" w:rsidR="005A611A" w:rsidRPr="005A611A" w:rsidRDefault="005A611A" w:rsidP="005A611A">
      <w:r w:rsidRPr="005A611A">
        <w:t>Within the next 30 days, identify the products and categories with the highest return rates. Examine return reasons and improve product descriptions, images, and size information where necessary. Monitor return rates weekly and measure whether the changes reduce returns.</w:t>
      </w:r>
    </w:p>
    <w:p w14:paraId="3F5EC757" w14:textId="77777777" w:rsidR="005A611A" w:rsidRPr="005A611A" w:rsidRDefault="005A611A" w:rsidP="005A611A">
      <w:pPr>
        <w:rPr>
          <w:b/>
          <w:bCs/>
        </w:rPr>
      </w:pPr>
      <w:r w:rsidRPr="005A611A">
        <w:rPr>
          <w:b/>
          <w:bCs/>
        </w:rPr>
        <w:t>2. Bring the Cancellation Rate Below 10%</w:t>
      </w:r>
    </w:p>
    <w:p w14:paraId="3212374A" w14:textId="77777777" w:rsidR="005A611A" w:rsidRPr="005A611A" w:rsidRDefault="005A611A" w:rsidP="005A611A">
      <w:r w:rsidRPr="005A611A">
        <w:t>Analyse cancellations by reason, product category, payment method, and shipping partner wherever the relevant data is available. Identify the most common causes, assign responsibility for corrective action, and review progress weekly until the cancellation rate falls below the target.</w:t>
      </w:r>
    </w:p>
    <w:p w14:paraId="7FDFCDD2" w14:textId="77777777" w:rsidR="005A611A" w:rsidRPr="005A611A" w:rsidRDefault="005A611A" w:rsidP="005A611A">
      <w:pPr>
        <w:rPr>
          <w:b/>
          <w:bCs/>
        </w:rPr>
      </w:pPr>
      <w:r w:rsidRPr="005A611A">
        <w:rPr>
          <w:b/>
          <w:bCs/>
        </w:rPr>
        <w:t>3. Reduce Payment Failures Below 2%</w:t>
      </w:r>
    </w:p>
    <w:p w14:paraId="47E7FD7B" w14:textId="77777777" w:rsidR="005A611A" w:rsidRPr="005A611A" w:rsidRDefault="005A611A" w:rsidP="005A611A">
      <w:r w:rsidRPr="005A611A">
        <w:t>Compare payment failure rates across payment methods and providers. Investigate common errors, improve the payment retry process, and make alternative payment options accessible. Review the failure rate regularly to determine whether these changes improve successful transactions.</w:t>
      </w:r>
    </w:p>
    <w:p w14:paraId="29F42BD4" w14:textId="77777777" w:rsidR="005A611A" w:rsidRPr="005A611A" w:rsidRDefault="005A611A" w:rsidP="005A611A">
      <w:pPr>
        <w:rPr>
          <w:b/>
          <w:bCs/>
        </w:rPr>
      </w:pPr>
      <w:r w:rsidRPr="005A611A">
        <w:rPr>
          <w:b/>
          <w:bCs/>
        </w:rPr>
        <w:t>4. Reduce Dependence on Electronics</w:t>
      </w:r>
    </w:p>
    <w:p w14:paraId="17423D2F" w14:textId="311A5B02" w:rsidR="005A611A" w:rsidRPr="005A611A" w:rsidRDefault="005A611A" w:rsidP="005A611A">
      <w:r w:rsidRPr="005A611A">
        <w:t>Continue supporting Electronics while testing targeted campaigns for Sports &amp; Fitness and other promising categories. Compare sales, returns and profit before expanding campaigns that perform well.</w:t>
      </w:r>
    </w:p>
    <w:p w14:paraId="6331ED64" w14:textId="77777777" w:rsidR="005A611A" w:rsidRPr="005A611A" w:rsidRDefault="005A611A" w:rsidP="005A611A">
      <w:pPr>
        <w:rPr>
          <w:b/>
          <w:bCs/>
        </w:rPr>
      </w:pPr>
      <w:r w:rsidRPr="005A611A">
        <w:rPr>
          <w:b/>
          <w:bCs/>
        </w:rPr>
        <w:t>5. Improve Customer Retention</w:t>
      </w:r>
    </w:p>
    <w:p w14:paraId="0D6D13CF" w14:textId="77777777" w:rsidR="005A611A" w:rsidRPr="005A611A" w:rsidRDefault="005A611A" w:rsidP="005A611A">
      <w:r w:rsidRPr="005A611A">
        <w:t>Develop suitable loyalty offers for valuable customer segments. Track repeat purchases, average spending, and profitability to understand whether these initiatives improve long-term customer value.</w:t>
      </w:r>
    </w:p>
    <w:p w14:paraId="2C9DB70E" w14:textId="77777777" w:rsidR="005A611A" w:rsidRPr="005A611A" w:rsidRDefault="005A611A" w:rsidP="005A611A">
      <w:pPr>
        <w:rPr>
          <w:b/>
          <w:bCs/>
        </w:rPr>
      </w:pPr>
      <w:r w:rsidRPr="005A611A">
        <w:rPr>
          <w:b/>
          <w:bCs/>
        </w:rPr>
        <w:t>6. Strengthen Seasonal Inventory Planning</w:t>
      </w:r>
    </w:p>
    <w:p w14:paraId="3984592C" w14:textId="77777777" w:rsidR="005A611A" w:rsidRPr="005A611A" w:rsidRDefault="005A611A" w:rsidP="005A611A">
      <w:r w:rsidRPr="005A611A">
        <w:t>Compare monthly GMV across years and examine demand patterns by category. Use the findings to plan inventory and promotional activities around recurring periods of higher demand. Do not treat a single month's increase or decrease as proof of seasonality.</w:t>
      </w:r>
    </w:p>
    <w:p w14:paraId="255DB298" w14:textId="77777777" w:rsidR="005A611A" w:rsidRPr="005A611A" w:rsidRDefault="005A611A" w:rsidP="005A611A">
      <w:pPr>
        <w:rPr>
          <w:b/>
          <w:bCs/>
        </w:rPr>
      </w:pPr>
      <w:r w:rsidRPr="005A611A">
        <w:rPr>
          <w:b/>
          <w:bCs/>
        </w:rPr>
        <w:t>7. Identify the Strongest Geographic Markets</w:t>
      </w:r>
    </w:p>
    <w:p w14:paraId="1699413F" w14:textId="77777777" w:rsidR="005A611A" w:rsidRPr="005A611A" w:rsidRDefault="005A611A" w:rsidP="005A611A">
      <w:r w:rsidRPr="005A611A">
        <w:t>Rank states and cities by revenue, order count, and customer count. Use these rankings to identify areas where targeted marketing or improved delivery coverage may generate the greatest benefit.</w:t>
      </w:r>
    </w:p>
    <w:p w14:paraId="1068C111" w14:textId="77777777" w:rsidR="005A611A" w:rsidRPr="005A611A" w:rsidRDefault="005A611A" w:rsidP="005A611A">
      <w:pPr>
        <w:rPr>
          <w:b/>
          <w:bCs/>
        </w:rPr>
      </w:pPr>
      <w:r w:rsidRPr="005A611A">
        <w:rPr>
          <w:b/>
          <w:bCs/>
        </w:rPr>
        <w:t>8. Standardise KPI Definitions</w:t>
      </w:r>
    </w:p>
    <w:p w14:paraId="1DC35EFA" w14:textId="77777777" w:rsidR="005A611A" w:rsidRPr="005A611A" w:rsidRDefault="005A611A" w:rsidP="005A611A">
      <w:r w:rsidRPr="005A611A">
        <w:t>Document the formulas and filters used for GMV, delivered revenue, cancellations, returns, and payment failures. Verify that Python calculations and Power BI visuals use consistent definitions before presenting the final results to management.</w:t>
      </w:r>
    </w:p>
    <w:p w14:paraId="6B1F6054" w14:textId="77777777" w:rsidR="005A611A" w:rsidRPr="009820DA" w:rsidRDefault="005A611A" w:rsidP="005A611A">
      <w:pPr>
        <w:rPr>
          <w:b/>
          <w:bCs/>
          <w:sz w:val="24"/>
          <w:szCs w:val="24"/>
        </w:rPr>
      </w:pPr>
      <w:r w:rsidRPr="009820DA">
        <w:rPr>
          <w:b/>
          <w:bCs/>
          <w:sz w:val="24"/>
          <w:szCs w:val="24"/>
        </w:rPr>
        <w:t>6. Conclusion</w:t>
      </w:r>
    </w:p>
    <w:p w14:paraId="2DBF699B" w14:textId="77777777" w:rsidR="005A611A" w:rsidRPr="005A611A" w:rsidRDefault="005A611A" w:rsidP="005A611A">
      <w:r w:rsidRPr="005A611A">
        <w:t xml:space="preserve">IndiaKart has a strong revenue base in Electronics, higher average spending among Premium customers, and high recorded inventory availability. However, the current analysis highlights important opportunities to reduce returns, cancellations, and payment failures. Management should prioritise these areas, investigate the underlying causes, and monitor progress using clearly defined performance measures. Further analysis of seasonal demand, geographic markets, and product-level </w:t>
      </w:r>
      <w:r w:rsidRPr="005A611A">
        <w:lastRenderedPageBreak/>
        <w:t>returns will help the business make better decisions about marketing, inventory, and customer experience. By implementing these recommendations and reviewing results regularly, IndiaKart can work towards more reliable operations, stronger customer retention, and sustainable growth.</w:t>
      </w:r>
    </w:p>
    <w:p w14:paraId="23433926" w14:textId="77777777" w:rsidR="005A611A" w:rsidRPr="005A611A" w:rsidRDefault="005A611A" w:rsidP="005A611A">
      <w:r w:rsidRPr="005A611A">
        <w:rPr>
          <w:b/>
          <w:bCs/>
        </w:rPr>
        <w:t>Data Note:</w:t>
      </w:r>
      <w:r w:rsidRPr="005A611A">
        <w:t xml:space="preserve"> All figures are based on the project analysis completed so far and are approximate. The final return rate, customer-spending calculations, cancellation reasons, seasonal patterns, geographic rankings, and product-level return findings should be verified against the final dataset and dashboard before submission.</w:t>
      </w:r>
    </w:p>
    <w:p w14:paraId="5AB9097A" w14:textId="77777777" w:rsidR="000F2F41" w:rsidRDefault="000F2F41"/>
    <w:sectPr w:rsidR="000F2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1316"/>
    <w:multiLevelType w:val="multilevel"/>
    <w:tmpl w:val="E2C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01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1A"/>
    <w:rsid w:val="000C7C80"/>
    <w:rsid w:val="000F2F41"/>
    <w:rsid w:val="00293234"/>
    <w:rsid w:val="0035108C"/>
    <w:rsid w:val="00463BF2"/>
    <w:rsid w:val="0057512D"/>
    <w:rsid w:val="005A611A"/>
    <w:rsid w:val="005F5EF6"/>
    <w:rsid w:val="006F060F"/>
    <w:rsid w:val="009820DA"/>
    <w:rsid w:val="00C45BB4"/>
    <w:rsid w:val="00D9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A534"/>
  <w15:chartTrackingRefBased/>
  <w15:docId w15:val="{0B212F7F-8A7F-4D35-9217-9783B9C6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11A"/>
    <w:rPr>
      <w:rFonts w:eastAsiaTheme="majorEastAsia" w:cstheme="majorBidi"/>
      <w:color w:val="272727" w:themeColor="text1" w:themeTint="D8"/>
    </w:rPr>
  </w:style>
  <w:style w:type="paragraph" w:styleId="Title">
    <w:name w:val="Title"/>
    <w:basedOn w:val="Normal"/>
    <w:next w:val="Normal"/>
    <w:link w:val="TitleChar"/>
    <w:uiPriority w:val="10"/>
    <w:qFormat/>
    <w:rsid w:val="005A6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11A"/>
    <w:pPr>
      <w:spacing w:before="160"/>
      <w:jc w:val="center"/>
    </w:pPr>
    <w:rPr>
      <w:i/>
      <w:iCs/>
      <w:color w:val="404040" w:themeColor="text1" w:themeTint="BF"/>
    </w:rPr>
  </w:style>
  <w:style w:type="character" w:customStyle="1" w:styleId="QuoteChar">
    <w:name w:val="Quote Char"/>
    <w:basedOn w:val="DefaultParagraphFont"/>
    <w:link w:val="Quote"/>
    <w:uiPriority w:val="29"/>
    <w:rsid w:val="005A611A"/>
    <w:rPr>
      <w:i/>
      <w:iCs/>
      <w:color w:val="404040" w:themeColor="text1" w:themeTint="BF"/>
    </w:rPr>
  </w:style>
  <w:style w:type="paragraph" w:styleId="ListParagraph">
    <w:name w:val="List Paragraph"/>
    <w:basedOn w:val="Normal"/>
    <w:uiPriority w:val="34"/>
    <w:qFormat/>
    <w:rsid w:val="005A611A"/>
    <w:pPr>
      <w:ind w:left="720"/>
      <w:contextualSpacing/>
    </w:pPr>
  </w:style>
  <w:style w:type="character" w:styleId="IntenseEmphasis">
    <w:name w:val="Intense Emphasis"/>
    <w:basedOn w:val="DefaultParagraphFont"/>
    <w:uiPriority w:val="21"/>
    <w:qFormat/>
    <w:rsid w:val="005A611A"/>
    <w:rPr>
      <w:i/>
      <w:iCs/>
      <w:color w:val="2F5496" w:themeColor="accent1" w:themeShade="BF"/>
    </w:rPr>
  </w:style>
  <w:style w:type="paragraph" w:styleId="IntenseQuote">
    <w:name w:val="Intense Quote"/>
    <w:basedOn w:val="Normal"/>
    <w:next w:val="Normal"/>
    <w:link w:val="IntenseQuoteChar"/>
    <w:uiPriority w:val="30"/>
    <w:qFormat/>
    <w:rsid w:val="005A6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11A"/>
    <w:rPr>
      <w:i/>
      <w:iCs/>
      <w:color w:val="2F5496" w:themeColor="accent1" w:themeShade="BF"/>
    </w:rPr>
  </w:style>
  <w:style w:type="character" w:styleId="IntenseReference">
    <w:name w:val="Intense Reference"/>
    <w:basedOn w:val="DefaultParagraphFont"/>
    <w:uiPriority w:val="32"/>
    <w:qFormat/>
    <w:rsid w:val="005A61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1301</Words>
  <Characters>7422</Characters>
  <Application>Microsoft Office Word</Application>
  <DocSecurity>0</DocSecurity>
  <Lines>61</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sasmalpujarani@gmail.com</dc:creator>
  <cp:keywords/>
  <dc:description/>
  <cp:lastModifiedBy>sasmalpujarani@gmail.com</cp:lastModifiedBy>
  <cp:revision>3</cp:revision>
  <dcterms:created xsi:type="dcterms:W3CDTF">2026-10-11T11:49:00Z</dcterms:created>
  <dcterms:modified xsi:type="dcterms:W3CDTF">2026-10-11T13:53:00Z</dcterms:modified>
</cp:coreProperties>
</file>