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78E2D" w14:textId="2EEBBE62" w:rsidR="00105EA2" w:rsidRPr="00E7587C" w:rsidRDefault="00105EA2" w:rsidP="00065712">
      <w:pPr>
        <w:tabs>
          <w:tab w:val="left" w:pos="2610"/>
        </w:tabs>
        <w:spacing w:after="0" w:line="264" w:lineRule="auto"/>
        <w:rPr>
          <w:b/>
        </w:rPr>
      </w:pPr>
      <w:r w:rsidRPr="00E7587C">
        <w:rPr>
          <w:b/>
        </w:rPr>
        <w:t xml:space="preserve">Toronto </w:t>
      </w:r>
      <w:r w:rsidR="00065712" w:rsidRPr="00E7587C">
        <w:rPr>
          <w:b/>
        </w:rPr>
        <w:t>Neighborhood</w:t>
      </w:r>
      <w:r w:rsidRPr="00E7587C">
        <w:rPr>
          <w:b/>
        </w:rPr>
        <w:t xml:space="preserve"> Clustering</w:t>
      </w:r>
      <w:r w:rsidR="006F7584" w:rsidRPr="00E7587C">
        <w:rPr>
          <w:b/>
        </w:rPr>
        <w:t xml:space="preserve"> based on</w:t>
      </w:r>
      <w:r w:rsidR="00E70DF8" w:rsidRPr="00E7587C">
        <w:rPr>
          <w:b/>
        </w:rPr>
        <w:t xml:space="preserve"> Citizen Comfort Level</w:t>
      </w:r>
      <w:r w:rsidR="006F7584" w:rsidRPr="00E7587C">
        <w:rPr>
          <w:b/>
        </w:rPr>
        <w:t xml:space="preserve"> </w:t>
      </w:r>
    </w:p>
    <w:p w14:paraId="16B26950" w14:textId="30A74E1F" w:rsidR="00065712" w:rsidRDefault="0033554D" w:rsidP="00065712">
      <w:pPr>
        <w:tabs>
          <w:tab w:val="left" w:pos="2610"/>
        </w:tabs>
        <w:spacing w:after="0" w:line="264" w:lineRule="auto"/>
      </w:pPr>
      <w:r>
        <w:t>Priambudi Pujihatma</w:t>
      </w:r>
    </w:p>
    <w:p w14:paraId="286C12AA" w14:textId="77777777" w:rsidR="0033554D" w:rsidRDefault="0033554D" w:rsidP="00065712">
      <w:pPr>
        <w:tabs>
          <w:tab w:val="left" w:pos="2610"/>
        </w:tabs>
        <w:spacing w:after="0" w:line="264" w:lineRule="auto"/>
      </w:pPr>
    </w:p>
    <w:p w14:paraId="56F0CACC" w14:textId="7F16640C" w:rsidR="00065712" w:rsidRPr="002B534A" w:rsidRDefault="00065712" w:rsidP="00065712">
      <w:pPr>
        <w:tabs>
          <w:tab w:val="left" w:pos="2610"/>
        </w:tabs>
        <w:spacing w:after="0" w:line="264" w:lineRule="auto"/>
        <w:rPr>
          <w:b/>
        </w:rPr>
      </w:pPr>
      <w:r w:rsidRPr="002B534A">
        <w:rPr>
          <w:b/>
        </w:rPr>
        <w:t>Background</w:t>
      </w:r>
    </w:p>
    <w:p w14:paraId="32430495" w14:textId="77777777" w:rsidR="006F7584" w:rsidRDefault="006F7584" w:rsidP="00065712">
      <w:pPr>
        <w:tabs>
          <w:tab w:val="left" w:pos="2610"/>
        </w:tabs>
        <w:spacing w:after="0" w:line="264" w:lineRule="auto"/>
      </w:pPr>
    </w:p>
    <w:p w14:paraId="19091E77" w14:textId="6504D052" w:rsidR="00065712" w:rsidRDefault="00065712" w:rsidP="00E4419E">
      <w:pPr>
        <w:tabs>
          <w:tab w:val="left" w:pos="2610"/>
        </w:tabs>
        <w:spacing w:after="0" w:line="264" w:lineRule="auto"/>
        <w:jc w:val="both"/>
      </w:pPr>
      <w:r>
        <w:t xml:space="preserve">Purpose of this analysis is to cluster Toronto Area </w:t>
      </w:r>
      <w:r w:rsidR="006F7584">
        <w:t xml:space="preserve">based on several factors that affect citizen comfortable living. </w:t>
      </w:r>
      <w:r w:rsidR="00E4419E">
        <w:t xml:space="preserve"> This analysis will be useful for those who are going to relocate to Toronto and to new families who are looking for the best neighborhood to live.  </w:t>
      </w:r>
      <w:r w:rsidR="00722ED7">
        <w:t>T</w:t>
      </w:r>
      <w:r w:rsidR="00E4419E">
        <w:t>he comfort le</w:t>
      </w:r>
      <w:r w:rsidR="00722ED7">
        <w:t>v</w:t>
      </w:r>
      <w:r w:rsidR="00E4419E">
        <w:t>el is de</w:t>
      </w:r>
      <w:r w:rsidR="00722ED7">
        <w:t xml:space="preserve">fined by the following </w:t>
      </w:r>
      <w:r w:rsidR="00114C53">
        <w:t>factors</w:t>
      </w:r>
      <w:r w:rsidR="00722ED7">
        <w:t>:</w:t>
      </w:r>
    </w:p>
    <w:p w14:paraId="5794E136" w14:textId="2A1961B6" w:rsidR="006F7584" w:rsidRDefault="00114C53" w:rsidP="00E4419E">
      <w:pPr>
        <w:pStyle w:val="ListParagraph"/>
        <w:numPr>
          <w:ilvl w:val="0"/>
          <w:numId w:val="1"/>
        </w:numPr>
        <w:tabs>
          <w:tab w:val="left" w:pos="2610"/>
        </w:tabs>
        <w:spacing w:after="0" w:line="264" w:lineRule="auto"/>
        <w:jc w:val="both"/>
      </w:pPr>
      <w:r>
        <w:t>A</w:t>
      </w:r>
      <w:r w:rsidR="006F7584">
        <w:t>partment rental price</w:t>
      </w:r>
    </w:p>
    <w:p w14:paraId="61B28E16" w14:textId="24F371C5" w:rsidR="006F7584" w:rsidRDefault="006F7584" w:rsidP="00E4419E">
      <w:pPr>
        <w:pStyle w:val="ListParagraph"/>
        <w:numPr>
          <w:ilvl w:val="0"/>
          <w:numId w:val="1"/>
        </w:numPr>
        <w:tabs>
          <w:tab w:val="left" w:pos="2610"/>
        </w:tabs>
        <w:spacing w:after="0" w:line="264" w:lineRule="auto"/>
        <w:jc w:val="both"/>
      </w:pPr>
      <w:r>
        <w:t>Presence of supporting facilities, such as: restaurant, coffee shop, park, health facilities / gym, grocery stores, farmers market, café and bakery.</w:t>
      </w:r>
    </w:p>
    <w:p w14:paraId="1838261D" w14:textId="3D1AEAF2" w:rsidR="00E87709" w:rsidRDefault="00E87709" w:rsidP="00E4419E">
      <w:pPr>
        <w:tabs>
          <w:tab w:val="left" w:pos="2610"/>
        </w:tabs>
        <w:spacing w:after="0" w:line="264" w:lineRule="auto"/>
        <w:jc w:val="both"/>
      </w:pPr>
    </w:p>
    <w:p w14:paraId="4CB41989" w14:textId="794F63D1" w:rsidR="00E87709" w:rsidRDefault="00E87709" w:rsidP="00E4419E">
      <w:pPr>
        <w:tabs>
          <w:tab w:val="left" w:pos="2610"/>
        </w:tabs>
        <w:spacing w:after="0" w:line="264" w:lineRule="auto"/>
        <w:jc w:val="both"/>
      </w:pPr>
      <w:r>
        <w:t xml:space="preserve">Output of this analysis is the neighborhood clusters along with plus </w:t>
      </w:r>
      <w:r w:rsidR="00C40E49">
        <w:t>delta aspect of each neighborhood. Thus, the potential Toronto residents can choose the best cluster based on their personal preference.</w:t>
      </w:r>
    </w:p>
    <w:p w14:paraId="75B53F4F" w14:textId="454AB99A" w:rsidR="00C40E49" w:rsidRDefault="00C40E49" w:rsidP="00E4419E">
      <w:pPr>
        <w:tabs>
          <w:tab w:val="left" w:pos="2610"/>
        </w:tabs>
        <w:spacing w:after="0" w:line="264" w:lineRule="auto"/>
        <w:jc w:val="both"/>
      </w:pPr>
    </w:p>
    <w:p w14:paraId="5EBF252E" w14:textId="7A70F3FF" w:rsidR="00C40E49" w:rsidRPr="002B534A" w:rsidRDefault="00C40E49" w:rsidP="00E4419E">
      <w:pPr>
        <w:tabs>
          <w:tab w:val="left" w:pos="2610"/>
        </w:tabs>
        <w:spacing w:after="0" w:line="264" w:lineRule="auto"/>
        <w:jc w:val="both"/>
        <w:rPr>
          <w:b/>
        </w:rPr>
      </w:pPr>
      <w:r w:rsidRPr="002B534A">
        <w:rPr>
          <w:b/>
        </w:rPr>
        <w:t>Data</w:t>
      </w:r>
    </w:p>
    <w:p w14:paraId="277BF0E5" w14:textId="2F276DA0" w:rsidR="00114C53" w:rsidRDefault="00114C53" w:rsidP="00114C53">
      <w:pPr>
        <w:tabs>
          <w:tab w:val="left" w:pos="2610"/>
        </w:tabs>
        <w:spacing w:after="0" w:line="264" w:lineRule="auto"/>
        <w:jc w:val="both"/>
      </w:pPr>
    </w:p>
    <w:p w14:paraId="16A5507E" w14:textId="174C3CBE" w:rsidR="00094918" w:rsidRDefault="009F4360" w:rsidP="00114C53">
      <w:pPr>
        <w:tabs>
          <w:tab w:val="left" w:pos="2610"/>
        </w:tabs>
        <w:spacing w:after="0" w:line="264" w:lineRule="auto"/>
        <w:jc w:val="both"/>
      </w:pPr>
      <w:r>
        <w:t xml:space="preserve">This project utilizes </w:t>
      </w:r>
      <w:r w:rsidR="00094918">
        <w:t>three data sources:</w:t>
      </w:r>
    </w:p>
    <w:p w14:paraId="0C3CBDF9" w14:textId="764A9E62" w:rsidR="00094918" w:rsidRDefault="00AD3403" w:rsidP="00AD3403">
      <w:pPr>
        <w:pStyle w:val="ListParagraph"/>
        <w:numPr>
          <w:ilvl w:val="0"/>
          <w:numId w:val="3"/>
        </w:numPr>
        <w:tabs>
          <w:tab w:val="left" w:pos="2610"/>
        </w:tabs>
        <w:spacing w:after="0" w:line="264" w:lineRule="auto"/>
        <w:jc w:val="both"/>
      </w:pPr>
      <w:r>
        <w:t xml:space="preserve">List of Toronto borough, neighborhood and borough codes as shown in </w:t>
      </w:r>
      <w:hyperlink r:id="rId5" w:history="1">
        <w:r w:rsidRPr="00D6474D">
          <w:rPr>
            <w:rStyle w:val="Hyperlink"/>
          </w:rPr>
          <w:t>https://en.wikipedia.org/wiki/List_of_postal_codes_of_Canada:_M</w:t>
        </w:r>
      </w:hyperlink>
      <w:r>
        <w:t xml:space="preserve"> and coordinate for each borough</w:t>
      </w:r>
    </w:p>
    <w:p w14:paraId="56FE8954" w14:textId="77777777" w:rsidR="00AD3403" w:rsidRDefault="00AD3403" w:rsidP="00EE2A8A">
      <w:pPr>
        <w:pStyle w:val="ListParagraph"/>
        <w:numPr>
          <w:ilvl w:val="0"/>
          <w:numId w:val="3"/>
        </w:numPr>
        <w:tabs>
          <w:tab w:val="left" w:pos="2610"/>
        </w:tabs>
        <w:spacing w:after="0" w:line="264" w:lineRule="auto"/>
        <w:jc w:val="both"/>
      </w:pPr>
      <w:r>
        <w:t xml:space="preserve">Apartment rental price. </w:t>
      </w:r>
      <w:r w:rsidR="00114C53">
        <w:t xml:space="preserve">The source for apartment rental price data is taken from Kaggle through this link: </w:t>
      </w:r>
      <w:hyperlink r:id="rId6" w:tgtFrame="_blank" w:history="1">
        <w:r w:rsidR="00114C53" w:rsidRPr="00AD3403">
          <w:rPr>
            <w:rStyle w:val="Hyperlink"/>
            <w:rFonts w:ascii="Helvetica" w:hAnsi="Helvetica" w:cs="Helvetica"/>
            <w:color w:val="296EAA"/>
            <w:sz w:val="21"/>
            <w:szCs w:val="21"/>
            <w:shd w:val="clear" w:color="auto" w:fill="FFFFFF"/>
          </w:rPr>
          <w:t>https://www.kaggle.com/rajacsp/toronto-apartment-price</w:t>
        </w:r>
      </w:hyperlink>
      <w:r w:rsidR="00114C53">
        <w:t>. The data is from 2018, which consists of 1125 apartment rental price data, along with the address, number of rooms, dens, bathrooms and coordinates for each apartment.</w:t>
      </w:r>
    </w:p>
    <w:p w14:paraId="2D05B1D0" w14:textId="780B0EDC" w:rsidR="00114C53" w:rsidRDefault="00AD3403" w:rsidP="00EE2A8A">
      <w:pPr>
        <w:pStyle w:val="ListParagraph"/>
        <w:numPr>
          <w:ilvl w:val="0"/>
          <w:numId w:val="3"/>
        </w:numPr>
        <w:tabs>
          <w:tab w:val="left" w:pos="2610"/>
        </w:tabs>
        <w:spacing w:after="0" w:line="264" w:lineRule="auto"/>
        <w:jc w:val="both"/>
      </w:pPr>
      <w:r>
        <w:t>The source of supporting facilities is taken from Foursquare. The default maximum number of events to be retrieved from Foursquare is 100. To achieve 100 venues per borough, the search radius is increased up to 5 km.</w:t>
      </w:r>
      <w:r w:rsidR="00114C53">
        <w:t xml:space="preserve"> </w:t>
      </w:r>
    </w:p>
    <w:p w14:paraId="55545ED6" w14:textId="240AFF40" w:rsidR="008704F4" w:rsidRDefault="008704F4" w:rsidP="00114C53">
      <w:pPr>
        <w:tabs>
          <w:tab w:val="left" w:pos="2610"/>
        </w:tabs>
        <w:spacing w:after="0" w:line="264" w:lineRule="auto"/>
        <w:jc w:val="both"/>
      </w:pPr>
    </w:p>
    <w:p w14:paraId="2324E614" w14:textId="20CDEFD8" w:rsidR="008704F4" w:rsidRPr="008704F4" w:rsidRDefault="008704F4" w:rsidP="00E4419E">
      <w:pPr>
        <w:tabs>
          <w:tab w:val="left" w:pos="2610"/>
        </w:tabs>
        <w:spacing w:after="0" w:line="264" w:lineRule="auto"/>
        <w:jc w:val="both"/>
        <w:rPr>
          <w:b/>
        </w:rPr>
      </w:pPr>
      <w:r w:rsidRPr="008704F4">
        <w:rPr>
          <w:b/>
        </w:rPr>
        <w:t>Data Preprocessing</w:t>
      </w:r>
    </w:p>
    <w:p w14:paraId="1776F7FB" w14:textId="392FD151" w:rsidR="008704F4" w:rsidRDefault="008704F4" w:rsidP="00E4419E">
      <w:pPr>
        <w:tabs>
          <w:tab w:val="left" w:pos="2610"/>
        </w:tabs>
        <w:spacing w:after="0" w:line="264" w:lineRule="auto"/>
        <w:jc w:val="both"/>
      </w:pPr>
    </w:p>
    <w:p w14:paraId="7A7DD01D" w14:textId="0201E346" w:rsidR="00AD3403" w:rsidRDefault="00AD3403" w:rsidP="00E4419E">
      <w:pPr>
        <w:tabs>
          <w:tab w:val="left" w:pos="2610"/>
        </w:tabs>
        <w:spacing w:after="0" w:line="264" w:lineRule="auto"/>
        <w:jc w:val="both"/>
      </w:pPr>
      <w:r>
        <w:t xml:space="preserve">Using Pandas, the list of Toronto borough, neighborhood and borough codes can be extracted into </w:t>
      </w:r>
      <w:r w:rsidR="000522E0">
        <w:t>neighborhood</w:t>
      </w:r>
      <w:r>
        <w:t xml:space="preserve"> data frame.  The neighborhood will be used as a key to connect the apartment rental price and facilities data. The coordinate for each neighborhood is added to the existing data frame. </w:t>
      </w:r>
      <w:r w:rsidR="000522E0">
        <w:t>Google maps can be used to identify each neighborhood coordinates.</w:t>
      </w:r>
      <w:r>
        <w:t xml:space="preserve"> </w:t>
      </w:r>
      <w:r w:rsidR="00674DE4">
        <w:t>The map of Toronto with each neighborhood coordinates was generated using Folium and is shown in Fig. 1</w:t>
      </w:r>
    </w:p>
    <w:p w14:paraId="5C8963AE" w14:textId="77777777" w:rsidR="00674DE4" w:rsidRDefault="00674DE4" w:rsidP="00094918">
      <w:pPr>
        <w:tabs>
          <w:tab w:val="left" w:pos="2610"/>
        </w:tabs>
        <w:spacing w:after="0" w:line="264" w:lineRule="auto"/>
        <w:jc w:val="both"/>
      </w:pPr>
    </w:p>
    <w:p w14:paraId="780C79B3" w14:textId="16873859" w:rsidR="007E3D9F" w:rsidRDefault="008704F4" w:rsidP="00094918">
      <w:pPr>
        <w:tabs>
          <w:tab w:val="left" w:pos="2610"/>
        </w:tabs>
        <w:spacing w:after="0" w:line="264" w:lineRule="auto"/>
        <w:jc w:val="both"/>
      </w:pPr>
      <w:r>
        <w:t>The apartment rental price data has the address and coordinates for each apartment. The address data contains information related to borough. However, the borough is not explicitly separated in a dedicated column. The typical way to write a borough code on a Canadian address is by writing the borough code after the province</w:t>
      </w:r>
      <w:r w:rsidR="00094918">
        <w:t xml:space="preserve">, as shown in Table 1, e.g.: the first data has the borough code M5V written after the province code (ON, which stands for Ontario). Thus, ON can be used as an identifier to split the address data and get the borough code value. A spreadsheet application is used to split the address using text to </w:t>
      </w:r>
      <w:r w:rsidR="00094918">
        <w:lastRenderedPageBreak/>
        <w:t>column feature.</w:t>
      </w:r>
      <w:r>
        <w:t xml:space="preserve">  </w:t>
      </w:r>
      <w:r w:rsidR="00094918">
        <w:t>The end result is a</w:t>
      </w:r>
      <w:r w:rsidR="000522E0">
        <w:t xml:space="preserve">n apartment data frame with </w:t>
      </w:r>
      <w:r w:rsidR="00094918">
        <w:t>dedicated column which contains the borough code for each apartment.</w:t>
      </w:r>
    </w:p>
    <w:p w14:paraId="6CDD642D" w14:textId="3F34D655" w:rsidR="00094918" w:rsidRDefault="00094918" w:rsidP="00E4419E">
      <w:pPr>
        <w:tabs>
          <w:tab w:val="left" w:pos="2610"/>
        </w:tabs>
        <w:spacing w:after="0" w:line="264" w:lineRule="auto"/>
        <w:jc w:val="both"/>
      </w:pPr>
    </w:p>
    <w:p w14:paraId="690F5ED5" w14:textId="1C9B191F" w:rsidR="00674DE4" w:rsidRDefault="00674DE4" w:rsidP="00E4419E">
      <w:pPr>
        <w:tabs>
          <w:tab w:val="left" w:pos="2610"/>
        </w:tabs>
        <w:spacing w:after="0" w:line="264" w:lineRule="auto"/>
        <w:jc w:val="both"/>
      </w:pPr>
      <w:r>
        <w:rPr>
          <w:noProof/>
        </w:rPr>
        <w:drawing>
          <wp:inline distT="0" distB="0" distL="0" distR="0" wp14:anchorId="051F7AEE" wp14:editId="50D801F1">
            <wp:extent cx="5943600" cy="200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06600"/>
                    </a:xfrm>
                    <a:prstGeom prst="rect">
                      <a:avLst/>
                    </a:prstGeom>
                  </pic:spPr>
                </pic:pic>
              </a:graphicData>
            </a:graphic>
          </wp:inline>
        </w:drawing>
      </w:r>
    </w:p>
    <w:p w14:paraId="343982AB" w14:textId="4E7C9166" w:rsidR="00674DE4" w:rsidRDefault="00674DE4" w:rsidP="00674DE4">
      <w:pPr>
        <w:tabs>
          <w:tab w:val="left" w:pos="2610"/>
        </w:tabs>
        <w:spacing w:after="0" w:line="264" w:lineRule="auto"/>
        <w:jc w:val="center"/>
      </w:pPr>
      <w:r>
        <w:t>Fig 1: Map of Toronto Neighborhood</w:t>
      </w:r>
    </w:p>
    <w:p w14:paraId="67F50E5C" w14:textId="77777777" w:rsidR="00674DE4" w:rsidRDefault="00674DE4" w:rsidP="00E4419E">
      <w:pPr>
        <w:tabs>
          <w:tab w:val="left" w:pos="2610"/>
        </w:tabs>
        <w:spacing w:after="0" w:line="264" w:lineRule="auto"/>
        <w:jc w:val="both"/>
      </w:pPr>
    </w:p>
    <w:p w14:paraId="6F38E7CD" w14:textId="1BE2D43E" w:rsidR="008704F4" w:rsidRDefault="00094918" w:rsidP="00E4419E">
      <w:pPr>
        <w:tabs>
          <w:tab w:val="left" w:pos="2610"/>
        </w:tabs>
        <w:spacing w:after="0" w:line="264" w:lineRule="auto"/>
        <w:jc w:val="both"/>
      </w:pPr>
      <w:r>
        <w:t xml:space="preserve">Table 1: Example of Apartment Location Data from Kaggle </w:t>
      </w:r>
    </w:p>
    <w:tbl>
      <w:tblPr>
        <w:tblStyle w:val="TableGrid"/>
        <w:tblW w:w="0" w:type="auto"/>
        <w:tblLook w:val="04A0" w:firstRow="1" w:lastRow="0" w:firstColumn="1" w:lastColumn="0" w:noHBand="0" w:noVBand="1"/>
      </w:tblPr>
      <w:tblGrid>
        <w:gridCol w:w="4781"/>
        <w:gridCol w:w="1053"/>
        <w:gridCol w:w="1361"/>
      </w:tblGrid>
      <w:tr w:rsidR="00094918" w:rsidRPr="00674DE4" w14:paraId="31E5138C" w14:textId="77777777" w:rsidTr="00094918">
        <w:trPr>
          <w:trHeight w:val="300"/>
        </w:trPr>
        <w:tc>
          <w:tcPr>
            <w:tcW w:w="4781" w:type="dxa"/>
            <w:noWrap/>
            <w:hideMark/>
          </w:tcPr>
          <w:p w14:paraId="7E4612AB" w14:textId="77777777" w:rsidR="00094918" w:rsidRPr="00674DE4" w:rsidRDefault="00094918" w:rsidP="008704F4">
            <w:pPr>
              <w:tabs>
                <w:tab w:val="left" w:pos="2610"/>
              </w:tabs>
              <w:spacing w:line="264" w:lineRule="auto"/>
              <w:jc w:val="both"/>
              <w:rPr>
                <w:b/>
                <w:sz w:val="20"/>
                <w:szCs w:val="20"/>
              </w:rPr>
            </w:pPr>
            <w:r w:rsidRPr="00674DE4">
              <w:rPr>
                <w:b/>
                <w:sz w:val="20"/>
                <w:szCs w:val="20"/>
              </w:rPr>
              <w:t>Address</w:t>
            </w:r>
          </w:p>
        </w:tc>
        <w:tc>
          <w:tcPr>
            <w:tcW w:w="1053" w:type="dxa"/>
            <w:noWrap/>
            <w:hideMark/>
          </w:tcPr>
          <w:p w14:paraId="61472B39" w14:textId="77777777" w:rsidR="00094918" w:rsidRPr="00674DE4" w:rsidRDefault="00094918" w:rsidP="008704F4">
            <w:pPr>
              <w:tabs>
                <w:tab w:val="left" w:pos="2610"/>
              </w:tabs>
              <w:spacing w:line="264" w:lineRule="auto"/>
              <w:jc w:val="both"/>
              <w:rPr>
                <w:b/>
                <w:sz w:val="20"/>
                <w:szCs w:val="20"/>
              </w:rPr>
            </w:pPr>
            <w:r w:rsidRPr="00674DE4">
              <w:rPr>
                <w:b/>
                <w:sz w:val="20"/>
                <w:szCs w:val="20"/>
              </w:rPr>
              <w:t>Lat</w:t>
            </w:r>
          </w:p>
        </w:tc>
        <w:tc>
          <w:tcPr>
            <w:tcW w:w="1361" w:type="dxa"/>
            <w:noWrap/>
            <w:hideMark/>
          </w:tcPr>
          <w:p w14:paraId="0252025A" w14:textId="77777777" w:rsidR="00094918" w:rsidRPr="00674DE4" w:rsidRDefault="00094918" w:rsidP="008704F4">
            <w:pPr>
              <w:tabs>
                <w:tab w:val="left" w:pos="2610"/>
              </w:tabs>
              <w:spacing w:line="264" w:lineRule="auto"/>
              <w:jc w:val="both"/>
              <w:rPr>
                <w:b/>
                <w:sz w:val="20"/>
                <w:szCs w:val="20"/>
              </w:rPr>
            </w:pPr>
            <w:r w:rsidRPr="00674DE4">
              <w:rPr>
                <w:b/>
                <w:sz w:val="20"/>
                <w:szCs w:val="20"/>
              </w:rPr>
              <w:t>Long</w:t>
            </w:r>
          </w:p>
        </w:tc>
      </w:tr>
      <w:tr w:rsidR="00094918" w:rsidRPr="00677D0F" w14:paraId="450366B5" w14:textId="77777777" w:rsidTr="00094918">
        <w:trPr>
          <w:trHeight w:val="300"/>
        </w:trPr>
        <w:tc>
          <w:tcPr>
            <w:tcW w:w="4781" w:type="dxa"/>
            <w:noWrap/>
            <w:hideMark/>
          </w:tcPr>
          <w:p w14:paraId="605C4197" w14:textId="77777777" w:rsidR="00094918" w:rsidRPr="00677D0F" w:rsidRDefault="00094918" w:rsidP="008704F4">
            <w:pPr>
              <w:tabs>
                <w:tab w:val="left" w:pos="2610"/>
              </w:tabs>
              <w:spacing w:line="264" w:lineRule="auto"/>
              <w:jc w:val="both"/>
              <w:rPr>
                <w:sz w:val="20"/>
                <w:szCs w:val="20"/>
              </w:rPr>
            </w:pPr>
            <w:r w:rsidRPr="00677D0F">
              <w:rPr>
                <w:sz w:val="20"/>
                <w:szCs w:val="20"/>
              </w:rPr>
              <w:t>361 Front St W, Toronto, ON M5V 3R5, Canada</w:t>
            </w:r>
          </w:p>
        </w:tc>
        <w:tc>
          <w:tcPr>
            <w:tcW w:w="1053" w:type="dxa"/>
            <w:noWrap/>
            <w:hideMark/>
          </w:tcPr>
          <w:p w14:paraId="4E4D1F43" w14:textId="77777777" w:rsidR="00094918" w:rsidRPr="00677D0F" w:rsidRDefault="00094918" w:rsidP="008704F4">
            <w:pPr>
              <w:tabs>
                <w:tab w:val="left" w:pos="2610"/>
              </w:tabs>
              <w:spacing w:line="264" w:lineRule="auto"/>
              <w:jc w:val="both"/>
              <w:rPr>
                <w:sz w:val="20"/>
                <w:szCs w:val="20"/>
              </w:rPr>
            </w:pPr>
            <w:r w:rsidRPr="00677D0F">
              <w:rPr>
                <w:sz w:val="20"/>
                <w:szCs w:val="20"/>
              </w:rPr>
              <w:t>43.64305</w:t>
            </w:r>
          </w:p>
        </w:tc>
        <w:tc>
          <w:tcPr>
            <w:tcW w:w="1361" w:type="dxa"/>
            <w:noWrap/>
            <w:hideMark/>
          </w:tcPr>
          <w:p w14:paraId="7FB52C45" w14:textId="77777777" w:rsidR="00094918" w:rsidRPr="00677D0F" w:rsidRDefault="00094918" w:rsidP="008704F4">
            <w:pPr>
              <w:tabs>
                <w:tab w:val="left" w:pos="2610"/>
              </w:tabs>
              <w:spacing w:line="264" w:lineRule="auto"/>
              <w:jc w:val="both"/>
              <w:rPr>
                <w:sz w:val="20"/>
                <w:szCs w:val="20"/>
              </w:rPr>
            </w:pPr>
            <w:r w:rsidRPr="00677D0F">
              <w:rPr>
                <w:sz w:val="20"/>
                <w:szCs w:val="20"/>
              </w:rPr>
              <w:t>-79.3916</w:t>
            </w:r>
          </w:p>
        </w:tc>
      </w:tr>
      <w:tr w:rsidR="00094918" w:rsidRPr="00677D0F" w14:paraId="71CE76B7" w14:textId="77777777" w:rsidTr="00094918">
        <w:trPr>
          <w:trHeight w:val="300"/>
        </w:trPr>
        <w:tc>
          <w:tcPr>
            <w:tcW w:w="4781" w:type="dxa"/>
            <w:noWrap/>
            <w:hideMark/>
          </w:tcPr>
          <w:p w14:paraId="1603F4FB" w14:textId="77777777" w:rsidR="00094918" w:rsidRPr="00677D0F" w:rsidRDefault="00094918" w:rsidP="008704F4">
            <w:pPr>
              <w:tabs>
                <w:tab w:val="left" w:pos="2610"/>
              </w:tabs>
              <w:spacing w:line="264" w:lineRule="auto"/>
              <w:jc w:val="both"/>
              <w:rPr>
                <w:sz w:val="20"/>
                <w:szCs w:val="20"/>
              </w:rPr>
            </w:pPr>
            <w:r w:rsidRPr="00677D0F">
              <w:rPr>
                <w:sz w:val="20"/>
                <w:szCs w:val="20"/>
              </w:rPr>
              <w:t>89 McGill Street, Toronto, ON, M5B 0B1</w:t>
            </w:r>
          </w:p>
        </w:tc>
        <w:tc>
          <w:tcPr>
            <w:tcW w:w="1053" w:type="dxa"/>
            <w:noWrap/>
            <w:hideMark/>
          </w:tcPr>
          <w:p w14:paraId="30DA0AC4" w14:textId="77777777" w:rsidR="00094918" w:rsidRPr="00677D0F" w:rsidRDefault="00094918" w:rsidP="008704F4">
            <w:pPr>
              <w:tabs>
                <w:tab w:val="left" w:pos="2610"/>
              </w:tabs>
              <w:spacing w:line="264" w:lineRule="auto"/>
              <w:jc w:val="both"/>
              <w:rPr>
                <w:sz w:val="20"/>
                <w:szCs w:val="20"/>
              </w:rPr>
            </w:pPr>
            <w:r w:rsidRPr="00677D0F">
              <w:rPr>
                <w:sz w:val="20"/>
                <w:szCs w:val="20"/>
              </w:rPr>
              <w:t>43.66061</w:t>
            </w:r>
          </w:p>
        </w:tc>
        <w:tc>
          <w:tcPr>
            <w:tcW w:w="1361" w:type="dxa"/>
            <w:noWrap/>
            <w:hideMark/>
          </w:tcPr>
          <w:p w14:paraId="37DBC2EB" w14:textId="77777777" w:rsidR="00094918" w:rsidRPr="00677D0F" w:rsidRDefault="00094918" w:rsidP="008704F4">
            <w:pPr>
              <w:tabs>
                <w:tab w:val="left" w:pos="2610"/>
              </w:tabs>
              <w:spacing w:line="264" w:lineRule="auto"/>
              <w:jc w:val="both"/>
              <w:rPr>
                <w:sz w:val="20"/>
                <w:szCs w:val="20"/>
              </w:rPr>
            </w:pPr>
            <w:r w:rsidRPr="00677D0F">
              <w:rPr>
                <w:sz w:val="20"/>
                <w:szCs w:val="20"/>
              </w:rPr>
              <w:t>-79.3786</w:t>
            </w:r>
          </w:p>
        </w:tc>
      </w:tr>
      <w:tr w:rsidR="00094918" w:rsidRPr="00677D0F" w14:paraId="09D71FD5" w14:textId="77777777" w:rsidTr="00094918">
        <w:trPr>
          <w:trHeight w:val="300"/>
        </w:trPr>
        <w:tc>
          <w:tcPr>
            <w:tcW w:w="4781" w:type="dxa"/>
            <w:noWrap/>
            <w:hideMark/>
          </w:tcPr>
          <w:p w14:paraId="5F6E7E5D" w14:textId="77777777" w:rsidR="00094918" w:rsidRPr="00677D0F" w:rsidRDefault="00094918" w:rsidP="008704F4">
            <w:pPr>
              <w:tabs>
                <w:tab w:val="left" w:pos="2610"/>
              </w:tabs>
              <w:spacing w:line="264" w:lineRule="auto"/>
              <w:jc w:val="both"/>
              <w:rPr>
                <w:sz w:val="20"/>
                <w:szCs w:val="20"/>
              </w:rPr>
            </w:pPr>
            <w:r w:rsidRPr="00677D0F">
              <w:rPr>
                <w:sz w:val="20"/>
                <w:szCs w:val="20"/>
              </w:rPr>
              <w:t>10 York Street, Toronto, ON, M5J 0E1</w:t>
            </w:r>
          </w:p>
        </w:tc>
        <w:tc>
          <w:tcPr>
            <w:tcW w:w="1053" w:type="dxa"/>
            <w:noWrap/>
            <w:hideMark/>
          </w:tcPr>
          <w:p w14:paraId="2CF2A97A" w14:textId="77777777" w:rsidR="00094918" w:rsidRPr="00677D0F" w:rsidRDefault="00094918" w:rsidP="008704F4">
            <w:pPr>
              <w:tabs>
                <w:tab w:val="left" w:pos="2610"/>
              </w:tabs>
              <w:spacing w:line="264" w:lineRule="auto"/>
              <w:jc w:val="both"/>
              <w:rPr>
                <w:sz w:val="20"/>
                <w:szCs w:val="20"/>
              </w:rPr>
            </w:pPr>
            <w:r w:rsidRPr="00677D0F">
              <w:rPr>
                <w:sz w:val="20"/>
                <w:szCs w:val="20"/>
              </w:rPr>
              <w:t>43.64109</w:t>
            </w:r>
          </w:p>
        </w:tc>
        <w:tc>
          <w:tcPr>
            <w:tcW w:w="1361" w:type="dxa"/>
            <w:noWrap/>
            <w:hideMark/>
          </w:tcPr>
          <w:p w14:paraId="745C722D" w14:textId="77777777" w:rsidR="00094918" w:rsidRPr="00677D0F" w:rsidRDefault="00094918" w:rsidP="008704F4">
            <w:pPr>
              <w:tabs>
                <w:tab w:val="left" w:pos="2610"/>
              </w:tabs>
              <w:spacing w:line="264" w:lineRule="auto"/>
              <w:jc w:val="both"/>
              <w:rPr>
                <w:sz w:val="20"/>
                <w:szCs w:val="20"/>
              </w:rPr>
            </w:pPr>
            <w:r w:rsidRPr="00677D0F">
              <w:rPr>
                <w:sz w:val="20"/>
                <w:szCs w:val="20"/>
              </w:rPr>
              <w:t>-79.3814</w:t>
            </w:r>
          </w:p>
        </w:tc>
      </w:tr>
    </w:tbl>
    <w:p w14:paraId="25A26041" w14:textId="77777777" w:rsidR="008704F4" w:rsidRDefault="008704F4" w:rsidP="00E4419E">
      <w:pPr>
        <w:tabs>
          <w:tab w:val="left" w:pos="2610"/>
        </w:tabs>
        <w:spacing w:after="0" w:line="264" w:lineRule="auto"/>
        <w:jc w:val="both"/>
      </w:pPr>
    </w:p>
    <w:p w14:paraId="17BD51DF" w14:textId="6B06435B" w:rsidR="000522E0" w:rsidRDefault="000522E0" w:rsidP="00E4419E">
      <w:pPr>
        <w:tabs>
          <w:tab w:val="left" w:pos="2610"/>
        </w:tabs>
        <w:spacing w:after="0" w:line="264" w:lineRule="auto"/>
        <w:jc w:val="both"/>
      </w:pPr>
      <w:r>
        <w:t>Once t</w:t>
      </w:r>
      <w:r w:rsidR="00094918">
        <w:t xml:space="preserve">he Toronto borough code is </w:t>
      </w:r>
      <w:r>
        <w:t>separated</w:t>
      </w:r>
      <w:r w:rsidR="00094918">
        <w:t xml:space="preserve">, a </w:t>
      </w:r>
      <w:r>
        <w:t>merge</w:t>
      </w:r>
      <w:r w:rsidR="00094918">
        <w:t xml:space="preserve"> function can be executed to</w:t>
      </w:r>
      <w:r>
        <w:t xml:space="preserve"> add neighborhood and neighborhood c</w:t>
      </w:r>
      <w:r w:rsidR="00883744">
        <w:t>oordinates</w:t>
      </w:r>
      <w:r w:rsidR="00094918">
        <w:t xml:space="preserve"> </w:t>
      </w:r>
      <w:r>
        <w:t>from the neighborhood data frame to the apartment data frame. Afterwards, using group</w:t>
      </w:r>
      <w:r w:rsidR="00883744">
        <w:t xml:space="preserve"> </w:t>
      </w:r>
      <w:r>
        <w:t>by function, the average apartment rental cost for each borough can be calculated</w:t>
      </w:r>
      <w:r w:rsidR="00883744">
        <w:t xml:space="preserve">. The head of the data frame is </w:t>
      </w:r>
      <w:r>
        <w:t>s</w:t>
      </w:r>
      <w:r w:rsidR="00883744">
        <w:t>h</w:t>
      </w:r>
      <w:r>
        <w:t>own in Table 2.</w:t>
      </w:r>
    </w:p>
    <w:p w14:paraId="2B80E3AD" w14:textId="77777777" w:rsidR="000522E0" w:rsidRDefault="000522E0" w:rsidP="00E4419E">
      <w:pPr>
        <w:tabs>
          <w:tab w:val="left" w:pos="2610"/>
        </w:tabs>
        <w:spacing w:after="0" w:line="264" w:lineRule="auto"/>
        <w:jc w:val="both"/>
      </w:pPr>
    </w:p>
    <w:p w14:paraId="31AE21A7" w14:textId="09F0840B" w:rsidR="000522E0" w:rsidRDefault="000522E0" w:rsidP="00E4419E">
      <w:pPr>
        <w:tabs>
          <w:tab w:val="left" w:pos="2610"/>
        </w:tabs>
        <w:spacing w:after="0" w:line="264" w:lineRule="auto"/>
        <w:jc w:val="both"/>
      </w:pPr>
      <w:r>
        <w:t>Table 2</w:t>
      </w:r>
      <w:r w:rsidR="00674DE4">
        <w:t>: Head of Apartment Data Frame</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19"/>
        <w:gridCol w:w="1336"/>
        <w:gridCol w:w="1530"/>
        <w:gridCol w:w="1165"/>
      </w:tblGrid>
      <w:tr w:rsidR="00883744" w:rsidRPr="00674DE4" w14:paraId="1C46DA6C" w14:textId="77777777" w:rsidTr="00883744">
        <w:trPr>
          <w:trHeight w:val="300"/>
        </w:trPr>
        <w:tc>
          <w:tcPr>
            <w:tcW w:w="5319" w:type="dxa"/>
            <w:shd w:val="clear" w:color="auto" w:fill="auto"/>
            <w:noWrap/>
            <w:vAlign w:val="center"/>
            <w:hideMark/>
          </w:tcPr>
          <w:p w14:paraId="45C1FF4D" w14:textId="77777777" w:rsidR="000522E0" w:rsidRPr="00674DE4" w:rsidRDefault="000522E0" w:rsidP="000522E0">
            <w:pPr>
              <w:tabs>
                <w:tab w:val="left" w:pos="2610"/>
              </w:tabs>
              <w:spacing w:after="0" w:line="264" w:lineRule="auto"/>
              <w:jc w:val="both"/>
              <w:rPr>
                <w:b/>
                <w:sz w:val="20"/>
                <w:szCs w:val="20"/>
              </w:rPr>
            </w:pPr>
            <w:r w:rsidRPr="00674DE4">
              <w:rPr>
                <w:b/>
                <w:sz w:val="20"/>
                <w:szCs w:val="20"/>
              </w:rPr>
              <w:t>Neighborhood</w:t>
            </w:r>
          </w:p>
        </w:tc>
        <w:tc>
          <w:tcPr>
            <w:tcW w:w="1336" w:type="dxa"/>
            <w:shd w:val="clear" w:color="auto" w:fill="auto"/>
            <w:noWrap/>
            <w:vAlign w:val="center"/>
            <w:hideMark/>
          </w:tcPr>
          <w:p w14:paraId="3E6C059D" w14:textId="77777777" w:rsidR="000522E0" w:rsidRPr="00674DE4" w:rsidRDefault="000522E0" w:rsidP="000522E0">
            <w:pPr>
              <w:tabs>
                <w:tab w:val="left" w:pos="2610"/>
              </w:tabs>
              <w:spacing w:after="0" w:line="264" w:lineRule="auto"/>
              <w:jc w:val="both"/>
              <w:rPr>
                <w:b/>
                <w:sz w:val="20"/>
                <w:szCs w:val="20"/>
              </w:rPr>
            </w:pPr>
            <w:r w:rsidRPr="00674DE4">
              <w:rPr>
                <w:b/>
                <w:sz w:val="20"/>
                <w:szCs w:val="20"/>
              </w:rPr>
              <w:t>Latitude</w:t>
            </w:r>
          </w:p>
        </w:tc>
        <w:tc>
          <w:tcPr>
            <w:tcW w:w="1530" w:type="dxa"/>
            <w:shd w:val="clear" w:color="auto" w:fill="auto"/>
            <w:noWrap/>
            <w:vAlign w:val="center"/>
            <w:hideMark/>
          </w:tcPr>
          <w:p w14:paraId="51202D4E" w14:textId="77777777" w:rsidR="000522E0" w:rsidRPr="00674DE4" w:rsidRDefault="000522E0" w:rsidP="000522E0">
            <w:pPr>
              <w:tabs>
                <w:tab w:val="left" w:pos="2610"/>
              </w:tabs>
              <w:spacing w:after="0" w:line="264" w:lineRule="auto"/>
              <w:jc w:val="both"/>
              <w:rPr>
                <w:b/>
                <w:sz w:val="20"/>
                <w:szCs w:val="20"/>
              </w:rPr>
            </w:pPr>
            <w:r w:rsidRPr="00674DE4">
              <w:rPr>
                <w:b/>
                <w:sz w:val="20"/>
                <w:szCs w:val="20"/>
              </w:rPr>
              <w:t>Longitude</w:t>
            </w:r>
          </w:p>
        </w:tc>
        <w:tc>
          <w:tcPr>
            <w:tcW w:w="1165" w:type="dxa"/>
            <w:shd w:val="clear" w:color="auto" w:fill="auto"/>
            <w:noWrap/>
            <w:vAlign w:val="center"/>
            <w:hideMark/>
          </w:tcPr>
          <w:p w14:paraId="5A76D7EF" w14:textId="77777777" w:rsidR="000522E0" w:rsidRPr="00674DE4" w:rsidRDefault="000522E0" w:rsidP="000522E0">
            <w:pPr>
              <w:tabs>
                <w:tab w:val="left" w:pos="2610"/>
              </w:tabs>
              <w:spacing w:after="0" w:line="264" w:lineRule="auto"/>
              <w:jc w:val="both"/>
              <w:rPr>
                <w:b/>
                <w:sz w:val="20"/>
                <w:szCs w:val="20"/>
              </w:rPr>
            </w:pPr>
            <w:r w:rsidRPr="00674DE4">
              <w:rPr>
                <w:b/>
                <w:sz w:val="20"/>
                <w:szCs w:val="20"/>
              </w:rPr>
              <w:t>Price</w:t>
            </w:r>
          </w:p>
        </w:tc>
      </w:tr>
      <w:tr w:rsidR="00883744" w:rsidRPr="000522E0" w14:paraId="5E3C3078" w14:textId="77777777" w:rsidTr="00883744">
        <w:trPr>
          <w:trHeight w:val="300"/>
        </w:trPr>
        <w:tc>
          <w:tcPr>
            <w:tcW w:w="5319" w:type="dxa"/>
            <w:shd w:val="clear" w:color="auto" w:fill="auto"/>
            <w:noWrap/>
            <w:vAlign w:val="center"/>
            <w:hideMark/>
          </w:tcPr>
          <w:p w14:paraId="6536189B" w14:textId="77777777" w:rsidR="000522E0" w:rsidRPr="00677D0F" w:rsidRDefault="000522E0" w:rsidP="000522E0">
            <w:pPr>
              <w:tabs>
                <w:tab w:val="left" w:pos="2610"/>
              </w:tabs>
              <w:spacing w:after="0" w:line="264" w:lineRule="auto"/>
              <w:jc w:val="both"/>
              <w:rPr>
                <w:sz w:val="20"/>
                <w:szCs w:val="20"/>
              </w:rPr>
            </w:pPr>
            <w:r w:rsidRPr="00677D0F">
              <w:rPr>
                <w:sz w:val="20"/>
                <w:szCs w:val="20"/>
              </w:rPr>
              <w:t>Berczy Park</w:t>
            </w:r>
          </w:p>
        </w:tc>
        <w:tc>
          <w:tcPr>
            <w:tcW w:w="1336" w:type="dxa"/>
            <w:shd w:val="clear" w:color="auto" w:fill="auto"/>
            <w:noWrap/>
            <w:vAlign w:val="center"/>
            <w:hideMark/>
          </w:tcPr>
          <w:p w14:paraId="675AD510" w14:textId="77777777" w:rsidR="000522E0" w:rsidRPr="00677D0F" w:rsidRDefault="000522E0" w:rsidP="000522E0">
            <w:pPr>
              <w:tabs>
                <w:tab w:val="left" w:pos="2610"/>
              </w:tabs>
              <w:spacing w:after="0" w:line="264" w:lineRule="auto"/>
              <w:jc w:val="both"/>
              <w:rPr>
                <w:sz w:val="20"/>
                <w:szCs w:val="20"/>
              </w:rPr>
            </w:pPr>
            <w:r w:rsidRPr="00677D0F">
              <w:rPr>
                <w:sz w:val="20"/>
                <w:szCs w:val="20"/>
              </w:rPr>
              <w:t>43.6447708</w:t>
            </w:r>
          </w:p>
        </w:tc>
        <w:tc>
          <w:tcPr>
            <w:tcW w:w="1530" w:type="dxa"/>
            <w:shd w:val="clear" w:color="auto" w:fill="auto"/>
            <w:noWrap/>
            <w:vAlign w:val="center"/>
            <w:hideMark/>
          </w:tcPr>
          <w:p w14:paraId="22ACB017" w14:textId="77777777" w:rsidR="000522E0" w:rsidRPr="00677D0F" w:rsidRDefault="000522E0" w:rsidP="000522E0">
            <w:pPr>
              <w:tabs>
                <w:tab w:val="left" w:pos="2610"/>
              </w:tabs>
              <w:spacing w:after="0" w:line="264" w:lineRule="auto"/>
              <w:jc w:val="both"/>
              <w:rPr>
                <w:sz w:val="20"/>
                <w:szCs w:val="20"/>
              </w:rPr>
            </w:pPr>
            <w:r w:rsidRPr="00677D0F">
              <w:rPr>
                <w:sz w:val="20"/>
                <w:szCs w:val="20"/>
              </w:rPr>
              <w:t>-79.3733064</w:t>
            </w:r>
          </w:p>
        </w:tc>
        <w:tc>
          <w:tcPr>
            <w:tcW w:w="1165" w:type="dxa"/>
            <w:shd w:val="clear" w:color="auto" w:fill="auto"/>
            <w:noWrap/>
            <w:vAlign w:val="center"/>
            <w:hideMark/>
          </w:tcPr>
          <w:p w14:paraId="55EC1DB3" w14:textId="6768E11E" w:rsidR="000522E0" w:rsidRPr="00677D0F" w:rsidRDefault="000522E0" w:rsidP="000522E0">
            <w:pPr>
              <w:tabs>
                <w:tab w:val="left" w:pos="2610"/>
              </w:tabs>
              <w:spacing w:after="0" w:line="264" w:lineRule="auto"/>
              <w:jc w:val="both"/>
              <w:rPr>
                <w:sz w:val="20"/>
                <w:szCs w:val="20"/>
              </w:rPr>
            </w:pPr>
            <w:r w:rsidRPr="00677D0F">
              <w:rPr>
                <w:rFonts w:ascii="Calibri" w:hAnsi="Calibri" w:cs="Calibri"/>
                <w:color w:val="000000"/>
                <w:sz w:val="20"/>
                <w:szCs w:val="20"/>
              </w:rPr>
              <w:t xml:space="preserve">$2,680 </w:t>
            </w:r>
          </w:p>
        </w:tc>
      </w:tr>
      <w:tr w:rsidR="00883744" w:rsidRPr="000522E0" w14:paraId="70CA0A43" w14:textId="77777777" w:rsidTr="00883744">
        <w:trPr>
          <w:trHeight w:val="300"/>
        </w:trPr>
        <w:tc>
          <w:tcPr>
            <w:tcW w:w="5319" w:type="dxa"/>
            <w:shd w:val="clear" w:color="auto" w:fill="auto"/>
            <w:noWrap/>
            <w:vAlign w:val="center"/>
            <w:hideMark/>
          </w:tcPr>
          <w:p w14:paraId="461C60A2" w14:textId="77777777" w:rsidR="000522E0" w:rsidRPr="00677D0F" w:rsidRDefault="000522E0" w:rsidP="000522E0">
            <w:pPr>
              <w:tabs>
                <w:tab w:val="left" w:pos="2610"/>
              </w:tabs>
              <w:spacing w:after="0" w:line="264" w:lineRule="auto"/>
              <w:jc w:val="both"/>
              <w:rPr>
                <w:sz w:val="20"/>
                <w:szCs w:val="20"/>
              </w:rPr>
            </w:pPr>
            <w:r w:rsidRPr="00677D0F">
              <w:rPr>
                <w:sz w:val="20"/>
                <w:szCs w:val="20"/>
              </w:rPr>
              <w:t>Brockton, Parkdale Village, Exhibition Place</w:t>
            </w:r>
          </w:p>
        </w:tc>
        <w:tc>
          <w:tcPr>
            <w:tcW w:w="1336" w:type="dxa"/>
            <w:shd w:val="clear" w:color="auto" w:fill="auto"/>
            <w:noWrap/>
            <w:vAlign w:val="center"/>
            <w:hideMark/>
          </w:tcPr>
          <w:p w14:paraId="49B3F60D" w14:textId="77777777" w:rsidR="000522E0" w:rsidRPr="00677D0F" w:rsidRDefault="000522E0" w:rsidP="000522E0">
            <w:pPr>
              <w:tabs>
                <w:tab w:val="left" w:pos="2610"/>
              </w:tabs>
              <w:spacing w:after="0" w:line="264" w:lineRule="auto"/>
              <w:jc w:val="both"/>
              <w:rPr>
                <w:sz w:val="20"/>
                <w:szCs w:val="20"/>
              </w:rPr>
            </w:pPr>
            <w:r w:rsidRPr="00677D0F">
              <w:rPr>
                <w:sz w:val="20"/>
                <w:szCs w:val="20"/>
              </w:rPr>
              <w:t>43.6368472</w:t>
            </w:r>
          </w:p>
        </w:tc>
        <w:tc>
          <w:tcPr>
            <w:tcW w:w="1530" w:type="dxa"/>
            <w:shd w:val="clear" w:color="auto" w:fill="auto"/>
            <w:noWrap/>
            <w:vAlign w:val="center"/>
            <w:hideMark/>
          </w:tcPr>
          <w:p w14:paraId="17F32A57" w14:textId="77777777" w:rsidR="000522E0" w:rsidRPr="00677D0F" w:rsidRDefault="000522E0" w:rsidP="000522E0">
            <w:pPr>
              <w:tabs>
                <w:tab w:val="left" w:pos="2610"/>
              </w:tabs>
              <w:spacing w:after="0" w:line="264" w:lineRule="auto"/>
              <w:jc w:val="both"/>
              <w:rPr>
                <w:sz w:val="20"/>
                <w:szCs w:val="20"/>
              </w:rPr>
            </w:pPr>
            <w:r w:rsidRPr="00677D0F">
              <w:rPr>
                <w:sz w:val="20"/>
                <w:szCs w:val="20"/>
              </w:rPr>
              <w:t>-79.4281914</w:t>
            </w:r>
          </w:p>
        </w:tc>
        <w:tc>
          <w:tcPr>
            <w:tcW w:w="1165" w:type="dxa"/>
            <w:shd w:val="clear" w:color="auto" w:fill="auto"/>
            <w:noWrap/>
            <w:vAlign w:val="center"/>
            <w:hideMark/>
          </w:tcPr>
          <w:p w14:paraId="66AC085F" w14:textId="022F8302" w:rsidR="000522E0" w:rsidRPr="00677D0F" w:rsidRDefault="000522E0" w:rsidP="000522E0">
            <w:pPr>
              <w:tabs>
                <w:tab w:val="left" w:pos="2610"/>
              </w:tabs>
              <w:spacing w:after="0" w:line="264" w:lineRule="auto"/>
              <w:jc w:val="both"/>
              <w:rPr>
                <w:sz w:val="20"/>
                <w:szCs w:val="20"/>
              </w:rPr>
            </w:pPr>
            <w:r w:rsidRPr="00677D0F">
              <w:rPr>
                <w:rFonts w:ascii="Calibri" w:hAnsi="Calibri" w:cs="Calibri"/>
                <w:color w:val="000000"/>
                <w:sz w:val="20"/>
                <w:szCs w:val="20"/>
              </w:rPr>
              <w:t xml:space="preserve">$2,057 </w:t>
            </w:r>
          </w:p>
        </w:tc>
      </w:tr>
      <w:tr w:rsidR="00883744" w:rsidRPr="000522E0" w14:paraId="552264A7" w14:textId="77777777" w:rsidTr="00883744">
        <w:trPr>
          <w:trHeight w:val="300"/>
        </w:trPr>
        <w:tc>
          <w:tcPr>
            <w:tcW w:w="5319" w:type="dxa"/>
            <w:shd w:val="clear" w:color="auto" w:fill="auto"/>
            <w:noWrap/>
            <w:vAlign w:val="center"/>
            <w:hideMark/>
          </w:tcPr>
          <w:p w14:paraId="11F89FCF" w14:textId="77777777" w:rsidR="000522E0" w:rsidRPr="00677D0F" w:rsidRDefault="000522E0" w:rsidP="000522E0">
            <w:pPr>
              <w:tabs>
                <w:tab w:val="left" w:pos="2610"/>
              </w:tabs>
              <w:spacing w:after="0" w:line="264" w:lineRule="auto"/>
              <w:jc w:val="both"/>
              <w:rPr>
                <w:sz w:val="20"/>
                <w:szCs w:val="20"/>
              </w:rPr>
            </w:pPr>
            <w:r w:rsidRPr="00677D0F">
              <w:rPr>
                <w:sz w:val="20"/>
                <w:szCs w:val="20"/>
              </w:rPr>
              <w:t xml:space="preserve">CN Tower, King and </w:t>
            </w:r>
            <w:proofErr w:type="spellStart"/>
            <w:r w:rsidRPr="00677D0F">
              <w:rPr>
                <w:sz w:val="20"/>
                <w:szCs w:val="20"/>
              </w:rPr>
              <w:t>Spadina</w:t>
            </w:r>
            <w:proofErr w:type="spellEnd"/>
            <w:r w:rsidRPr="00677D0F">
              <w:rPr>
                <w:sz w:val="20"/>
                <w:szCs w:val="20"/>
              </w:rPr>
              <w:t xml:space="preserve">, Railway Lands, </w:t>
            </w:r>
            <w:proofErr w:type="spellStart"/>
            <w:r w:rsidRPr="00677D0F">
              <w:rPr>
                <w:sz w:val="20"/>
                <w:szCs w:val="20"/>
              </w:rPr>
              <w:t>Harbourfront</w:t>
            </w:r>
            <w:proofErr w:type="spellEnd"/>
            <w:r w:rsidRPr="00677D0F">
              <w:rPr>
                <w:sz w:val="20"/>
                <w:szCs w:val="20"/>
              </w:rPr>
              <w:t xml:space="preserve"> West, Bathurst Quay, South Niagara, Island airport</w:t>
            </w:r>
          </w:p>
        </w:tc>
        <w:tc>
          <w:tcPr>
            <w:tcW w:w="1336" w:type="dxa"/>
            <w:shd w:val="clear" w:color="auto" w:fill="auto"/>
            <w:noWrap/>
            <w:vAlign w:val="center"/>
            <w:hideMark/>
          </w:tcPr>
          <w:p w14:paraId="0A17783B" w14:textId="77777777" w:rsidR="000522E0" w:rsidRPr="00677D0F" w:rsidRDefault="000522E0" w:rsidP="000522E0">
            <w:pPr>
              <w:tabs>
                <w:tab w:val="left" w:pos="2610"/>
              </w:tabs>
              <w:spacing w:after="0" w:line="264" w:lineRule="auto"/>
              <w:jc w:val="both"/>
              <w:rPr>
                <w:sz w:val="20"/>
                <w:szCs w:val="20"/>
              </w:rPr>
            </w:pPr>
            <w:r w:rsidRPr="00677D0F">
              <w:rPr>
                <w:sz w:val="20"/>
                <w:szCs w:val="20"/>
              </w:rPr>
              <w:t>43.6289467</w:t>
            </w:r>
          </w:p>
        </w:tc>
        <w:tc>
          <w:tcPr>
            <w:tcW w:w="1530" w:type="dxa"/>
            <w:shd w:val="clear" w:color="auto" w:fill="auto"/>
            <w:noWrap/>
            <w:vAlign w:val="center"/>
            <w:hideMark/>
          </w:tcPr>
          <w:p w14:paraId="416C3378" w14:textId="77777777" w:rsidR="000522E0" w:rsidRPr="00677D0F" w:rsidRDefault="000522E0" w:rsidP="000522E0">
            <w:pPr>
              <w:tabs>
                <w:tab w:val="left" w:pos="2610"/>
              </w:tabs>
              <w:spacing w:after="0" w:line="264" w:lineRule="auto"/>
              <w:jc w:val="both"/>
              <w:rPr>
                <w:sz w:val="20"/>
                <w:szCs w:val="20"/>
              </w:rPr>
            </w:pPr>
            <w:r w:rsidRPr="00677D0F">
              <w:rPr>
                <w:sz w:val="20"/>
                <w:szCs w:val="20"/>
              </w:rPr>
              <w:t>-79.3944199</w:t>
            </w:r>
          </w:p>
        </w:tc>
        <w:tc>
          <w:tcPr>
            <w:tcW w:w="1165" w:type="dxa"/>
            <w:shd w:val="clear" w:color="auto" w:fill="auto"/>
            <w:noWrap/>
            <w:vAlign w:val="center"/>
            <w:hideMark/>
          </w:tcPr>
          <w:p w14:paraId="6EFF59BC" w14:textId="6522F3F1" w:rsidR="000522E0" w:rsidRPr="00677D0F" w:rsidRDefault="000522E0" w:rsidP="000522E0">
            <w:pPr>
              <w:tabs>
                <w:tab w:val="left" w:pos="2610"/>
              </w:tabs>
              <w:spacing w:after="0" w:line="264" w:lineRule="auto"/>
              <w:jc w:val="both"/>
              <w:rPr>
                <w:sz w:val="20"/>
                <w:szCs w:val="20"/>
              </w:rPr>
            </w:pPr>
            <w:r w:rsidRPr="00677D0F">
              <w:rPr>
                <w:rFonts w:ascii="Calibri" w:hAnsi="Calibri" w:cs="Calibri"/>
                <w:color w:val="000000"/>
                <w:sz w:val="20"/>
                <w:szCs w:val="20"/>
              </w:rPr>
              <w:t xml:space="preserve">$2,474 </w:t>
            </w:r>
          </w:p>
        </w:tc>
      </w:tr>
      <w:tr w:rsidR="00883744" w:rsidRPr="000522E0" w14:paraId="35E1C822" w14:textId="77777777" w:rsidTr="00883744">
        <w:trPr>
          <w:trHeight w:val="300"/>
        </w:trPr>
        <w:tc>
          <w:tcPr>
            <w:tcW w:w="5319" w:type="dxa"/>
            <w:shd w:val="clear" w:color="auto" w:fill="auto"/>
            <w:noWrap/>
            <w:vAlign w:val="center"/>
            <w:hideMark/>
          </w:tcPr>
          <w:p w14:paraId="237C2F1D" w14:textId="77777777" w:rsidR="000522E0" w:rsidRPr="00677D0F" w:rsidRDefault="000522E0" w:rsidP="000522E0">
            <w:pPr>
              <w:tabs>
                <w:tab w:val="left" w:pos="2610"/>
              </w:tabs>
              <w:spacing w:after="0" w:line="264" w:lineRule="auto"/>
              <w:jc w:val="both"/>
              <w:rPr>
                <w:sz w:val="20"/>
                <w:szCs w:val="20"/>
              </w:rPr>
            </w:pPr>
            <w:r w:rsidRPr="00677D0F">
              <w:rPr>
                <w:sz w:val="20"/>
                <w:szCs w:val="20"/>
              </w:rPr>
              <w:t>Central Bay Street</w:t>
            </w:r>
          </w:p>
        </w:tc>
        <w:tc>
          <w:tcPr>
            <w:tcW w:w="1336" w:type="dxa"/>
            <w:shd w:val="clear" w:color="auto" w:fill="auto"/>
            <w:noWrap/>
            <w:vAlign w:val="center"/>
            <w:hideMark/>
          </w:tcPr>
          <w:p w14:paraId="6E283A35" w14:textId="77777777" w:rsidR="000522E0" w:rsidRPr="00677D0F" w:rsidRDefault="000522E0" w:rsidP="000522E0">
            <w:pPr>
              <w:tabs>
                <w:tab w:val="left" w:pos="2610"/>
              </w:tabs>
              <w:spacing w:after="0" w:line="264" w:lineRule="auto"/>
              <w:jc w:val="both"/>
              <w:rPr>
                <w:sz w:val="20"/>
                <w:szCs w:val="20"/>
              </w:rPr>
            </w:pPr>
            <w:r w:rsidRPr="00677D0F">
              <w:rPr>
                <w:sz w:val="20"/>
                <w:szCs w:val="20"/>
              </w:rPr>
              <w:t>43.6579524</w:t>
            </w:r>
          </w:p>
        </w:tc>
        <w:tc>
          <w:tcPr>
            <w:tcW w:w="1530" w:type="dxa"/>
            <w:shd w:val="clear" w:color="auto" w:fill="auto"/>
            <w:noWrap/>
            <w:vAlign w:val="center"/>
            <w:hideMark/>
          </w:tcPr>
          <w:p w14:paraId="184DF8D2" w14:textId="77777777" w:rsidR="000522E0" w:rsidRPr="00677D0F" w:rsidRDefault="000522E0" w:rsidP="000522E0">
            <w:pPr>
              <w:tabs>
                <w:tab w:val="left" w:pos="2610"/>
              </w:tabs>
              <w:spacing w:after="0" w:line="264" w:lineRule="auto"/>
              <w:jc w:val="both"/>
              <w:rPr>
                <w:sz w:val="20"/>
                <w:szCs w:val="20"/>
              </w:rPr>
            </w:pPr>
            <w:r w:rsidRPr="00677D0F">
              <w:rPr>
                <w:sz w:val="20"/>
                <w:szCs w:val="20"/>
              </w:rPr>
              <w:t>-79.3873826</w:t>
            </w:r>
          </w:p>
        </w:tc>
        <w:tc>
          <w:tcPr>
            <w:tcW w:w="1165" w:type="dxa"/>
            <w:shd w:val="clear" w:color="auto" w:fill="auto"/>
            <w:noWrap/>
            <w:vAlign w:val="center"/>
            <w:hideMark/>
          </w:tcPr>
          <w:p w14:paraId="024F439E" w14:textId="46BFED76" w:rsidR="000522E0" w:rsidRPr="00677D0F" w:rsidRDefault="000522E0" w:rsidP="000522E0">
            <w:pPr>
              <w:tabs>
                <w:tab w:val="left" w:pos="2610"/>
              </w:tabs>
              <w:spacing w:after="0" w:line="264" w:lineRule="auto"/>
              <w:jc w:val="both"/>
              <w:rPr>
                <w:sz w:val="20"/>
                <w:szCs w:val="20"/>
              </w:rPr>
            </w:pPr>
            <w:r w:rsidRPr="00677D0F">
              <w:rPr>
                <w:rFonts w:ascii="Calibri" w:hAnsi="Calibri" w:cs="Calibri"/>
                <w:color w:val="000000"/>
                <w:sz w:val="20"/>
                <w:szCs w:val="20"/>
              </w:rPr>
              <w:t xml:space="preserve">$1,856 </w:t>
            </w:r>
          </w:p>
        </w:tc>
      </w:tr>
      <w:tr w:rsidR="00883744" w:rsidRPr="000522E0" w14:paraId="2FCE9454" w14:textId="77777777" w:rsidTr="00883744">
        <w:trPr>
          <w:trHeight w:val="300"/>
        </w:trPr>
        <w:tc>
          <w:tcPr>
            <w:tcW w:w="5319" w:type="dxa"/>
            <w:shd w:val="clear" w:color="auto" w:fill="auto"/>
            <w:noWrap/>
            <w:vAlign w:val="center"/>
            <w:hideMark/>
          </w:tcPr>
          <w:p w14:paraId="31C7A1FD" w14:textId="77777777" w:rsidR="000522E0" w:rsidRPr="00677D0F" w:rsidRDefault="000522E0" w:rsidP="000522E0">
            <w:pPr>
              <w:tabs>
                <w:tab w:val="left" w:pos="2610"/>
              </w:tabs>
              <w:spacing w:after="0" w:line="264" w:lineRule="auto"/>
              <w:jc w:val="both"/>
              <w:rPr>
                <w:sz w:val="20"/>
                <w:szCs w:val="20"/>
              </w:rPr>
            </w:pPr>
            <w:r w:rsidRPr="00677D0F">
              <w:rPr>
                <w:sz w:val="20"/>
                <w:szCs w:val="20"/>
              </w:rPr>
              <w:t>Christie</w:t>
            </w:r>
          </w:p>
        </w:tc>
        <w:tc>
          <w:tcPr>
            <w:tcW w:w="1336" w:type="dxa"/>
            <w:shd w:val="clear" w:color="auto" w:fill="auto"/>
            <w:noWrap/>
            <w:vAlign w:val="center"/>
            <w:hideMark/>
          </w:tcPr>
          <w:p w14:paraId="529E2506" w14:textId="77777777" w:rsidR="000522E0" w:rsidRPr="00677D0F" w:rsidRDefault="000522E0" w:rsidP="000522E0">
            <w:pPr>
              <w:tabs>
                <w:tab w:val="left" w:pos="2610"/>
              </w:tabs>
              <w:spacing w:after="0" w:line="264" w:lineRule="auto"/>
              <w:jc w:val="both"/>
              <w:rPr>
                <w:sz w:val="20"/>
                <w:szCs w:val="20"/>
              </w:rPr>
            </w:pPr>
            <w:r w:rsidRPr="00677D0F">
              <w:rPr>
                <w:sz w:val="20"/>
                <w:szCs w:val="20"/>
              </w:rPr>
              <w:t>43.669542</w:t>
            </w:r>
          </w:p>
        </w:tc>
        <w:tc>
          <w:tcPr>
            <w:tcW w:w="1530" w:type="dxa"/>
            <w:shd w:val="clear" w:color="auto" w:fill="auto"/>
            <w:noWrap/>
            <w:vAlign w:val="center"/>
            <w:hideMark/>
          </w:tcPr>
          <w:p w14:paraId="17FF4746" w14:textId="77777777" w:rsidR="000522E0" w:rsidRPr="00677D0F" w:rsidRDefault="000522E0" w:rsidP="000522E0">
            <w:pPr>
              <w:tabs>
                <w:tab w:val="left" w:pos="2610"/>
              </w:tabs>
              <w:spacing w:after="0" w:line="264" w:lineRule="auto"/>
              <w:jc w:val="both"/>
              <w:rPr>
                <w:sz w:val="20"/>
                <w:szCs w:val="20"/>
              </w:rPr>
            </w:pPr>
            <w:r w:rsidRPr="00677D0F">
              <w:rPr>
                <w:sz w:val="20"/>
                <w:szCs w:val="20"/>
              </w:rPr>
              <w:t>-79.4225637</w:t>
            </w:r>
          </w:p>
        </w:tc>
        <w:tc>
          <w:tcPr>
            <w:tcW w:w="1165" w:type="dxa"/>
            <w:shd w:val="clear" w:color="auto" w:fill="auto"/>
            <w:noWrap/>
            <w:vAlign w:val="center"/>
            <w:hideMark/>
          </w:tcPr>
          <w:p w14:paraId="375E1814" w14:textId="0EF6EFFB" w:rsidR="000522E0" w:rsidRPr="00677D0F" w:rsidRDefault="000522E0" w:rsidP="000522E0">
            <w:pPr>
              <w:tabs>
                <w:tab w:val="left" w:pos="2610"/>
              </w:tabs>
              <w:spacing w:after="0" w:line="264" w:lineRule="auto"/>
              <w:jc w:val="both"/>
              <w:rPr>
                <w:sz w:val="20"/>
                <w:szCs w:val="20"/>
              </w:rPr>
            </w:pPr>
            <w:r w:rsidRPr="00677D0F">
              <w:rPr>
                <w:rFonts w:ascii="Calibri" w:hAnsi="Calibri" w:cs="Calibri"/>
                <w:color w:val="000000"/>
                <w:sz w:val="20"/>
                <w:szCs w:val="20"/>
              </w:rPr>
              <w:t xml:space="preserve">$2,842 </w:t>
            </w:r>
          </w:p>
        </w:tc>
      </w:tr>
    </w:tbl>
    <w:p w14:paraId="1868CFF6" w14:textId="57C1678B" w:rsidR="005928E0" w:rsidRDefault="000522E0" w:rsidP="00E4419E">
      <w:pPr>
        <w:tabs>
          <w:tab w:val="left" w:pos="2610"/>
        </w:tabs>
        <w:spacing w:after="0" w:line="264" w:lineRule="auto"/>
        <w:jc w:val="both"/>
      </w:pPr>
      <w:r>
        <w:t xml:space="preserve"> </w:t>
      </w:r>
      <w:r w:rsidR="00094918">
        <w:t xml:space="preserve"> </w:t>
      </w:r>
    </w:p>
    <w:p w14:paraId="474BE5D9" w14:textId="72EDB436" w:rsidR="00C40E49" w:rsidRDefault="00883744" w:rsidP="00E4419E">
      <w:pPr>
        <w:tabs>
          <w:tab w:val="left" w:pos="2610"/>
        </w:tabs>
        <w:spacing w:after="0" w:line="264" w:lineRule="auto"/>
        <w:jc w:val="both"/>
      </w:pPr>
      <w:r>
        <w:t>The location data is taken using Foursquare API with 5 km search radius from each neighborhood center. The API resulted in 100 venues for each neighborhood</w:t>
      </w:r>
      <w:r w:rsidR="00E7587C">
        <w:t>, stored in the location data frame</w:t>
      </w:r>
      <w:r>
        <w:t>. The search result is then categorized based on venue type. Overall there are 165 unique venue categories.</w:t>
      </w:r>
      <w:r w:rsidR="00E7587C">
        <w:t xml:space="preserve"> The average value of each category is calculated, which represent the ratio of each venue category when compared to overall venue available in each neighborhood. Out of 165 unique categories, 39 of them are different types of Restaurants, ranging from American Restaurant to Vietnamese Restaurants. Thus, using Pandas, </w:t>
      </w:r>
      <w:r w:rsidR="00E7587C">
        <w:lastRenderedPageBreak/>
        <w:t xml:space="preserve">the columns that contains the word “Restaurant” in the column name are added together and grouped as one category “Restaurant”. </w:t>
      </w:r>
    </w:p>
    <w:p w14:paraId="5ADC4445" w14:textId="61AE2BA6" w:rsidR="00E7587C" w:rsidRDefault="00E7587C" w:rsidP="00E4419E">
      <w:pPr>
        <w:tabs>
          <w:tab w:val="left" w:pos="2610"/>
        </w:tabs>
        <w:spacing w:after="0" w:line="264" w:lineRule="auto"/>
        <w:jc w:val="both"/>
      </w:pPr>
    </w:p>
    <w:p w14:paraId="71CD77DD" w14:textId="222CFEB5" w:rsidR="00E7587C" w:rsidRDefault="00E7587C" w:rsidP="00E4419E">
      <w:pPr>
        <w:tabs>
          <w:tab w:val="left" w:pos="2610"/>
        </w:tabs>
        <w:spacing w:after="0" w:line="264" w:lineRule="auto"/>
        <w:jc w:val="both"/>
      </w:pPr>
      <w:r>
        <w:t>Prior to clustering, the apartment data frame and the location data frame are merged using neighborhood as key. For better clustering accuracy, the average apartment rental price is scaled using min max scaler. The selected algorithm for clustering is k-means with 5 categories.</w:t>
      </w:r>
    </w:p>
    <w:p w14:paraId="3334261E" w14:textId="711A6E03" w:rsidR="00E7587C" w:rsidRDefault="00E7587C" w:rsidP="00E4419E">
      <w:pPr>
        <w:tabs>
          <w:tab w:val="left" w:pos="2610"/>
        </w:tabs>
        <w:spacing w:after="0" w:line="264" w:lineRule="auto"/>
        <w:jc w:val="both"/>
      </w:pPr>
    </w:p>
    <w:p w14:paraId="1DFB5A29" w14:textId="0CF5A684" w:rsidR="00677D0F" w:rsidRPr="00677D0F" w:rsidRDefault="00677D0F" w:rsidP="00E4419E">
      <w:pPr>
        <w:tabs>
          <w:tab w:val="left" w:pos="2610"/>
        </w:tabs>
        <w:spacing w:after="0" w:line="264" w:lineRule="auto"/>
        <w:jc w:val="both"/>
        <w:rPr>
          <w:b/>
        </w:rPr>
      </w:pPr>
      <w:r w:rsidRPr="00677D0F">
        <w:rPr>
          <w:b/>
        </w:rPr>
        <w:t>Result and Discussion</w:t>
      </w:r>
    </w:p>
    <w:p w14:paraId="11B11065" w14:textId="77777777" w:rsidR="00E7587C" w:rsidRDefault="00E7587C" w:rsidP="00E4419E">
      <w:pPr>
        <w:tabs>
          <w:tab w:val="left" w:pos="2610"/>
        </w:tabs>
        <w:spacing w:after="0" w:line="264" w:lineRule="auto"/>
        <w:jc w:val="both"/>
      </w:pPr>
    </w:p>
    <w:p w14:paraId="175F8D3F" w14:textId="32BA7781" w:rsidR="00E7587C" w:rsidRDefault="00677D0F" w:rsidP="00E4419E">
      <w:pPr>
        <w:tabs>
          <w:tab w:val="left" w:pos="2610"/>
        </w:tabs>
        <w:spacing w:after="0" w:line="264" w:lineRule="auto"/>
        <w:jc w:val="both"/>
      </w:pPr>
      <w:r>
        <w:t>The clustering output was stored in a summary data frame. Summary data frame contains each neighborhood, cluster labels, the average apartment rental price (already converted back to original values) and the ratio of eight selected venues: restaurant, coffee shop, park, health facilities / gym, grocery stores, farmers market, café and bakery. The head of the summary data frame is given in Table 3.</w:t>
      </w:r>
    </w:p>
    <w:p w14:paraId="36875EEA" w14:textId="63FC9B36" w:rsidR="00677D0F" w:rsidRDefault="00677D0F" w:rsidP="00E4419E">
      <w:pPr>
        <w:tabs>
          <w:tab w:val="left" w:pos="2610"/>
        </w:tabs>
        <w:spacing w:after="0" w:line="264" w:lineRule="auto"/>
        <w:jc w:val="both"/>
      </w:pPr>
    </w:p>
    <w:p w14:paraId="6CDB6325" w14:textId="1F41108A" w:rsidR="00674DE4" w:rsidRDefault="00674DE4" w:rsidP="00E4419E">
      <w:pPr>
        <w:tabs>
          <w:tab w:val="left" w:pos="2610"/>
        </w:tabs>
        <w:spacing w:after="0" w:line="264" w:lineRule="auto"/>
        <w:jc w:val="both"/>
      </w:pPr>
      <w:r>
        <w:t>Table 3: Head of Summary Data Frame</w:t>
      </w:r>
    </w:p>
    <w:tbl>
      <w:tblPr>
        <w:tblStyle w:val="TableGrid"/>
        <w:tblW w:w="9697" w:type="dxa"/>
        <w:tblLayout w:type="fixed"/>
        <w:tblLook w:val="04A0" w:firstRow="1" w:lastRow="0" w:firstColumn="1" w:lastColumn="0" w:noHBand="0" w:noVBand="1"/>
      </w:tblPr>
      <w:tblGrid>
        <w:gridCol w:w="805"/>
        <w:gridCol w:w="2160"/>
        <w:gridCol w:w="657"/>
        <w:gridCol w:w="783"/>
        <w:gridCol w:w="783"/>
        <w:gridCol w:w="639"/>
        <w:gridCol w:w="666"/>
        <w:gridCol w:w="882"/>
        <w:gridCol w:w="900"/>
        <w:gridCol w:w="585"/>
        <w:gridCol w:w="837"/>
      </w:tblGrid>
      <w:tr w:rsidR="00677D0F" w:rsidRPr="00677D0F" w14:paraId="687CC12B" w14:textId="77777777" w:rsidTr="00674DE4">
        <w:trPr>
          <w:trHeight w:val="480"/>
        </w:trPr>
        <w:tc>
          <w:tcPr>
            <w:tcW w:w="805" w:type="dxa"/>
            <w:hideMark/>
          </w:tcPr>
          <w:p w14:paraId="77F17F10" w14:textId="4117B3B2" w:rsidR="00677D0F" w:rsidRPr="00677D0F" w:rsidRDefault="00677D0F" w:rsidP="00677D0F">
            <w:pPr>
              <w:tabs>
                <w:tab w:val="left" w:pos="2610"/>
              </w:tabs>
              <w:spacing w:line="264" w:lineRule="auto"/>
              <w:jc w:val="both"/>
              <w:rPr>
                <w:rFonts w:cstheme="minorHAnsi"/>
                <w:b/>
                <w:bCs/>
                <w:sz w:val="20"/>
                <w:szCs w:val="20"/>
              </w:rPr>
            </w:pPr>
            <w:r w:rsidRPr="00677D0F">
              <w:rPr>
                <w:rFonts w:cstheme="minorHAnsi"/>
                <w:b/>
                <w:bCs/>
                <w:sz w:val="20"/>
                <w:szCs w:val="20"/>
              </w:rPr>
              <w:t>Cluster</w:t>
            </w:r>
          </w:p>
        </w:tc>
        <w:tc>
          <w:tcPr>
            <w:tcW w:w="2160" w:type="dxa"/>
            <w:hideMark/>
          </w:tcPr>
          <w:p w14:paraId="06A482BA" w14:textId="77777777" w:rsidR="00677D0F" w:rsidRPr="00677D0F" w:rsidRDefault="00677D0F" w:rsidP="00677D0F">
            <w:pPr>
              <w:tabs>
                <w:tab w:val="left" w:pos="2610"/>
              </w:tabs>
              <w:spacing w:line="264" w:lineRule="auto"/>
              <w:jc w:val="both"/>
              <w:rPr>
                <w:rFonts w:cstheme="minorHAnsi"/>
                <w:b/>
                <w:bCs/>
                <w:sz w:val="20"/>
                <w:szCs w:val="20"/>
              </w:rPr>
            </w:pPr>
            <w:r w:rsidRPr="00677D0F">
              <w:rPr>
                <w:rFonts w:cstheme="minorHAnsi"/>
                <w:b/>
                <w:bCs/>
                <w:sz w:val="20"/>
                <w:szCs w:val="20"/>
              </w:rPr>
              <w:t>Neighborhood</w:t>
            </w:r>
          </w:p>
        </w:tc>
        <w:tc>
          <w:tcPr>
            <w:tcW w:w="657" w:type="dxa"/>
            <w:hideMark/>
          </w:tcPr>
          <w:p w14:paraId="7037BB10" w14:textId="77777777" w:rsidR="00677D0F" w:rsidRPr="00677D0F" w:rsidRDefault="00677D0F" w:rsidP="00677D0F">
            <w:pPr>
              <w:tabs>
                <w:tab w:val="left" w:pos="2610"/>
              </w:tabs>
              <w:spacing w:line="264" w:lineRule="auto"/>
              <w:jc w:val="both"/>
              <w:rPr>
                <w:rFonts w:cstheme="minorHAnsi"/>
                <w:b/>
                <w:bCs/>
                <w:sz w:val="20"/>
                <w:szCs w:val="20"/>
              </w:rPr>
            </w:pPr>
            <w:r w:rsidRPr="00677D0F">
              <w:rPr>
                <w:rFonts w:cstheme="minorHAnsi"/>
                <w:b/>
                <w:bCs/>
                <w:sz w:val="20"/>
                <w:szCs w:val="20"/>
              </w:rPr>
              <w:t>Price</w:t>
            </w:r>
          </w:p>
        </w:tc>
        <w:tc>
          <w:tcPr>
            <w:tcW w:w="783" w:type="dxa"/>
            <w:hideMark/>
          </w:tcPr>
          <w:p w14:paraId="25103612" w14:textId="77777777" w:rsidR="00677D0F" w:rsidRPr="00677D0F" w:rsidRDefault="00677D0F" w:rsidP="00677D0F">
            <w:pPr>
              <w:tabs>
                <w:tab w:val="left" w:pos="2610"/>
              </w:tabs>
              <w:spacing w:line="264" w:lineRule="auto"/>
              <w:jc w:val="both"/>
              <w:rPr>
                <w:rFonts w:cstheme="minorHAnsi"/>
                <w:b/>
                <w:bCs/>
                <w:sz w:val="20"/>
                <w:szCs w:val="20"/>
              </w:rPr>
            </w:pPr>
            <w:r w:rsidRPr="00677D0F">
              <w:rPr>
                <w:rFonts w:cstheme="minorHAnsi"/>
                <w:b/>
                <w:bCs/>
                <w:sz w:val="20"/>
                <w:szCs w:val="20"/>
              </w:rPr>
              <w:t>Restaurant</w:t>
            </w:r>
          </w:p>
        </w:tc>
        <w:tc>
          <w:tcPr>
            <w:tcW w:w="783" w:type="dxa"/>
            <w:hideMark/>
          </w:tcPr>
          <w:p w14:paraId="79F721AF" w14:textId="77777777" w:rsidR="00677D0F" w:rsidRPr="00677D0F" w:rsidRDefault="00677D0F" w:rsidP="00677D0F">
            <w:pPr>
              <w:tabs>
                <w:tab w:val="left" w:pos="2610"/>
              </w:tabs>
              <w:spacing w:line="264" w:lineRule="auto"/>
              <w:jc w:val="both"/>
              <w:rPr>
                <w:rFonts w:cstheme="minorHAnsi"/>
                <w:b/>
                <w:bCs/>
                <w:sz w:val="20"/>
                <w:szCs w:val="20"/>
              </w:rPr>
            </w:pPr>
            <w:r w:rsidRPr="00677D0F">
              <w:rPr>
                <w:rFonts w:cstheme="minorHAnsi"/>
                <w:b/>
                <w:bCs/>
                <w:sz w:val="20"/>
                <w:szCs w:val="20"/>
              </w:rPr>
              <w:t>Coffee Shop</w:t>
            </w:r>
          </w:p>
        </w:tc>
        <w:tc>
          <w:tcPr>
            <w:tcW w:w="639" w:type="dxa"/>
            <w:hideMark/>
          </w:tcPr>
          <w:p w14:paraId="18D42BEA" w14:textId="77777777" w:rsidR="00677D0F" w:rsidRPr="00677D0F" w:rsidRDefault="00677D0F" w:rsidP="00677D0F">
            <w:pPr>
              <w:tabs>
                <w:tab w:val="left" w:pos="2610"/>
              </w:tabs>
              <w:spacing w:line="264" w:lineRule="auto"/>
              <w:jc w:val="both"/>
              <w:rPr>
                <w:rFonts w:cstheme="minorHAnsi"/>
                <w:b/>
                <w:bCs/>
                <w:sz w:val="20"/>
                <w:szCs w:val="20"/>
              </w:rPr>
            </w:pPr>
            <w:r w:rsidRPr="00677D0F">
              <w:rPr>
                <w:rFonts w:cstheme="minorHAnsi"/>
                <w:b/>
                <w:bCs/>
                <w:sz w:val="20"/>
                <w:szCs w:val="20"/>
              </w:rPr>
              <w:t>Park</w:t>
            </w:r>
          </w:p>
        </w:tc>
        <w:tc>
          <w:tcPr>
            <w:tcW w:w="666" w:type="dxa"/>
            <w:hideMark/>
          </w:tcPr>
          <w:p w14:paraId="1EA574DF" w14:textId="77777777" w:rsidR="00677D0F" w:rsidRPr="00677D0F" w:rsidRDefault="00677D0F" w:rsidP="00677D0F">
            <w:pPr>
              <w:tabs>
                <w:tab w:val="left" w:pos="2610"/>
              </w:tabs>
              <w:spacing w:line="264" w:lineRule="auto"/>
              <w:jc w:val="both"/>
              <w:rPr>
                <w:rFonts w:cstheme="minorHAnsi"/>
                <w:b/>
                <w:bCs/>
                <w:sz w:val="20"/>
                <w:szCs w:val="20"/>
              </w:rPr>
            </w:pPr>
            <w:r w:rsidRPr="00677D0F">
              <w:rPr>
                <w:rFonts w:cstheme="minorHAnsi"/>
                <w:b/>
                <w:bCs/>
                <w:sz w:val="20"/>
                <w:szCs w:val="20"/>
              </w:rPr>
              <w:t>Gym</w:t>
            </w:r>
          </w:p>
        </w:tc>
        <w:tc>
          <w:tcPr>
            <w:tcW w:w="882" w:type="dxa"/>
            <w:hideMark/>
          </w:tcPr>
          <w:p w14:paraId="4C813FB7" w14:textId="77777777" w:rsidR="00677D0F" w:rsidRPr="00677D0F" w:rsidRDefault="00677D0F" w:rsidP="00677D0F">
            <w:pPr>
              <w:tabs>
                <w:tab w:val="left" w:pos="2610"/>
              </w:tabs>
              <w:spacing w:line="264" w:lineRule="auto"/>
              <w:jc w:val="both"/>
              <w:rPr>
                <w:rFonts w:cstheme="minorHAnsi"/>
                <w:b/>
                <w:bCs/>
                <w:sz w:val="20"/>
                <w:szCs w:val="20"/>
              </w:rPr>
            </w:pPr>
            <w:r w:rsidRPr="00677D0F">
              <w:rPr>
                <w:rFonts w:cstheme="minorHAnsi"/>
                <w:b/>
                <w:bCs/>
                <w:sz w:val="20"/>
                <w:szCs w:val="20"/>
              </w:rPr>
              <w:t>Grocery Store</w:t>
            </w:r>
          </w:p>
        </w:tc>
        <w:tc>
          <w:tcPr>
            <w:tcW w:w="900" w:type="dxa"/>
            <w:hideMark/>
          </w:tcPr>
          <w:p w14:paraId="15762BDF" w14:textId="77777777" w:rsidR="00677D0F" w:rsidRPr="00677D0F" w:rsidRDefault="00677D0F" w:rsidP="00677D0F">
            <w:pPr>
              <w:tabs>
                <w:tab w:val="left" w:pos="2610"/>
              </w:tabs>
              <w:spacing w:line="264" w:lineRule="auto"/>
              <w:jc w:val="both"/>
              <w:rPr>
                <w:rFonts w:cstheme="minorHAnsi"/>
                <w:b/>
                <w:bCs/>
                <w:sz w:val="20"/>
                <w:szCs w:val="20"/>
              </w:rPr>
            </w:pPr>
            <w:r w:rsidRPr="00677D0F">
              <w:rPr>
                <w:rFonts w:cstheme="minorHAnsi"/>
                <w:b/>
                <w:bCs/>
                <w:sz w:val="20"/>
                <w:szCs w:val="20"/>
              </w:rPr>
              <w:t>Farmers Market</w:t>
            </w:r>
          </w:p>
        </w:tc>
        <w:tc>
          <w:tcPr>
            <w:tcW w:w="585" w:type="dxa"/>
            <w:hideMark/>
          </w:tcPr>
          <w:p w14:paraId="717DBC10" w14:textId="77777777" w:rsidR="00677D0F" w:rsidRPr="00677D0F" w:rsidRDefault="00677D0F" w:rsidP="00677D0F">
            <w:pPr>
              <w:tabs>
                <w:tab w:val="left" w:pos="2610"/>
              </w:tabs>
              <w:spacing w:line="264" w:lineRule="auto"/>
              <w:jc w:val="both"/>
              <w:rPr>
                <w:rFonts w:cstheme="minorHAnsi"/>
                <w:b/>
                <w:bCs/>
                <w:sz w:val="20"/>
                <w:szCs w:val="20"/>
              </w:rPr>
            </w:pPr>
            <w:r w:rsidRPr="00677D0F">
              <w:rPr>
                <w:rFonts w:cstheme="minorHAnsi"/>
                <w:b/>
                <w:bCs/>
                <w:sz w:val="20"/>
                <w:szCs w:val="20"/>
              </w:rPr>
              <w:t>Café</w:t>
            </w:r>
          </w:p>
        </w:tc>
        <w:tc>
          <w:tcPr>
            <w:tcW w:w="837" w:type="dxa"/>
            <w:hideMark/>
          </w:tcPr>
          <w:p w14:paraId="7FA49889" w14:textId="77777777" w:rsidR="00677D0F" w:rsidRPr="00677D0F" w:rsidRDefault="00677D0F" w:rsidP="00677D0F">
            <w:pPr>
              <w:tabs>
                <w:tab w:val="left" w:pos="2610"/>
              </w:tabs>
              <w:spacing w:line="264" w:lineRule="auto"/>
              <w:jc w:val="both"/>
              <w:rPr>
                <w:rFonts w:cstheme="minorHAnsi"/>
                <w:b/>
                <w:bCs/>
                <w:sz w:val="20"/>
                <w:szCs w:val="20"/>
              </w:rPr>
            </w:pPr>
            <w:r w:rsidRPr="00677D0F">
              <w:rPr>
                <w:rFonts w:cstheme="minorHAnsi"/>
                <w:b/>
                <w:bCs/>
                <w:sz w:val="20"/>
                <w:szCs w:val="20"/>
              </w:rPr>
              <w:t>Bakery</w:t>
            </w:r>
          </w:p>
        </w:tc>
      </w:tr>
      <w:tr w:rsidR="00677D0F" w:rsidRPr="00677D0F" w14:paraId="5DE5EC34" w14:textId="77777777" w:rsidTr="00674DE4">
        <w:trPr>
          <w:trHeight w:val="300"/>
        </w:trPr>
        <w:tc>
          <w:tcPr>
            <w:tcW w:w="805" w:type="dxa"/>
            <w:hideMark/>
          </w:tcPr>
          <w:p w14:paraId="150B8323" w14:textId="77777777" w:rsidR="00677D0F" w:rsidRPr="00677D0F" w:rsidRDefault="00677D0F" w:rsidP="00677D0F">
            <w:pPr>
              <w:tabs>
                <w:tab w:val="left" w:pos="2610"/>
              </w:tabs>
              <w:spacing w:line="264" w:lineRule="auto"/>
              <w:jc w:val="center"/>
              <w:rPr>
                <w:rFonts w:cstheme="minorHAnsi"/>
                <w:sz w:val="20"/>
                <w:szCs w:val="20"/>
              </w:rPr>
            </w:pPr>
            <w:r w:rsidRPr="00677D0F">
              <w:rPr>
                <w:rFonts w:cstheme="minorHAnsi"/>
                <w:sz w:val="20"/>
                <w:szCs w:val="20"/>
              </w:rPr>
              <w:t>3</w:t>
            </w:r>
          </w:p>
        </w:tc>
        <w:tc>
          <w:tcPr>
            <w:tcW w:w="2160" w:type="dxa"/>
            <w:hideMark/>
          </w:tcPr>
          <w:p w14:paraId="75B29A7F" w14:textId="77777777" w:rsidR="00677D0F" w:rsidRPr="00677D0F" w:rsidRDefault="00677D0F" w:rsidP="00677D0F">
            <w:pPr>
              <w:tabs>
                <w:tab w:val="left" w:pos="2610"/>
              </w:tabs>
              <w:spacing w:line="264" w:lineRule="auto"/>
              <w:jc w:val="both"/>
              <w:rPr>
                <w:rFonts w:cstheme="minorHAnsi"/>
                <w:sz w:val="20"/>
                <w:szCs w:val="20"/>
              </w:rPr>
            </w:pPr>
            <w:r w:rsidRPr="00677D0F">
              <w:rPr>
                <w:rFonts w:cstheme="minorHAnsi"/>
                <w:sz w:val="20"/>
                <w:szCs w:val="20"/>
              </w:rPr>
              <w:t>Berczy Park</w:t>
            </w:r>
          </w:p>
        </w:tc>
        <w:tc>
          <w:tcPr>
            <w:tcW w:w="657" w:type="dxa"/>
            <w:hideMark/>
          </w:tcPr>
          <w:p w14:paraId="5FDDF099" w14:textId="77777777" w:rsidR="00677D0F" w:rsidRPr="00677D0F" w:rsidRDefault="00677D0F" w:rsidP="00677D0F">
            <w:pPr>
              <w:tabs>
                <w:tab w:val="left" w:pos="2610"/>
              </w:tabs>
              <w:spacing w:line="264" w:lineRule="auto"/>
              <w:jc w:val="both"/>
              <w:rPr>
                <w:rFonts w:cstheme="minorHAnsi"/>
                <w:sz w:val="20"/>
                <w:szCs w:val="20"/>
              </w:rPr>
            </w:pPr>
            <w:r w:rsidRPr="00677D0F">
              <w:rPr>
                <w:rFonts w:cstheme="minorHAnsi"/>
                <w:sz w:val="20"/>
                <w:szCs w:val="20"/>
              </w:rPr>
              <w:t>2680</w:t>
            </w:r>
          </w:p>
        </w:tc>
        <w:tc>
          <w:tcPr>
            <w:tcW w:w="783" w:type="dxa"/>
            <w:hideMark/>
          </w:tcPr>
          <w:p w14:paraId="6063FE2A" w14:textId="77777777" w:rsidR="00677D0F" w:rsidRPr="00677D0F" w:rsidRDefault="00677D0F" w:rsidP="00677D0F">
            <w:pPr>
              <w:tabs>
                <w:tab w:val="left" w:pos="2610"/>
              </w:tabs>
              <w:spacing w:line="264" w:lineRule="auto"/>
              <w:jc w:val="both"/>
              <w:rPr>
                <w:rFonts w:cstheme="minorHAnsi"/>
                <w:sz w:val="20"/>
                <w:szCs w:val="20"/>
              </w:rPr>
            </w:pPr>
            <w:r w:rsidRPr="00677D0F">
              <w:rPr>
                <w:rFonts w:cstheme="minorHAnsi"/>
                <w:sz w:val="20"/>
                <w:szCs w:val="20"/>
              </w:rPr>
              <w:t>0.19</w:t>
            </w:r>
          </w:p>
        </w:tc>
        <w:tc>
          <w:tcPr>
            <w:tcW w:w="783" w:type="dxa"/>
            <w:hideMark/>
          </w:tcPr>
          <w:p w14:paraId="771A7044" w14:textId="77777777" w:rsidR="00677D0F" w:rsidRPr="00677D0F" w:rsidRDefault="00677D0F" w:rsidP="00677D0F">
            <w:pPr>
              <w:tabs>
                <w:tab w:val="left" w:pos="2610"/>
              </w:tabs>
              <w:spacing w:line="264" w:lineRule="auto"/>
              <w:jc w:val="both"/>
              <w:rPr>
                <w:rFonts w:cstheme="minorHAnsi"/>
                <w:sz w:val="20"/>
                <w:szCs w:val="20"/>
              </w:rPr>
            </w:pPr>
            <w:r w:rsidRPr="00677D0F">
              <w:rPr>
                <w:rFonts w:cstheme="minorHAnsi"/>
                <w:sz w:val="20"/>
                <w:szCs w:val="20"/>
              </w:rPr>
              <w:t>0.11</w:t>
            </w:r>
          </w:p>
        </w:tc>
        <w:tc>
          <w:tcPr>
            <w:tcW w:w="639" w:type="dxa"/>
            <w:hideMark/>
          </w:tcPr>
          <w:p w14:paraId="4C51C6D4" w14:textId="77777777" w:rsidR="00677D0F" w:rsidRPr="00677D0F" w:rsidRDefault="00677D0F" w:rsidP="00677D0F">
            <w:pPr>
              <w:tabs>
                <w:tab w:val="left" w:pos="2610"/>
              </w:tabs>
              <w:spacing w:line="264" w:lineRule="auto"/>
              <w:jc w:val="both"/>
              <w:rPr>
                <w:rFonts w:cstheme="minorHAnsi"/>
                <w:sz w:val="20"/>
                <w:szCs w:val="20"/>
              </w:rPr>
            </w:pPr>
            <w:r w:rsidRPr="00677D0F">
              <w:rPr>
                <w:rFonts w:cstheme="minorHAnsi"/>
                <w:sz w:val="20"/>
                <w:szCs w:val="20"/>
              </w:rPr>
              <w:t>0.07</w:t>
            </w:r>
          </w:p>
        </w:tc>
        <w:tc>
          <w:tcPr>
            <w:tcW w:w="666" w:type="dxa"/>
            <w:hideMark/>
          </w:tcPr>
          <w:p w14:paraId="7845A308" w14:textId="77777777" w:rsidR="00677D0F" w:rsidRPr="00677D0F" w:rsidRDefault="00677D0F" w:rsidP="00677D0F">
            <w:pPr>
              <w:tabs>
                <w:tab w:val="left" w:pos="2610"/>
              </w:tabs>
              <w:spacing w:line="264" w:lineRule="auto"/>
              <w:jc w:val="both"/>
              <w:rPr>
                <w:rFonts w:cstheme="minorHAnsi"/>
                <w:sz w:val="20"/>
                <w:szCs w:val="20"/>
              </w:rPr>
            </w:pPr>
            <w:r w:rsidRPr="00677D0F">
              <w:rPr>
                <w:rFonts w:cstheme="minorHAnsi"/>
                <w:sz w:val="20"/>
                <w:szCs w:val="20"/>
              </w:rPr>
              <w:t>0.03</w:t>
            </w:r>
          </w:p>
        </w:tc>
        <w:tc>
          <w:tcPr>
            <w:tcW w:w="882" w:type="dxa"/>
            <w:hideMark/>
          </w:tcPr>
          <w:p w14:paraId="228C58F4" w14:textId="77777777" w:rsidR="00677D0F" w:rsidRPr="00677D0F" w:rsidRDefault="00677D0F" w:rsidP="00677D0F">
            <w:pPr>
              <w:tabs>
                <w:tab w:val="left" w:pos="2610"/>
              </w:tabs>
              <w:spacing w:line="264" w:lineRule="auto"/>
              <w:jc w:val="both"/>
              <w:rPr>
                <w:rFonts w:cstheme="minorHAnsi"/>
                <w:sz w:val="20"/>
                <w:szCs w:val="20"/>
              </w:rPr>
            </w:pPr>
            <w:r w:rsidRPr="00677D0F">
              <w:rPr>
                <w:rFonts w:cstheme="minorHAnsi"/>
                <w:sz w:val="20"/>
                <w:szCs w:val="20"/>
              </w:rPr>
              <w:t>0</w:t>
            </w:r>
          </w:p>
        </w:tc>
        <w:tc>
          <w:tcPr>
            <w:tcW w:w="900" w:type="dxa"/>
            <w:hideMark/>
          </w:tcPr>
          <w:p w14:paraId="7D3D439B" w14:textId="77777777" w:rsidR="00677D0F" w:rsidRPr="00677D0F" w:rsidRDefault="00677D0F" w:rsidP="00677D0F">
            <w:pPr>
              <w:tabs>
                <w:tab w:val="left" w:pos="2610"/>
              </w:tabs>
              <w:spacing w:line="264" w:lineRule="auto"/>
              <w:jc w:val="both"/>
              <w:rPr>
                <w:rFonts w:cstheme="minorHAnsi"/>
                <w:sz w:val="20"/>
                <w:szCs w:val="20"/>
              </w:rPr>
            </w:pPr>
            <w:r w:rsidRPr="00677D0F">
              <w:rPr>
                <w:rFonts w:cstheme="minorHAnsi"/>
                <w:sz w:val="20"/>
                <w:szCs w:val="20"/>
              </w:rPr>
              <w:t>0.03</w:t>
            </w:r>
          </w:p>
        </w:tc>
        <w:tc>
          <w:tcPr>
            <w:tcW w:w="585" w:type="dxa"/>
            <w:hideMark/>
          </w:tcPr>
          <w:p w14:paraId="32578FA4" w14:textId="77777777" w:rsidR="00677D0F" w:rsidRPr="00677D0F" w:rsidRDefault="00677D0F" w:rsidP="00677D0F">
            <w:pPr>
              <w:tabs>
                <w:tab w:val="left" w:pos="2610"/>
              </w:tabs>
              <w:spacing w:line="264" w:lineRule="auto"/>
              <w:jc w:val="both"/>
              <w:rPr>
                <w:rFonts w:cstheme="minorHAnsi"/>
                <w:sz w:val="20"/>
                <w:szCs w:val="20"/>
              </w:rPr>
            </w:pPr>
            <w:r w:rsidRPr="00677D0F">
              <w:rPr>
                <w:rFonts w:cstheme="minorHAnsi"/>
                <w:sz w:val="20"/>
                <w:szCs w:val="20"/>
              </w:rPr>
              <w:t>0.01</w:t>
            </w:r>
          </w:p>
        </w:tc>
        <w:tc>
          <w:tcPr>
            <w:tcW w:w="837" w:type="dxa"/>
            <w:hideMark/>
          </w:tcPr>
          <w:p w14:paraId="642E43A5" w14:textId="77777777" w:rsidR="00677D0F" w:rsidRPr="00677D0F" w:rsidRDefault="00677D0F" w:rsidP="00677D0F">
            <w:pPr>
              <w:tabs>
                <w:tab w:val="left" w:pos="2610"/>
              </w:tabs>
              <w:spacing w:line="264" w:lineRule="auto"/>
              <w:jc w:val="both"/>
              <w:rPr>
                <w:rFonts w:cstheme="minorHAnsi"/>
                <w:sz w:val="20"/>
                <w:szCs w:val="20"/>
              </w:rPr>
            </w:pPr>
            <w:r w:rsidRPr="00677D0F">
              <w:rPr>
                <w:rFonts w:cstheme="minorHAnsi"/>
                <w:sz w:val="20"/>
                <w:szCs w:val="20"/>
              </w:rPr>
              <w:t>0.02</w:t>
            </w:r>
          </w:p>
        </w:tc>
      </w:tr>
      <w:tr w:rsidR="00677D0F" w:rsidRPr="00677D0F" w14:paraId="54FC59BF" w14:textId="77777777" w:rsidTr="00674DE4">
        <w:trPr>
          <w:trHeight w:val="575"/>
        </w:trPr>
        <w:tc>
          <w:tcPr>
            <w:tcW w:w="805" w:type="dxa"/>
            <w:hideMark/>
          </w:tcPr>
          <w:p w14:paraId="58A369DF" w14:textId="77777777" w:rsidR="00677D0F" w:rsidRPr="00677D0F" w:rsidRDefault="00677D0F" w:rsidP="00677D0F">
            <w:pPr>
              <w:tabs>
                <w:tab w:val="left" w:pos="2610"/>
              </w:tabs>
              <w:spacing w:line="264" w:lineRule="auto"/>
              <w:jc w:val="center"/>
              <w:rPr>
                <w:rFonts w:cstheme="minorHAnsi"/>
                <w:sz w:val="20"/>
                <w:szCs w:val="20"/>
              </w:rPr>
            </w:pPr>
            <w:r w:rsidRPr="00677D0F">
              <w:rPr>
                <w:rFonts w:cstheme="minorHAnsi"/>
                <w:sz w:val="20"/>
                <w:szCs w:val="20"/>
              </w:rPr>
              <w:t>4</w:t>
            </w:r>
          </w:p>
        </w:tc>
        <w:tc>
          <w:tcPr>
            <w:tcW w:w="2160" w:type="dxa"/>
            <w:hideMark/>
          </w:tcPr>
          <w:p w14:paraId="102167D5" w14:textId="77777777" w:rsidR="00677D0F" w:rsidRPr="00677D0F" w:rsidRDefault="00677D0F" w:rsidP="00677D0F">
            <w:pPr>
              <w:tabs>
                <w:tab w:val="left" w:pos="2610"/>
              </w:tabs>
              <w:spacing w:line="264" w:lineRule="auto"/>
              <w:jc w:val="both"/>
              <w:rPr>
                <w:rFonts w:cstheme="minorHAnsi"/>
                <w:sz w:val="20"/>
                <w:szCs w:val="20"/>
              </w:rPr>
            </w:pPr>
            <w:r w:rsidRPr="00677D0F">
              <w:rPr>
                <w:rFonts w:cstheme="minorHAnsi"/>
                <w:sz w:val="20"/>
                <w:szCs w:val="20"/>
              </w:rPr>
              <w:t>Brockton, Parkdale Village, Exhibition Place</w:t>
            </w:r>
          </w:p>
        </w:tc>
        <w:tc>
          <w:tcPr>
            <w:tcW w:w="657" w:type="dxa"/>
            <w:hideMark/>
          </w:tcPr>
          <w:p w14:paraId="6C99055B" w14:textId="53457F10" w:rsidR="00677D0F" w:rsidRPr="00677D0F" w:rsidRDefault="00677D0F" w:rsidP="00677D0F">
            <w:pPr>
              <w:tabs>
                <w:tab w:val="left" w:pos="2610"/>
              </w:tabs>
              <w:spacing w:line="264" w:lineRule="auto"/>
              <w:jc w:val="both"/>
              <w:rPr>
                <w:rFonts w:cstheme="minorHAnsi"/>
                <w:sz w:val="20"/>
                <w:szCs w:val="20"/>
              </w:rPr>
            </w:pPr>
            <w:r w:rsidRPr="00677D0F">
              <w:rPr>
                <w:rFonts w:cstheme="minorHAnsi"/>
                <w:sz w:val="20"/>
                <w:szCs w:val="20"/>
              </w:rPr>
              <w:t>2057</w:t>
            </w:r>
          </w:p>
        </w:tc>
        <w:tc>
          <w:tcPr>
            <w:tcW w:w="783" w:type="dxa"/>
            <w:hideMark/>
          </w:tcPr>
          <w:p w14:paraId="456F6FFD" w14:textId="77777777" w:rsidR="00677D0F" w:rsidRPr="00677D0F" w:rsidRDefault="00677D0F" w:rsidP="00677D0F">
            <w:pPr>
              <w:tabs>
                <w:tab w:val="left" w:pos="2610"/>
              </w:tabs>
              <w:spacing w:line="264" w:lineRule="auto"/>
              <w:jc w:val="both"/>
              <w:rPr>
                <w:rFonts w:cstheme="minorHAnsi"/>
                <w:sz w:val="20"/>
                <w:szCs w:val="20"/>
              </w:rPr>
            </w:pPr>
            <w:r w:rsidRPr="00677D0F">
              <w:rPr>
                <w:rFonts w:cstheme="minorHAnsi"/>
                <w:sz w:val="20"/>
                <w:szCs w:val="20"/>
              </w:rPr>
              <w:t>0.23</w:t>
            </w:r>
          </w:p>
        </w:tc>
        <w:tc>
          <w:tcPr>
            <w:tcW w:w="783" w:type="dxa"/>
            <w:hideMark/>
          </w:tcPr>
          <w:p w14:paraId="5F282788" w14:textId="77777777" w:rsidR="00677D0F" w:rsidRPr="00677D0F" w:rsidRDefault="00677D0F" w:rsidP="00677D0F">
            <w:pPr>
              <w:tabs>
                <w:tab w:val="left" w:pos="2610"/>
              </w:tabs>
              <w:spacing w:line="264" w:lineRule="auto"/>
              <w:jc w:val="both"/>
              <w:rPr>
                <w:rFonts w:cstheme="minorHAnsi"/>
                <w:sz w:val="20"/>
                <w:szCs w:val="20"/>
              </w:rPr>
            </w:pPr>
            <w:r w:rsidRPr="00677D0F">
              <w:rPr>
                <w:rFonts w:cstheme="minorHAnsi"/>
                <w:sz w:val="20"/>
                <w:szCs w:val="20"/>
              </w:rPr>
              <w:t>0.04</w:t>
            </w:r>
          </w:p>
        </w:tc>
        <w:tc>
          <w:tcPr>
            <w:tcW w:w="639" w:type="dxa"/>
            <w:hideMark/>
          </w:tcPr>
          <w:p w14:paraId="22817874" w14:textId="77777777" w:rsidR="00677D0F" w:rsidRPr="00677D0F" w:rsidRDefault="00677D0F" w:rsidP="00677D0F">
            <w:pPr>
              <w:tabs>
                <w:tab w:val="left" w:pos="2610"/>
              </w:tabs>
              <w:spacing w:line="264" w:lineRule="auto"/>
              <w:jc w:val="both"/>
              <w:rPr>
                <w:rFonts w:cstheme="minorHAnsi"/>
                <w:sz w:val="20"/>
                <w:szCs w:val="20"/>
              </w:rPr>
            </w:pPr>
            <w:r w:rsidRPr="00677D0F">
              <w:rPr>
                <w:rFonts w:cstheme="minorHAnsi"/>
                <w:sz w:val="20"/>
                <w:szCs w:val="20"/>
              </w:rPr>
              <w:t>0.11</w:t>
            </w:r>
          </w:p>
        </w:tc>
        <w:tc>
          <w:tcPr>
            <w:tcW w:w="666" w:type="dxa"/>
            <w:hideMark/>
          </w:tcPr>
          <w:p w14:paraId="5BF6D122" w14:textId="77777777" w:rsidR="00677D0F" w:rsidRPr="00677D0F" w:rsidRDefault="00677D0F" w:rsidP="00677D0F">
            <w:pPr>
              <w:tabs>
                <w:tab w:val="left" w:pos="2610"/>
              </w:tabs>
              <w:spacing w:line="264" w:lineRule="auto"/>
              <w:jc w:val="both"/>
              <w:rPr>
                <w:rFonts w:cstheme="minorHAnsi"/>
                <w:sz w:val="20"/>
                <w:szCs w:val="20"/>
              </w:rPr>
            </w:pPr>
            <w:r w:rsidRPr="00677D0F">
              <w:rPr>
                <w:rFonts w:cstheme="minorHAnsi"/>
                <w:sz w:val="20"/>
                <w:szCs w:val="20"/>
              </w:rPr>
              <w:t>0.02</w:t>
            </w:r>
          </w:p>
        </w:tc>
        <w:tc>
          <w:tcPr>
            <w:tcW w:w="882" w:type="dxa"/>
            <w:hideMark/>
          </w:tcPr>
          <w:p w14:paraId="26C1DAC6" w14:textId="77777777" w:rsidR="00677D0F" w:rsidRPr="00677D0F" w:rsidRDefault="00677D0F" w:rsidP="00677D0F">
            <w:pPr>
              <w:tabs>
                <w:tab w:val="left" w:pos="2610"/>
              </w:tabs>
              <w:spacing w:line="264" w:lineRule="auto"/>
              <w:jc w:val="both"/>
              <w:rPr>
                <w:rFonts w:cstheme="minorHAnsi"/>
                <w:sz w:val="20"/>
                <w:szCs w:val="20"/>
              </w:rPr>
            </w:pPr>
            <w:r w:rsidRPr="00677D0F">
              <w:rPr>
                <w:rFonts w:cstheme="minorHAnsi"/>
                <w:sz w:val="20"/>
                <w:szCs w:val="20"/>
              </w:rPr>
              <w:t>0.01</w:t>
            </w:r>
          </w:p>
        </w:tc>
        <w:tc>
          <w:tcPr>
            <w:tcW w:w="900" w:type="dxa"/>
            <w:hideMark/>
          </w:tcPr>
          <w:p w14:paraId="75F2941A" w14:textId="77777777" w:rsidR="00677D0F" w:rsidRPr="00677D0F" w:rsidRDefault="00677D0F" w:rsidP="00677D0F">
            <w:pPr>
              <w:tabs>
                <w:tab w:val="left" w:pos="2610"/>
              </w:tabs>
              <w:spacing w:line="264" w:lineRule="auto"/>
              <w:jc w:val="both"/>
              <w:rPr>
                <w:rFonts w:cstheme="minorHAnsi"/>
                <w:sz w:val="20"/>
                <w:szCs w:val="20"/>
              </w:rPr>
            </w:pPr>
            <w:r w:rsidRPr="00677D0F">
              <w:rPr>
                <w:rFonts w:cstheme="minorHAnsi"/>
                <w:sz w:val="20"/>
                <w:szCs w:val="20"/>
              </w:rPr>
              <w:t>0</w:t>
            </w:r>
          </w:p>
        </w:tc>
        <w:tc>
          <w:tcPr>
            <w:tcW w:w="585" w:type="dxa"/>
            <w:hideMark/>
          </w:tcPr>
          <w:p w14:paraId="76288FCB" w14:textId="77777777" w:rsidR="00677D0F" w:rsidRPr="00677D0F" w:rsidRDefault="00677D0F" w:rsidP="00677D0F">
            <w:pPr>
              <w:tabs>
                <w:tab w:val="left" w:pos="2610"/>
              </w:tabs>
              <w:spacing w:line="264" w:lineRule="auto"/>
              <w:jc w:val="both"/>
              <w:rPr>
                <w:rFonts w:cstheme="minorHAnsi"/>
                <w:sz w:val="20"/>
                <w:szCs w:val="20"/>
              </w:rPr>
            </w:pPr>
            <w:r w:rsidRPr="00677D0F">
              <w:rPr>
                <w:rFonts w:cstheme="minorHAnsi"/>
                <w:sz w:val="20"/>
                <w:szCs w:val="20"/>
              </w:rPr>
              <w:t>0.05</w:t>
            </w:r>
          </w:p>
        </w:tc>
        <w:tc>
          <w:tcPr>
            <w:tcW w:w="837" w:type="dxa"/>
            <w:hideMark/>
          </w:tcPr>
          <w:p w14:paraId="0D2163BF" w14:textId="77777777" w:rsidR="00677D0F" w:rsidRPr="00677D0F" w:rsidRDefault="00677D0F" w:rsidP="00677D0F">
            <w:pPr>
              <w:tabs>
                <w:tab w:val="left" w:pos="2610"/>
              </w:tabs>
              <w:spacing w:line="264" w:lineRule="auto"/>
              <w:jc w:val="both"/>
              <w:rPr>
                <w:rFonts w:cstheme="minorHAnsi"/>
                <w:sz w:val="20"/>
                <w:szCs w:val="20"/>
              </w:rPr>
            </w:pPr>
            <w:r w:rsidRPr="00677D0F">
              <w:rPr>
                <w:rFonts w:cstheme="minorHAnsi"/>
                <w:sz w:val="20"/>
                <w:szCs w:val="20"/>
              </w:rPr>
              <w:t>0.04</w:t>
            </w:r>
          </w:p>
        </w:tc>
      </w:tr>
      <w:tr w:rsidR="00677D0F" w:rsidRPr="00677D0F" w14:paraId="3F8092DC" w14:textId="77777777" w:rsidTr="00674DE4">
        <w:trPr>
          <w:trHeight w:val="620"/>
        </w:trPr>
        <w:tc>
          <w:tcPr>
            <w:tcW w:w="805" w:type="dxa"/>
            <w:hideMark/>
          </w:tcPr>
          <w:p w14:paraId="700BD98A" w14:textId="77777777" w:rsidR="00677D0F" w:rsidRPr="00677D0F" w:rsidRDefault="00677D0F" w:rsidP="00677D0F">
            <w:pPr>
              <w:tabs>
                <w:tab w:val="left" w:pos="2610"/>
              </w:tabs>
              <w:spacing w:line="264" w:lineRule="auto"/>
              <w:jc w:val="center"/>
              <w:rPr>
                <w:rFonts w:cstheme="minorHAnsi"/>
                <w:sz w:val="20"/>
                <w:szCs w:val="20"/>
              </w:rPr>
            </w:pPr>
            <w:r w:rsidRPr="00677D0F">
              <w:rPr>
                <w:rFonts w:cstheme="minorHAnsi"/>
                <w:sz w:val="20"/>
                <w:szCs w:val="20"/>
              </w:rPr>
              <w:t>0</w:t>
            </w:r>
          </w:p>
        </w:tc>
        <w:tc>
          <w:tcPr>
            <w:tcW w:w="2160" w:type="dxa"/>
            <w:hideMark/>
          </w:tcPr>
          <w:p w14:paraId="11A56538" w14:textId="1F87EE45" w:rsidR="00677D0F" w:rsidRPr="00677D0F" w:rsidRDefault="00677D0F" w:rsidP="00677D0F">
            <w:pPr>
              <w:tabs>
                <w:tab w:val="left" w:pos="2610"/>
              </w:tabs>
              <w:spacing w:line="264" w:lineRule="auto"/>
              <w:jc w:val="both"/>
              <w:rPr>
                <w:rFonts w:cstheme="minorHAnsi"/>
                <w:sz w:val="20"/>
                <w:szCs w:val="20"/>
              </w:rPr>
            </w:pPr>
            <w:r w:rsidRPr="00677D0F">
              <w:rPr>
                <w:rFonts w:cstheme="minorHAnsi"/>
                <w:sz w:val="20"/>
                <w:szCs w:val="20"/>
              </w:rPr>
              <w:t xml:space="preserve">CN Tower, King and </w:t>
            </w:r>
            <w:proofErr w:type="spellStart"/>
            <w:r w:rsidRPr="00677D0F">
              <w:rPr>
                <w:rFonts w:cstheme="minorHAnsi"/>
                <w:sz w:val="20"/>
                <w:szCs w:val="20"/>
              </w:rPr>
              <w:t>Spadina</w:t>
            </w:r>
            <w:proofErr w:type="spellEnd"/>
            <w:r w:rsidRPr="00677D0F">
              <w:rPr>
                <w:rFonts w:cstheme="minorHAnsi"/>
                <w:sz w:val="20"/>
                <w:szCs w:val="20"/>
              </w:rPr>
              <w:t>, Railway Lands</w:t>
            </w:r>
          </w:p>
        </w:tc>
        <w:tc>
          <w:tcPr>
            <w:tcW w:w="657" w:type="dxa"/>
            <w:hideMark/>
          </w:tcPr>
          <w:p w14:paraId="1128BFFB" w14:textId="24439381" w:rsidR="00677D0F" w:rsidRPr="00677D0F" w:rsidRDefault="00677D0F" w:rsidP="00677D0F">
            <w:pPr>
              <w:tabs>
                <w:tab w:val="left" w:pos="2610"/>
              </w:tabs>
              <w:spacing w:line="264" w:lineRule="auto"/>
              <w:jc w:val="both"/>
              <w:rPr>
                <w:rFonts w:cstheme="minorHAnsi"/>
                <w:sz w:val="20"/>
                <w:szCs w:val="20"/>
              </w:rPr>
            </w:pPr>
            <w:r w:rsidRPr="00677D0F">
              <w:rPr>
                <w:rFonts w:cstheme="minorHAnsi"/>
                <w:sz w:val="20"/>
                <w:szCs w:val="20"/>
              </w:rPr>
              <w:t>2474</w:t>
            </w:r>
          </w:p>
        </w:tc>
        <w:tc>
          <w:tcPr>
            <w:tcW w:w="783" w:type="dxa"/>
            <w:hideMark/>
          </w:tcPr>
          <w:p w14:paraId="6359C138" w14:textId="77777777" w:rsidR="00677D0F" w:rsidRPr="00677D0F" w:rsidRDefault="00677D0F" w:rsidP="00677D0F">
            <w:pPr>
              <w:tabs>
                <w:tab w:val="left" w:pos="2610"/>
              </w:tabs>
              <w:spacing w:line="264" w:lineRule="auto"/>
              <w:jc w:val="both"/>
              <w:rPr>
                <w:rFonts w:cstheme="minorHAnsi"/>
                <w:sz w:val="20"/>
                <w:szCs w:val="20"/>
              </w:rPr>
            </w:pPr>
            <w:r w:rsidRPr="00677D0F">
              <w:rPr>
                <w:rFonts w:cstheme="minorHAnsi"/>
                <w:sz w:val="20"/>
                <w:szCs w:val="20"/>
              </w:rPr>
              <w:t>0.22</w:t>
            </w:r>
          </w:p>
        </w:tc>
        <w:tc>
          <w:tcPr>
            <w:tcW w:w="783" w:type="dxa"/>
            <w:hideMark/>
          </w:tcPr>
          <w:p w14:paraId="055674AA" w14:textId="77777777" w:rsidR="00677D0F" w:rsidRPr="00677D0F" w:rsidRDefault="00677D0F" w:rsidP="00677D0F">
            <w:pPr>
              <w:tabs>
                <w:tab w:val="left" w:pos="2610"/>
              </w:tabs>
              <w:spacing w:line="264" w:lineRule="auto"/>
              <w:jc w:val="both"/>
              <w:rPr>
                <w:rFonts w:cstheme="minorHAnsi"/>
                <w:sz w:val="20"/>
                <w:szCs w:val="20"/>
              </w:rPr>
            </w:pPr>
            <w:r w:rsidRPr="00677D0F">
              <w:rPr>
                <w:rFonts w:cstheme="minorHAnsi"/>
                <w:sz w:val="20"/>
                <w:szCs w:val="20"/>
              </w:rPr>
              <w:t>0.04</w:t>
            </w:r>
          </w:p>
        </w:tc>
        <w:tc>
          <w:tcPr>
            <w:tcW w:w="639" w:type="dxa"/>
            <w:hideMark/>
          </w:tcPr>
          <w:p w14:paraId="60C63FC6" w14:textId="77777777" w:rsidR="00677D0F" w:rsidRPr="00677D0F" w:rsidRDefault="00677D0F" w:rsidP="00677D0F">
            <w:pPr>
              <w:tabs>
                <w:tab w:val="left" w:pos="2610"/>
              </w:tabs>
              <w:spacing w:line="264" w:lineRule="auto"/>
              <w:jc w:val="both"/>
              <w:rPr>
                <w:rFonts w:cstheme="minorHAnsi"/>
                <w:sz w:val="20"/>
                <w:szCs w:val="20"/>
              </w:rPr>
            </w:pPr>
            <w:r w:rsidRPr="00677D0F">
              <w:rPr>
                <w:rFonts w:cstheme="minorHAnsi"/>
                <w:sz w:val="20"/>
                <w:szCs w:val="20"/>
              </w:rPr>
              <w:t>0.08</w:t>
            </w:r>
          </w:p>
        </w:tc>
        <w:tc>
          <w:tcPr>
            <w:tcW w:w="666" w:type="dxa"/>
            <w:hideMark/>
          </w:tcPr>
          <w:p w14:paraId="30897A9A" w14:textId="77777777" w:rsidR="00677D0F" w:rsidRPr="00677D0F" w:rsidRDefault="00677D0F" w:rsidP="00677D0F">
            <w:pPr>
              <w:tabs>
                <w:tab w:val="left" w:pos="2610"/>
              </w:tabs>
              <w:spacing w:line="264" w:lineRule="auto"/>
              <w:jc w:val="both"/>
              <w:rPr>
                <w:rFonts w:cstheme="minorHAnsi"/>
                <w:sz w:val="20"/>
                <w:szCs w:val="20"/>
              </w:rPr>
            </w:pPr>
            <w:r w:rsidRPr="00677D0F">
              <w:rPr>
                <w:rFonts w:cstheme="minorHAnsi"/>
                <w:sz w:val="20"/>
                <w:szCs w:val="20"/>
              </w:rPr>
              <w:t>0.04</w:t>
            </w:r>
          </w:p>
        </w:tc>
        <w:tc>
          <w:tcPr>
            <w:tcW w:w="882" w:type="dxa"/>
            <w:hideMark/>
          </w:tcPr>
          <w:p w14:paraId="25314076" w14:textId="77777777" w:rsidR="00677D0F" w:rsidRPr="00677D0F" w:rsidRDefault="00677D0F" w:rsidP="00677D0F">
            <w:pPr>
              <w:tabs>
                <w:tab w:val="left" w:pos="2610"/>
              </w:tabs>
              <w:spacing w:line="264" w:lineRule="auto"/>
              <w:jc w:val="both"/>
              <w:rPr>
                <w:rFonts w:cstheme="minorHAnsi"/>
                <w:sz w:val="20"/>
                <w:szCs w:val="20"/>
              </w:rPr>
            </w:pPr>
            <w:r w:rsidRPr="00677D0F">
              <w:rPr>
                <w:rFonts w:cstheme="minorHAnsi"/>
                <w:sz w:val="20"/>
                <w:szCs w:val="20"/>
              </w:rPr>
              <w:t>0</w:t>
            </w:r>
          </w:p>
        </w:tc>
        <w:tc>
          <w:tcPr>
            <w:tcW w:w="900" w:type="dxa"/>
            <w:hideMark/>
          </w:tcPr>
          <w:p w14:paraId="6D82B286" w14:textId="77777777" w:rsidR="00677D0F" w:rsidRPr="00677D0F" w:rsidRDefault="00677D0F" w:rsidP="00677D0F">
            <w:pPr>
              <w:tabs>
                <w:tab w:val="left" w:pos="2610"/>
              </w:tabs>
              <w:spacing w:line="264" w:lineRule="auto"/>
              <w:jc w:val="both"/>
              <w:rPr>
                <w:rFonts w:cstheme="minorHAnsi"/>
                <w:sz w:val="20"/>
                <w:szCs w:val="20"/>
              </w:rPr>
            </w:pPr>
            <w:r w:rsidRPr="00677D0F">
              <w:rPr>
                <w:rFonts w:cstheme="minorHAnsi"/>
                <w:sz w:val="20"/>
                <w:szCs w:val="20"/>
              </w:rPr>
              <w:t>0.02</w:t>
            </w:r>
          </w:p>
        </w:tc>
        <w:tc>
          <w:tcPr>
            <w:tcW w:w="585" w:type="dxa"/>
            <w:hideMark/>
          </w:tcPr>
          <w:p w14:paraId="4A07BFB5" w14:textId="77777777" w:rsidR="00677D0F" w:rsidRPr="00677D0F" w:rsidRDefault="00677D0F" w:rsidP="00677D0F">
            <w:pPr>
              <w:tabs>
                <w:tab w:val="left" w:pos="2610"/>
              </w:tabs>
              <w:spacing w:line="264" w:lineRule="auto"/>
              <w:jc w:val="both"/>
              <w:rPr>
                <w:rFonts w:cstheme="minorHAnsi"/>
                <w:sz w:val="20"/>
                <w:szCs w:val="20"/>
              </w:rPr>
            </w:pPr>
            <w:r w:rsidRPr="00677D0F">
              <w:rPr>
                <w:rFonts w:cstheme="minorHAnsi"/>
                <w:sz w:val="20"/>
                <w:szCs w:val="20"/>
              </w:rPr>
              <w:t>0.04</w:t>
            </w:r>
          </w:p>
        </w:tc>
        <w:tc>
          <w:tcPr>
            <w:tcW w:w="837" w:type="dxa"/>
            <w:hideMark/>
          </w:tcPr>
          <w:p w14:paraId="26525481" w14:textId="77777777" w:rsidR="00677D0F" w:rsidRPr="00677D0F" w:rsidRDefault="00677D0F" w:rsidP="00677D0F">
            <w:pPr>
              <w:tabs>
                <w:tab w:val="left" w:pos="2610"/>
              </w:tabs>
              <w:spacing w:line="264" w:lineRule="auto"/>
              <w:jc w:val="both"/>
              <w:rPr>
                <w:rFonts w:cstheme="minorHAnsi"/>
                <w:sz w:val="20"/>
                <w:szCs w:val="20"/>
              </w:rPr>
            </w:pPr>
            <w:r w:rsidRPr="00677D0F">
              <w:rPr>
                <w:rFonts w:cstheme="minorHAnsi"/>
                <w:sz w:val="20"/>
                <w:szCs w:val="20"/>
              </w:rPr>
              <w:t>0.04</w:t>
            </w:r>
          </w:p>
        </w:tc>
      </w:tr>
      <w:tr w:rsidR="00677D0F" w:rsidRPr="00677D0F" w14:paraId="1172647E" w14:textId="77777777" w:rsidTr="00674DE4">
        <w:trPr>
          <w:trHeight w:val="480"/>
        </w:trPr>
        <w:tc>
          <w:tcPr>
            <w:tcW w:w="805" w:type="dxa"/>
            <w:hideMark/>
          </w:tcPr>
          <w:p w14:paraId="428ECC07" w14:textId="77777777" w:rsidR="00677D0F" w:rsidRPr="00677D0F" w:rsidRDefault="00677D0F" w:rsidP="00677D0F">
            <w:pPr>
              <w:tabs>
                <w:tab w:val="left" w:pos="2610"/>
              </w:tabs>
              <w:spacing w:line="264" w:lineRule="auto"/>
              <w:jc w:val="center"/>
              <w:rPr>
                <w:rFonts w:cstheme="minorHAnsi"/>
                <w:sz w:val="20"/>
                <w:szCs w:val="20"/>
              </w:rPr>
            </w:pPr>
            <w:r w:rsidRPr="00677D0F">
              <w:rPr>
                <w:rFonts w:cstheme="minorHAnsi"/>
                <w:sz w:val="20"/>
                <w:szCs w:val="20"/>
              </w:rPr>
              <w:t>2</w:t>
            </w:r>
          </w:p>
        </w:tc>
        <w:tc>
          <w:tcPr>
            <w:tcW w:w="2160" w:type="dxa"/>
            <w:hideMark/>
          </w:tcPr>
          <w:p w14:paraId="7B35F4AB" w14:textId="77777777" w:rsidR="00677D0F" w:rsidRPr="00677D0F" w:rsidRDefault="00677D0F" w:rsidP="00677D0F">
            <w:pPr>
              <w:tabs>
                <w:tab w:val="left" w:pos="2610"/>
              </w:tabs>
              <w:spacing w:line="264" w:lineRule="auto"/>
              <w:jc w:val="both"/>
              <w:rPr>
                <w:rFonts w:cstheme="minorHAnsi"/>
                <w:sz w:val="20"/>
                <w:szCs w:val="20"/>
              </w:rPr>
            </w:pPr>
            <w:r w:rsidRPr="00677D0F">
              <w:rPr>
                <w:rFonts w:cstheme="minorHAnsi"/>
                <w:sz w:val="20"/>
                <w:szCs w:val="20"/>
              </w:rPr>
              <w:t>Central Bay Street</w:t>
            </w:r>
          </w:p>
        </w:tc>
        <w:tc>
          <w:tcPr>
            <w:tcW w:w="657" w:type="dxa"/>
            <w:hideMark/>
          </w:tcPr>
          <w:p w14:paraId="5FF832F0" w14:textId="501B9374" w:rsidR="00677D0F" w:rsidRPr="00677D0F" w:rsidRDefault="00677D0F" w:rsidP="00677D0F">
            <w:pPr>
              <w:tabs>
                <w:tab w:val="left" w:pos="2610"/>
              </w:tabs>
              <w:spacing w:line="264" w:lineRule="auto"/>
              <w:jc w:val="both"/>
              <w:rPr>
                <w:rFonts w:cstheme="minorHAnsi"/>
                <w:sz w:val="20"/>
                <w:szCs w:val="20"/>
              </w:rPr>
            </w:pPr>
            <w:r w:rsidRPr="00677D0F">
              <w:rPr>
                <w:rFonts w:cstheme="minorHAnsi"/>
                <w:sz w:val="20"/>
                <w:szCs w:val="20"/>
              </w:rPr>
              <w:t>1855</w:t>
            </w:r>
          </w:p>
        </w:tc>
        <w:tc>
          <w:tcPr>
            <w:tcW w:w="783" w:type="dxa"/>
            <w:hideMark/>
          </w:tcPr>
          <w:p w14:paraId="4FC713E7" w14:textId="77777777" w:rsidR="00677D0F" w:rsidRPr="00677D0F" w:rsidRDefault="00677D0F" w:rsidP="00677D0F">
            <w:pPr>
              <w:tabs>
                <w:tab w:val="left" w:pos="2610"/>
              </w:tabs>
              <w:spacing w:line="264" w:lineRule="auto"/>
              <w:jc w:val="both"/>
              <w:rPr>
                <w:rFonts w:cstheme="minorHAnsi"/>
                <w:sz w:val="20"/>
                <w:szCs w:val="20"/>
              </w:rPr>
            </w:pPr>
            <w:r w:rsidRPr="00677D0F">
              <w:rPr>
                <w:rFonts w:cstheme="minorHAnsi"/>
                <w:sz w:val="20"/>
                <w:szCs w:val="20"/>
              </w:rPr>
              <w:t>0.26</w:t>
            </w:r>
          </w:p>
        </w:tc>
        <w:tc>
          <w:tcPr>
            <w:tcW w:w="783" w:type="dxa"/>
            <w:hideMark/>
          </w:tcPr>
          <w:p w14:paraId="23536248" w14:textId="77777777" w:rsidR="00677D0F" w:rsidRPr="00677D0F" w:rsidRDefault="00677D0F" w:rsidP="00677D0F">
            <w:pPr>
              <w:tabs>
                <w:tab w:val="left" w:pos="2610"/>
              </w:tabs>
              <w:spacing w:line="264" w:lineRule="auto"/>
              <w:jc w:val="both"/>
              <w:rPr>
                <w:rFonts w:cstheme="minorHAnsi"/>
                <w:sz w:val="20"/>
                <w:szCs w:val="20"/>
              </w:rPr>
            </w:pPr>
            <w:r w:rsidRPr="00677D0F">
              <w:rPr>
                <w:rFonts w:cstheme="minorHAnsi"/>
                <w:sz w:val="20"/>
                <w:szCs w:val="20"/>
              </w:rPr>
              <w:t>0.07</w:t>
            </w:r>
          </w:p>
        </w:tc>
        <w:tc>
          <w:tcPr>
            <w:tcW w:w="639" w:type="dxa"/>
            <w:hideMark/>
          </w:tcPr>
          <w:p w14:paraId="50EE2412" w14:textId="77777777" w:rsidR="00677D0F" w:rsidRPr="00677D0F" w:rsidRDefault="00677D0F" w:rsidP="00677D0F">
            <w:pPr>
              <w:tabs>
                <w:tab w:val="left" w:pos="2610"/>
              </w:tabs>
              <w:spacing w:line="264" w:lineRule="auto"/>
              <w:jc w:val="both"/>
              <w:rPr>
                <w:rFonts w:cstheme="minorHAnsi"/>
                <w:sz w:val="20"/>
                <w:szCs w:val="20"/>
              </w:rPr>
            </w:pPr>
            <w:r w:rsidRPr="00677D0F">
              <w:rPr>
                <w:rFonts w:cstheme="minorHAnsi"/>
                <w:sz w:val="20"/>
                <w:szCs w:val="20"/>
              </w:rPr>
              <w:t>0.03</w:t>
            </w:r>
          </w:p>
        </w:tc>
        <w:tc>
          <w:tcPr>
            <w:tcW w:w="666" w:type="dxa"/>
            <w:hideMark/>
          </w:tcPr>
          <w:p w14:paraId="5AEA9E0E" w14:textId="77777777" w:rsidR="00677D0F" w:rsidRPr="00677D0F" w:rsidRDefault="00677D0F" w:rsidP="00677D0F">
            <w:pPr>
              <w:tabs>
                <w:tab w:val="left" w:pos="2610"/>
              </w:tabs>
              <w:spacing w:line="264" w:lineRule="auto"/>
              <w:jc w:val="both"/>
              <w:rPr>
                <w:rFonts w:cstheme="minorHAnsi"/>
                <w:sz w:val="20"/>
                <w:szCs w:val="20"/>
              </w:rPr>
            </w:pPr>
            <w:r w:rsidRPr="00677D0F">
              <w:rPr>
                <w:rFonts w:cstheme="minorHAnsi"/>
                <w:sz w:val="20"/>
                <w:szCs w:val="20"/>
              </w:rPr>
              <w:t>0.03</w:t>
            </w:r>
          </w:p>
        </w:tc>
        <w:tc>
          <w:tcPr>
            <w:tcW w:w="882" w:type="dxa"/>
            <w:hideMark/>
          </w:tcPr>
          <w:p w14:paraId="75BE5EEB" w14:textId="77777777" w:rsidR="00677D0F" w:rsidRPr="00677D0F" w:rsidRDefault="00677D0F" w:rsidP="00677D0F">
            <w:pPr>
              <w:tabs>
                <w:tab w:val="left" w:pos="2610"/>
              </w:tabs>
              <w:spacing w:line="264" w:lineRule="auto"/>
              <w:jc w:val="both"/>
              <w:rPr>
                <w:rFonts w:cstheme="minorHAnsi"/>
                <w:sz w:val="20"/>
                <w:szCs w:val="20"/>
              </w:rPr>
            </w:pPr>
            <w:r w:rsidRPr="00677D0F">
              <w:rPr>
                <w:rFonts w:cstheme="minorHAnsi"/>
                <w:sz w:val="20"/>
                <w:szCs w:val="20"/>
              </w:rPr>
              <w:t>0</w:t>
            </w:r>
          </w:p>
        </w:tc>
        <w:tc>
          <w:tcPr>
            <w:tcW w:w="900" w:type="dxa"/>
            <w:hideMark/>
          </w:tcPr>
          <w:p w14:paraId="234C436D" w14:textId="77777777" w:rsidR="00677D0F" w:rsidRPr="00677D0F" w:rsidRDefault="00677D0F" w:rsidP="00677D0F">
            <w:pPr>
              <w:tabs>
                <w:tab w:val="left" w:pos="2610"/>
              </w:tabs>
              <w:spacing w:line="264" w:lineRule="auto"/>
              <w:jc w:val="both"/>
              <w:rPr>
                <w:rFonts w:cstheme="minorHAnsi"/>
                <w:sz w:val="20"/>
                <w:szCs w:val="20"/>
              </w:rPr>
            </w:pPr>
            <w:r w:rsidRPr="00677D0F">
              <w:rPr>
                <w:rFonts w:cstheme="minorHAnsi"/>
                <w:sz w:val="20"/>
                <w:szCs w:val="20"/>
              </w:rPr>
              <w:t>0.02</w:t>
            </w:r>
          </w:p>
        </w:tc>
        <w:tc>
          <w:tcPr>
            <w:tcW w:w="585" w:type="dxa"/>
            <w:hideMark/>
          </w:tcPr>
          <w:p w14:paraId="3FC36F5C" w14:textId="77777777" w:rsidR="00677D0F" w:rsidRPr="00677D0F" w:rsidRDefault="00677D0F" w:rsidP="00677D0F">
            <w:pPr>
              <w:tabs>
                <w:tab w:val="left" w:pos="2610"/>
              </w:tabs>
              <w:spacing w:line="264" w:lineRule="auto"/>
              <w:jc w:val="both"/>
              <w:rPr>
                <w:rFonts w:cstheme="minorHAnsi"/>
                <w:sz w:val="20"/>
                <w:szCs w:val="20"/>
              </w:rPr>
            </w:pPr>
            <w:r w:rsidRPr="00677D0F">
              <w:rPr>
                <w:rFonts w:cstheme="minorHAnsi"/>
                <w:sz w:val="20"/>
                <w:szCs w:val="20"/>
              </w:rPr>
              <w:t>0.05</w:t>
            </w:r>
          </w:p>
        </w:tc>
        <w:tc>
          <w:tcPr>
            <w:tcW w:w="837" w:type="dxa"/>
            <w:hideMark/>
          </w:tcPr>
          <w:p w14:paraId="4793F031" w14:textId="77777777" w:rsidR="00677D0F" w:rsidRPr="00677D0F" w:rsidRDefault="00677D0F" w:rsidP="00677D0F">
            <w:pPr>
              <w:tabs>
                <w:tab w:val="left" w:pos="2610"/>
              </w:tabs>
              <w:spacing w:line="264" w:lineRule="auto"/>
              <w:jc w:val="both"/>
              <w:rPr>
                <w:rFonts w:cstheme="minorHAnsi"/>
                <w:sz w:val="20"/>
                <w:szCs w:val="20"/>
              </w:rPr>
            </w:pPr>
            <w:r w:rsidRPr="00677D0F">
              <w:rPr>
                <w:rFonts w:cstheme="minorHAnsi"/>
                <w:sz w:val="20"/>
                <w:szCs w:val="20"/>
              </w:rPr>
              <w:t>0.01</w:t>
            </w:r>
          </w:p>
        </w:tc>
      </w:tr>
      <w:tr w:rsidR="00677D0F" w:rsidRPr="00677D0F" w14:paraId="59D40307" w14:textId="77777777" w:rsidTr="00674DE4">
        <w:trPr>
          <w:trHeight w:val="300"/>
        </w:trPr>
        <w:tc>
          <w:tcPr>
            <w:tcW w:w="805" w:type="dxa"/>
            <w:hideMark/>
          </w:tcPr>
          <w:p w14:paraId="6C85DD55" w14:textId="77777777" w:rsidR="00677D0F" w:rsidRPr="00677D0F" w:rsidRDefault="00677D0F" w:rsidP="00677D0F">
            <w:pPr>
              <w:tabs>
                <w:tab w:val="left" w:pos="2610"/>
              </w:tabs>
              <w:spacing w:line="264" w:lineRule="auto"/>
              <w:jc w:val="center"/>
              <w:rPr>
                <w:rFonts w:cstheme="minorHAnsi"/>
                <w:sz w:val="20"/>
                <w:szCs w:val="20"/>
              </w:rPr>
            </w:pPr>
            <w:r w:rsidRPr="00677D0F">
              <w:rPr>
                <w:rFonts w:cstheme="minorHAnsi"/>
                <w:sz w:val="20"/>
                <w:szCs w:val="20"/>
              </w:rPr>
              <w:t>3</w:t>
            </w:r>
          </w:p>
        </w:tc>
        <w:tc>
          <w:tcPr>
            <w:tcW w:w="2160" w:type="dxa"/>
            <w:hideMark/>
          </w:tcPr>
          <w:p w14:paraId="6689027C" w14:textId="77777777" w:rsidR="00677D0F" w:rsidRPr="00677D0F" w:rsidRDefault="00677D0F" w:rsidP="00677D0F">
            <w:pPr>
              <w:tabs>
                <w:tab w:val="left" w:pos="2610"/>
              </w:tabs>
              <w:spacing w:line="264" w:lineRule="auto"/>
              <w:jc w:val="both"/>
              <w:rPr>
                <w:rFonts w:cstheme="minorHAnsi"/>
                <w:sz w:val="20"/>
                <w:szCs w:val="20"/>
              </w:rPr>
            </w:pPr>
            <w:r w:rsidRPr="00677D0F">
              <w:rPr>
                <w:rFonts w:cstheme="minorHAnsi"/>
                <w:sz w:val="20"/>
                <w:szCs w:val="20"/>
              </w:rPr>
              <w:t>Christie</w:t>
            </w:r>
          </w:p>
        </w:tc>
        <w:tc>
          <w:tcPr>
            <w:tcW w:w="657" w:type="dxa"/>
            <w:hideMark/>
          </w:tcPr>
          <w:p w14:paraId="31312B96" w14:textId="1D8D7460" w:rsidR="00677D0F" w:rsidRPr="00677D0F" w:rsidRDefault="00677D0F" w:rsidP="00677D0F">
            <w:pPr>
              <w:tabs>
                <w:tab w:val="left" w:pos="2610"/>
              </w:tabs>
              <w:spacing w:line="264" w:lineRule="auto"/>
              <w:jc w:val="both"/>
              <w:rPr>
                <w:rFonts w:cstheme="minorHAnsi"/>
                <w:sz w:val="20"/>
                <w:szCs w:val="20"/>
              </w:rPr>
            </w:pPr>
            <w:r w:rsidRPr="00677D0F">
              <w:rPr>
                <w:rFonts w:cstheme="minorHAnsi"/>
                <w:sz w:val="20"/>
                <w:szCs w:val="20"/>
              </w:rPr>
              <w:t>2841</w:t>
            </w:r>
          </w:p>
        </w:tc>
        <w:tc>
          <w:tcPr>
            <w:tcW w:w="783" w:type="dxa"/>
            <w:hideMark/>
          </w:tcPr>
          <w:p w14:paraId="4661D97B" w14:textId="77777777" w:rsidR="00677D0F" w:rsidRPr="00677D0F" w:rsidRDefault="00677D0F" w:rsidP="00677D0F">
            <w:pPr>
              <w:tabs>
                <w:tab w:val="left" w:pos="2610"/>
              </w:tabs>
              <w:spacing w:line="264" w:lineRule="auto"/>
              <w:jc w:val="both"/>
              <w:rPr>
                <w:rFonts w:cstheme="minorHAnsi"/>
                <w:sz w:val="20"/>
                <w:szCs w:val="20"/>
              </w:rPr>
            </w:pPr>
            <w:r w:rsidRPr="00677D0F">
              <w:rPr>
                <w:rFonts w:cstheme="minorHAnsi"/>
                <w:sz w:val="20"/>
                <w:szCs w:val="20"/>
              </w:rPr>
              <w:t>0.22</w:t>
            </w:r>
          </w:p>
        </w:tc>
        <w:tc>
          <w:tcPr>
            <w:tcW w:w="783" w:type="dxa"/>
            <w:hideMark/>
          </w:tcPr>
          <w:p w14:paraId="32E1222B" w14:textId="77777777" w:rsidR="00677D0F" w:rsidRPr="00677D0F" w:rsidRDefault="00677D0F" w:rsidP="00677D0F">
            <w:pPr>
              <w:tabs>
                <w:tab w:val="left" w:pos="2610"/>
              </w:tabs>
              <w:spacing w:line="264" w:lineRule="auto"/>
              <w:jc w:val="both"/>
              <w:rPr>
                <w:rFonts w:cstheme="minorHAnsi"/>
                <w:sz w:val="20"/>
                <w:szCs w:val="20"/>
              </w:rPr>
            </w:pPr>
            <w:r w:rsidRPr="00677D0F">
              <w:rPr>
                <w:rFonts w:cstheme="minorHAnsi"/>
                <w:sz w:val="20"/>
                <w:szCs w:val="20"/>
              </w:rPr>
              <w:t>0.06</w:t>
            </w:r>
          </w:p>
        </w:tc>
        <w:tc>
          <w:tcPr>
            <w:tcW w:w="639" w:type="dxa"/>
            <w:hideMark/>
          </w:tcPr>
          <w:p w14:paraId="01E8A756" w14:textId="77777777" w:rsidR="00677D0F" w:rsidRPr="00677D0F" w:rsidRDefault="00677D0F" w:rsidP="00677D0F">
            <w:pPr>
              <w:tabs>
                <w:tab w:val="left" w:pos="2610"/>
              </w:tabs>
              <w:spacing w:line="264" w:lineRule="auto"/>
              <w:jc w:val="both"/>
              <w:rPr>
                <w:rFonts w:cstheme="minorHAnsi"/>
                <w:sz w:val="20"/>
                <w:szCs w:val="20"/>
              </w:rPr>
            </w:pPr>
            <w:r w:rsidRPr="00677D0F">
              <w:rPr>
                <w:rFonts w:cstheme="minorHAnsi"/>
                <w:sz w:val="20"/>
                <w:szCs w:val="20"/>
              </w:rPr>
              <w:t>0.07</w:t>
            </w:r>
          </w:p>
        </w:tc>
        <w:tc>
          <w:tcPr>
            <w:tcW w:w="666" w:type="dxa"/>
            <w:hideMark/>
          </w:tcPr>
          <w:p w14:paraId="55684E4E" w14:textId="77777777" w:rsidR="00677D0F" w:rsidRPr="00677D0F" w:rsidRDefault="00677D0F" w:rsidP="00677D0F">
            <w:pPr>
              <w:tabs>
                <w:tab w:val="left" w:pos="2610"/>
              </w:tabs>
              <w:spacing w:line="264" w:lineRule="auto"/>
              <w:jc w:val="both"/>
              <w:rPr>
                <w:rFonts w:cstheme="minorHAnsi"/>
                <w:sz w:val="20"/>
                <w:szCs w:val="20"/>
              </w:rPr>
            </w:pPr>
            <w:r w:rsidRPr="00677D0F">
              <w:rPr>
                <w:rFonts w:cstheme="minorHAnsi"/>
                <w:sz w:val="20"/>
                <w:szCs w:val="20"/>
              </w:rPr>
              <w:t>0</w:t>
            </w:r>
          </w:p>
        </w:tc>
        <w:tc>
          <w:tcPr>
            <w:tcW w:w="882" w:type="dxa"/>
            <w:hideMark/>
          </w:tcPr>
          <w:p w14:paraId="1D90EBCB" w14:textId="77777777" w:rsidR="00677D0F" w:rsidRPr="00677D0F" w:rsidRDefault="00677D0F" w:rsidP="00677D0F">
            <w:pPr>
              <w:tabs>
                <w:tab w:val="left" w:pos="2610"/>
              </w:tabs>
              <w:spacing w:line="264" w:lineRule="auto"/>
              <w:jc w:val="both"/>
              <w:rPr>
                <w:rFonts w:cstheme="minorHAnsi"/>
                <w:sz w:val="20"/>
                <w:szCs w:val="20"/>
              </w:rPr>
            </w:pPr>
            <w:r w:rsidRPr="00677D0F">
              <w:rPr>
                <w:rFonts w:cstheme="minorHAnsi"/>
                <w:sz w:val="20"/>
                <w:szCs w:val="20"/>
              </w:rPr>
              <w:t>0.01</w:t>
            </w:r>
          </w:p>
        </w:tc>
        <w:tc>
          <w:tcPr>
            <w:tcW w:w="900" w:type="dxa"/>
            <w:hideMark/>
          </w:tcPr>
          <w:p w14:paraId="5BB292FA" w14:textId="77777777" w:rsidR="00677D0F" w:rsidRPr="00677D0F" w:rsidRDefault="00677D0F" w:rsidP="00677D0F">
            <w:pPr>
              <w:tabs>
                <w:tab w:val="left" w:pos="2610"/>
              </w:tabs>
              <w:spacing w:line="264" w:lineRule="auto"/>
              <w:jc w:val="both"/>
              <w:rPr>
                <w:rFonts w:cstheme="minorHAnsi"/>
                <w:sz w:val="20"/>
                <w:szCs w:val="20"/>
              </w:rPr>
            </w:pPr>
            <w:r w:rsidRPr="00677D0F">
              <w:rPr>
                <w:rFonts w:cstheme="minorHAnsi"/>
                <w:sz w:val="20"/>
                <w:szCs w:val="20"/>
              </w:rPr>
              <w:t>0</w:t>
            </w:r>
          </w:p>
        </w:tc>
        <w:tc>
          <w:tcPr>
            <w:tcW w:w="585" w:type="dxa"/>
            <w:hideMark/>
          </w:tcPr>
          <w:p w14:paraId="6CBD5E8E" w14:textId="77777777" w:rsidR="00677D0F" w:rsidRPr="00677D0F" w:rsidRDefault="00677D0F" w:rsidP="00677D0F">
            <w:pPr>
              <w:tabs>
                <w:tab w:val="left" w:pos="2610"/>
              </w:tabs>
              <w:spacing w:line="264" w:lineRule="auto"/>
              <w:jc w:val="both"/>
              <w:rPr>
                <w:rFonts w:cstheme="minorHAnsi"/>
                <w:sz w:val="20"/>
                <w:szCs w:val="20"/>
              </w:rPr>
            </w:pPr>
            <w:r w:rsidRPr="00677D0F">
              <w:rPr>
                <w:rFonts w:cstheme="minorHAnsi"/>
                <w:sz w:val="20"/>
                <w:szCs w:val="20"/>
              </w:rPr>
              <w:t>0.07</w:t>
            </w:r>
          </w:p>
        </w:tc>
        <w:tc>
          <w:tcPr>
            <w:tcW w:w="837" w:type="dxa"/>
            <w:hideMark/>
          </w:tcPr>
          <w:p w14:paraId="37E15058" w14:textId="77777777" w:rsidR="00677D0F" w:rsidRPr="00677D0F" w:rsidRDefault="00677D0F" w:rsidP="00677D0F">
            <w:pPr>
              <w:tabs>
                <w:tab w:val="left" w:pos="2610"/>
              </w:tabs>
              <w:spacing w:line="264" w:lineRule="auto"/>
              <w:jc w:val="both"/>
              <w:rPr>
                <w:rFonts w:cstheme="minorHAnsi"/>
                <w:sz w:val="20"/>
                <w:szCs w:val="20"/>
              </w:rPr>
            </w:pPr>
            <w:r w:rsidRPr="00677D0F">
              <w:rPr>
                <w:rFonts w:cstheme="minorHAnsi"/>
                <w:sz w:val="20"/>
                <w:szCs w:val="20"/>
              </w:rPr>
              <w:t>0.04</w:t>
            </w:r>
          </w:p>
        </w:tc>
      </w:tr>
    </w:tbl>
    <w:p w14:paraId="20A0B64A" w14:textId="77777777" w:rsidR="00677D0F" w:rsidRDefault="00677D0F" w:rsidP="00E4419E">
      <w:pPr>
        <w:tabs>
          <w:tab w:val="left" w:pos="2610"/>
        </w:tabs>
        <w:spacing w:after="0" w:line="264" w:lineRule="auto"/>
        <w:jc w:val="both"/>
      </w:pPr>
    </w:p>
    <w:p w14:paraId="78E0DEF1" w14:textId="77777777" w:rsidR="00677D0F" w:rsidRDefault="00677D0F" w:rsidP="00E4419E">
      <w:pPr>
        <w:tabs>
          <w:tab w:val="left" w:pos="2610"/>
        </w:tabs>
        <w:spacing w:after="0" w:line="264" w:lineRule="auto"/>
        <w:jc w:val="both"/>
      </w:pPr>
    </w:p>
    <w:p w14:paraId="0B941DDD" w14:textId="5AAA0107" w:rsidR="00E7587C" w:rsidRDefault="00674DE4" w:rsidP="00E4419E">
      <w:pPr>
        <w:tabs>
          <w:tab w:val="left" w:pos="2610"/>
        </w:tabs>
        <w:spacing w:after="0" w:line="264" w:lineRule="auto"/>
        <w:jc w:val="both"/>
      </w:pPr>
      <w:r>
        <w:t>The summary data base will be used for further analysis. The clustering process resulted in 5 cluster labels, summarized in Table 4.</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8910"/>
      </w:tblGrid>
      <w:tr w:rsidR="00674DE4" w:rsidRPr="00674DE4" w14:paraId="097557B0" w14:textId="77777777" w:rsidTr="00FE23EC">
        <w:trPr>
          <w:trHeight w:val="300"/>
        </w:trPr>
        <w:tc>
          <w:tcPr>
            <w:tcW w:w="805" w:type="dxa"/>
            <w:shd w:val="clear" w:color="auto" w:fill="auto"/>
            <w:noWrap/>
            <w:vAlign w:val="center"/>
            <w:hideMark/>
          </w:tcPr>
          <w:p w14:paraId="4FB52E44" w14:textId="77777777" w:rsidR="00674DE4" w:rsidRPr="00674DE4" w:rsidRDefault="00674DE4" w:rsidP="00FE23EC">
            <w:pPr>
              <w:spacing w:after="0" w:line="240" w:lineRule="auto"/>
              <w:jc w:val="center"/>
              <w:rPr>
                <w:rFonts w:ascii="Calibri" w:eastAsia="Times New Roman" w:hAnsi="Calibri" w:cs="Calibri"/>
                <w:color w:val="000000"/>
                <w:sz w:val="20"/>
                <w:szCs w:val="20"/>
              </w:rPr>
            </w:pPr>
            <w:r w:rsidRPr="00674DE4">
              <w:rPr>
                <w:rFonts w:ascii="Calibri" w:eastAsia="Times New Roman" w:hAnsi="Calibri" w:cs="Calibri"/>
                <w:color w:val="000000"/>
                <w:sz w:val="20"/>
                <w:szCs w:val="20"/>
              </w:rPr>
              <w:t>Cluster Labels</w:t>
            </w:r>
          </w:p>
        </w:tc>
        <w:tc>
          <w:tcPr>
            <w:tcW w:w="8910" w:type="dxa"/>
            <w:shd w:val="clear" w:color="auto" w:fill="auto"/>
            <w:noWrap/>
            <w:vAlign w:val="center"/>
            <w:hideMark/>
          </w:tcPr>
          <w:p w14:paraId="74BCC8EE" w14:textId="77777777" w:rsidR="00674DE4" w:rsidRPr="00674DE4" w:rsidRDefault="00674DE4" w:rsidP="00674DE4">
            <w:pPr>
              <w:spacing w:after="0" w:line="240" w:lineRule="auto"/>
              <w:rPr>
                <w:rFonts w:ascii="Calibri" w:eastAsia="Times New Roman" w:hAnsi="Calibri" w:cs="Calibri"/>
                <w:color w:val="000000"/>
                <w:sz w:val="20"/>
                <w:szCs w:val="20"/>
              </w:rPr>
            </w:pPr>
            <w:r w:rsidRPr="00674DE4">
              <w:rPr>
                <w:rFonts w:ascii="Calibri" w:eastAsia="Times New Roman" w:hAnsi="Calibri" w:cs="Calibri"/>
                <w:color w:val="000000"/>
                <w:sz w:val="20"/>
                <w:szCs w:val="20"/>
              </w:rPr>
              <w:t>Neighborhood</w:t>
            </w:r>
          </w:p>
        </w:tc>
      </w:tr>
      <w:tr w:rsidR="00674DE4" w:rsidRPr="00674DE4" w14:paraId="01B07A71" w14:textId="77777777" w:rsidTr="00FE23EC">
        <w:trPr>
          <w:trHeight w:val="300"/>
        </w:trPr>
        <w:tc>
          <w:tcPr>
            <w:tcW w:w="805" w:type="dxa"/>
            <w:shd w:val="clear" w:color="auto" w:fill="auto"/>
            <w:noWrap/>
            <w:vAlign w:val="center"/>
            <w:hideMark/>
          </w:tcPr>
          <w:p w14:paraId="75B1ACE9" w14:textId="77777777" w:rsidR="00674DE4" w:rsidRPr="00674DE4" w:rsidRDefault="00674DE4" w:rsidP="00FE23EC">
            <w:pPr>
              <w:spacing w:after="0" w:line="240" w:lineRule="auto"/>
              <w:jc w:val="center"/>
              <w:rPr>
                <w:rFonts w:ascii="Calibri" w:eastAsia="Times New Roman" w:hAnsi="Calibri" w:cs="Calibri"/>
                <w:color w:val="000000"/>
                <w:sz w:val="20"/>
                <w:szCs w:val="20"/>
              </w:rPr>
            </w:pPr>
            <w:r w:rsidRPr="00674DE4">
              <w:rPr>
                <w:rFonts w:ascii="Calibri" w:eastAsia="Times New Roman" w:hAnsi="Calibri" w:cs="Calibri"/>
                <w:color w:val="000000"/>
                <w:sz w:val="20"/>
                <w:szCs w:val="20"/>
              </w:rPr>
              <w:t>0</w:t>
            </w:r>
          </w:p>
        </w:tc>
        <w:tc>
          <w:tcPr>
            <w:tcW w:w="8910" w:type="dxa"/>
            <w:shd w:val="clear" w:color="auto" w:fill="auto"/>
            <w:noWrap/>
            <w:vAlign w:val="center"/>
            <w:hideMark/>
          </w:tcPr>
          <w:p w14:paraId="3C436CC4" w14:textId="29983E68" w:rsidR="00674DE4" w:rsidRPr="00674DE4" w:rsidRDefault="00674DE4" w:rsidP="00674DE4">
            <w:pPr>
              <w:spacing w:after="0" w:line="240" w:lineRule="auto"/>
              <w:rPr>
                <w:rFonts w:ascii="Calibri" w:eastAsia="Times New Roman" w:hAnsi="Calibri" w:cs="Calibri"/>
                <w:color w:val="000000"/>
                <w:sz w:val="20"/>
                <w:szCs w:val="20"/>
              </w:rPr>
            </w:pPr>
            <w:r w:rsidRPr="00674DE4">
              <w:rPr>
                <w:rFonts w:ascii="Calibri" w:eastAsia="Times New Roman" w:hAnsi="Calibri" w:cs="Calibri"/>
                <w:color w:val="000000"/>
                <w:sz w:val="20"/>
                <w:szCs w:val="20"/>
              </w:rPr>
              <w:t xml:space="preserve">CN Tower, King and </w:t>
            </w:r>
            <w:proofErr w:type="spellStart"/>
            <w:r w:rsidRPr="00674DE4">
              <w:rPr>
                <w:rFonts w:ascii="Calibri" w:eastAsia="Times New Roman" w:hAnsi="Calibri" w:cs="Calibri"/>
                <w:color w:val="000000"/>
                <w:sz w:val="20"/>
                <w:szCs w:val="20"/>
              </w:rPr>
              <w:t>Spadina</w:t>
            </w:r>
            <w:proofErr w:type="spellEnd"/>
            <w:r w:rsidRPr="00674DE4">
              <w:rPr>
                <w:rFonts w:ascii="Calibri" w:eastAsia="Times New Roman" w:hAnsi="Calibri" w:cs="Calibri"/>
                <w:color w:val="000000"/>
                <w:sz w:val="20"/>
                <w:szCs w:val="20"/>
              </w:rPr>
              <w:t xml:space="preserve">, Railway Lands, </w:t>
            </w:r>
            <w:proofErr w:type="spellStart"/>
            <w:r w:rsidRPr="00674DE4">
              <w:rPr>
                <w:rFonts w:ascii="Calibri" w:eastAsia="Times New Roman" w:hAnsi="Calibri" w:cs="Calibri"/>
                <w:color w:val="000000"/>
                <w:sz w:val="20"/>
                <w:szCs w:val="20"/>
              </w:rPr>
              <w:t>Harbourfront</w:t>
            </w:r>
            <w:proofErr w:type="spellEnd"/>
            <w:r w:rsidRPr="00674DE4">
              <w:rPr>
                <w:rFonts w:ascii="Calibri" w:eastAsia="Times New Roman" w:hAnsi="Calibri" w:cs="Calibri"/>
                <w:color w:val="000000"/>
                <w:sz w:val="20"/>
                <w:szCs w:val="20"/>
              </w:rPr>
              <w:t xml:space="preserve"> West, Bathurst Quay, South Niagara, Island airport</w:t>
            </w:r>
            <w:r w:rsidR="00FE23EC" w:rsidRPr="00FE23EC">
              <w:rPr>
                <w:rFonts w:ascii="Calibri" w:eastAsia="Times New Roman" w:hAnsi="Calibri" w:cs="Calibri"/>
                <w:color w:val="000000"/>
                <w:sz w:val="20"/>
                <w:szCs w:val="20"/>
              </w:rPr>
              <w:t xml:space="preserve">, </w:t>
            </w:r>
            <w:r w:rsidR="00FE23EC" w:rsidRPr="00674DE4">
              <w:rPr>
                <w:rFonts w:ascii="Calibri" w:eastAsia="Times New Roman" w:hAnsi="Calibri" w:cs="Calibri"/>
                <w:color w:val="000000"/>
                <w:sz w:val="20"/>
                <w:szCs w:val="20"/>
              </w:rPr>
              <w:t>Church and Wellesley</w:t>
            </w:r>
            <w:r w:rsidR="00FE23EC" w:rsidRPr="00FE23EC">
              <w:rPr>
                <w:rFonts w:ascii="Calibri" w:eastAsia="Times New Roman" w:hAnsi="Calibri" w:cs="Calibri"/>
                <w:color w:val="000000"/>
                <w:sz w:val="20"/>
                <w:szCs w:val="20"/>
              </w:rPr>
              <w:t xml:space="preserve">, </w:t>
            </w:r>
            <w:r w:rsidR="00FE23EC" w:rsidRPr="00674DE4">
              <w:rPr>
                <w:rFonts w:ascii="Calibri" w:eastAsia="Times New Roman" w:hAnsi="Calibri" w:cs="Calibri"/>
                <w:color w:val="000000"/>
                <w:sz w:val="20"/>
                <w:szCs w:val="20"/>
              </w:rPr>
              <w:t>Garden District, Ryerson</w:t>
            </w:r>
            <w:r w:rsidR="00FE23EC" w:rsidRPr="00FE23EC">
              <w:rPr>
                <w:rFonts w:ascii="Calibri" w:eastAsia="Times New Roman" w:hAnsi="Calibri" w:cs="Calibri"/>
                <w:color w:val="000000"/>
                <w:sz w:val="20"/>
                <w:szCs w:val="20"/>
              </w:rPr>
              <w:t xml:space="preserve">, </w:t>
            </w:r>
            <w:proofErr w:type="spellStart"/>
            <w:r w:rsidR="00FE23EC" w:rsidRPr="00674DE4">
              <w:rPr>
                <w:rFonts w:ascii="Calibri" w:eastAsia="Times New Roman" w:hAnsi="Calibri" w:cs="Calibri"/>
                <w:color w:val="000000"/>
                <w:sz w:val="20"/>
                <w:szCs w:val="20"/>
              </w:rPr>
              <w:t>Harbourfront</w:t>
            </w:r>
            <w:proofErr w:type="spellEnd"/>
            <w:r w:rsidR="00FE23EC" w:rsidRPr="00674DE4">
              <w:rPr>
                <w:rFonts w:ascii="Calibri" w:eastAsia="Times New Roman" w:hAnsi="Calibri" w:cs="Calibri"/>
                <w:color w:val="000000"/>
                <w:sz w:val="20"/>
                <w:szCs w:val="20"/>
              </w:rPr>
              <w:t xml:space="preserve"> East, Union Station, Toronto Islands</w:t>
            </w:r>
            <w:r w:rsidR="00FE23EC" w:rsidRPr="00FE23EC">
              <w:rPr>
                <w:rFonts w:ascii="Calibri" w:eastAsia="Times New Roman" w:hAnsi="Calibri" w:cs="Calibri"/>
                <w:color w:val="000000"/>
                <w:sz w:val="20"/>
                <w:szCs w:val="20"/>
              </w:rPr>
              <w:t xml:space="preserve">, </w:t>
            </w:r>
            <w:r w:rsidR="00FE23EC" w:rsidRPr="00674DE4">
              <w:rPr>
                <w:rFonts w:ascii="Calibri" w:eastAsia="Times New Roman" w:hAnsi="Calibri" w:cs="Calibri"/>
                <w:color w:val="000000"/>
                <w:sz w:val="20"/>
                <w:szCs w:val="20"/>
              </w:rPr>
              <w:t xml:space="preserve">Regent Park, </w:t>
            </w:r>
            <w:proofErr w:type="spellStart"/>
            <w:r w:rsidR="00FE23EC" w:rsidRPr="00674DE4">
              <w:rPr>
                <w:rFonts w:ascii="Calibri" w:eastAsia="Times New Roman" w:hAnsi="Calibri" w:cs="Calibri"/>
                <w:color w:val="000000"/>
                <w:sz w:val="20"/>
                <w:szCs w:val="20"/>
              </w:rPr>
              <w:t>Harbourfront</w:t>
            </w:r>
            <w:proofErr w:type="spellEnd"/>
            <w:r w:rsidR="00FE23EC" w:rsidRPr="00FE23EC">
              <w:rPr>
                <w:rFonts w:ascii="Calibri" w:eastAsia="Times New Roman" w:hAnsi="Calibri" w:cs="Calibri"/>
                <w:color w:val="000000"/>
                <w:sz w:val="20"/>
                <w:szCs w:val="20"/>
              </w:rPr>
              <w:t xml:space="preserve">, </w:t>
            </w:r>
            <w:r w:rsidR="00FE23EC" w:rsidRPr="00674DE4">
              <w:rPr>
                <w:rFonts w:ascii="Calibri" w:eastAsia="Times New Roman" w:hAnsi="Calibri" w:cs="Calibri"/>
                <w:color w:val="000000"/>
                <w:sz w:val="20"/>
                <w:szCs w:val="20"/>
              </w:rPr>
              <w:t>Studio District</w:t>
            </w:r>
          </w:p>
        </w:tc>
      </w:tr>
      <w:tr w:rsidR="00674DE4" w:rsidRPr="00674DE4" w14:paraId="404A73A8" w14:textId="77777777" w:rsidTr="00FE23EC">
        <w:trPr>
          <w:trHeight w:val="300"/>
        </w:trPr>
        <w:tc>
          <w:tcPr>
            <w:tcW w:w="805" w:type="dxa"/>
            <w:shd w:val="clear" w:color="auto" w:fill="auto"/>
            <w:noWrap/>
            <w:vAlign w:val="center"/>
            <w:hideMark/>
          </w:tcPr>
          <w:p w14:paraId="4011964C" w14:textId="77777777" w:rsidR="00674DE4" w:rsidRPr="00674DE4" w:rsidRDefault="00674DE4" w:rsidP="00FE23EC">
            <w:pPr>
              <w:spacing w:after="0" w:line="240" w:lineRule="auto"/>
              <w:jc w:val="center"/>
              <w:rPr>
                <w:rFonts w:ascii="Calibri" w:eastAsia="Times New Roman" w:hAnsi="Calibri" w:cs="Calibri"/>
                <w:color w:val="000000"/>
                <w:sz w:val="20"/>
                <w:szCs w:val="20"/>
              </w:rPr>
            </w:pPr>
            <w:r w:rsidRPr="00674DE4">
              <w:rPr>
                <w:rFonts w:ascii="Calibri" w:eastAsia="Times New Roman" w:hAnsi="Calibri" w:cs="Calibri"/>
                <w:color w:val="000000"/>
                <w:sz w:val="20"/>
                <w:szCs w:val="20"/>
              </w:rPr>
              <w:t>1</w:t>
            </w:r>
          </w:p>
        </w:tc>
        <w:tc>
          <w:tcPr>
            <w:tcW w:w="8910" w:type="dxa"/>
            <w:shd w:val="clear" w:color="auto" w:fill="auto"/>
            <w:noWrap/>
            <w:vAlign w:val="center"/>
            <w:hideMark/>
          </w:tcPr>
          <w:p w14:paraId="7DBFC08A" w14:textId="366BBADD" w:rsidR="00674DE4" w:rsidRPr="00674DE4" w:rsidRDefault="00674DE4" w:rsidP="00674DE4">
            <w:pPr>
              <w:spacing w:after="0" w:line="240" w:lineRule="auto"/>
              <w:rPr>
                <w:rFonts w:ascii="Calibri" w:eastAsia="Times New Roman" w:hAnsi="Calibri" w:cs="Calibri"/>
                <w:color w:val="000000"/>
                <w:sz w:val="20"/>
                <w:szCs w:val="20"/>
              </w:rPr>
            </w:pPr>
            <w:r w:rsidRPr="00674DE4">
              <w:rPr>
                <w:rFonts w:ascii="Calibri" w:eastAsia="Times New Roman" w:hAnsi="Calibri" w:cs="Calibri"/>
                <w:color w:val="000000"/>
                <w:sz w:val="20"/>
                <w:szCs w:val="20"/>
              </w:rPr>
              <w:t>India Bazaar, The Beaches West</w:t>
            </w:r>
            <w:r w:rsidR="00FE23EC" w:rsidRPr="00FE23EC">
              <w:rPr>
                <w:rFonts w:ascii="Calibri" w:eastAsia="Times New Roman" w:hAnsi="Calibri" w:cs="Calibri"/>
                <w:color w:val="000000"/>
                <w:sz w:val="20"/>
                <w:szCs w:val="20"/>
              </w:rPr>
              <w:t xml:space="preserve">, </w:t>
            </w:r>
            <w:r w:rsidR="00FE23EC" w:rsidRPr="00674DE4">
              <w:rPr>
                <w:rFonts w:ascii="Calibri" w:eastAsia="Times New Roman" w:hAnsi="Calibri" w:cs="Calibri"/>
                <w:color w:val="000000"/>
                <w:sz w:val="20"/>
                <w:szCs w:val="20"/>
              </w:rPr>
              <w:t>North Toronto West, Lawrence Park</w:t>
            </w:r>
            <w:r w:rsidR="00FE23EC" w:rsidRPr="00FE23EC">
              <w:rPr>
                <w:rFonts w:ascii="Calibri" w:eastAsia="Times New Roman" w:hAnsi="Calibri" w:cs="Calibri"/>
                <w:color w:val="000000"/>
                <w:sz w:val="20"/>
                <w:szCs w:val="20"/>
              </w:rPr>
              <w:t xml:space="preserve">, </w:t>
            </w:r>
            <w:r w:rsidR="00FE23EC" w:rsidRPr="00674DE4">
              <w:rPr>
                <w:rFonts w:ascii="Calibri" w:eastAsia="Times New Roman" w:hAnsi="Calibri" w:cs="Calibri"/>
                <w:color w:val="000000"/>
                <w:sz w:val="20"/>
                <w:szCs w:val="20"/>
              </w:rPr>
              <w:t>Runnymede, Swansea</w:t>
            </w:r>
            <w:r w:rsidR="00FE23EC" w:rsidRPr="00FE23EC">
              <w:rPr>
                <w:rFonts w:ascii="Calibri" w:eastAsia="Times New Roman" w:hAnsi="Calibri" w:cs="Calibri"/>
                <w:color w:val="000000"/>
                <w:sz w:val="20"/>
                <w:szCs w:val="20"/>
              </w:rPr>
              <w:t xml:space="preserve">, </w:t>
            </w:r>
            <w:r w:rsidR="00FE23EC" w:rsidRPr="00674DE4">
              <w:rPr>
                <w:rFonts w:ascii="Calibri" w:eastAsia="Times New Roman" w:hAnsi="Calibri" w:cs="Calibri"/>
                <w:color w:val="000000"/>
                <w:sz w:val="20"/>
                <w:szCs w:val="20"/>
              </w:rPr>
              <w:t>The Beaches</w:t>
            </w:r>
          </w:p>
        </w:tc>
      </w:tr>
      <w:tr w:rsidR="00674DE4" w:rsidRPr="00674DE4" w14:paraId="35D05FFB" w14:textId="77777777" w:rsidTr="00FE23EC">
        <w:trPr>
          <w:trHeight w:val="300"/>
        </w:trPr>
        <w:tc>
          <w:tcPr>
            <w:tcW w:w="805" w:type="dxa"/>
            <w:shd w:val="clear" w:color="auto" w:fill="auto"/>
            <w:noWrap/>
            <w:vAlign w:val="center"/>
            <w:hideMark/>
          </w:tcPr>
          <w:p w14:paraId="6ED50030" w14:textId="77777777" w:rsidR="00674DE4" w:rsidRPr="00674DE4" w:rsidRDefault="00674DE4" w:rsidP="00FE23EC">
            <w:pPr>
              <w:spacing w:after="0" w:line="240" w:lineRule="auto"/>
              <w:jc w:val="center"/>
              <w:rPr>
                <w:rFonts w:ascii="Calibri" w:eastAsia="Times New Roman" w:hAnsi="Calibri" w:cs="Calibri"/>
                <w:color w:val="000000"/>
                <w:sz w:val="20"/>
                <w:szCs w:val="20"/>
              </w:rPr>
            </w:pPr>
            <w:r w:rsidRPr="00674DE4">
              <w:rPr>
                <w:rFonts w:ascii="Calibri" w:eastAsia="Times New Roman" w:hAnsi="Calibri" w:cs="Calibri"/>
                <w:color w:val="000000"/>
                <w:sz w:val="20"/>
                <w:szCs w:val="20"/>
              </w:rPr>
              <w:t>2</w:t>
            </w:r>
          </w:p>
        </w:tc>
        <w:tc>
          <w:tcPr>
            <w:tcW w:w="8910" w:type="dxa"/>
            <w:shd w:val="clear" w:color="auto" w:fill="auto"/>
            <w:noWrap/>
            <w:vAlign w:val="center"/>
            <w:hideMark/>
          </w:tcPr>
          <w:p w14:paraId="7C7529C5" w14:textId="79C1A6C5" w:rsidR="00674DE4" w:rsidRPr="00674DE4" w:rsidRDefault="00674DE4" w:rsidP="00FE23EC">
            <w:pPr>
              <w:spacing w:after="0" w:line="240" w:lineRule="auto"/>
              <w:rPr>
                <w:rFonts w:ascii="Calibri" w:eastAsia="Times New Roman" w:hAnsi="Calibri" w:cs="Calibri"/>
                <w:color w:val="000000"/>
                <w:sz w:val="20"/>
                <w:szCs w:val="20"/>
              </w:rPr>
            </w:pPr>
            <w:r w:rsidRPr="00674DE4">
              <w:rPr>
                <w:rFonts w:ascii="Calibri" w:eastAsia="Times New Roman" w:hAnsi="Calibri" w:cs="Calibri"/>
                <w:color w:val="000000"/>
                <w:sz w:val="20"/>
                <w:szCs w:val="20"/>
              </w:rPr>
              <w:t>Central Bay Street</w:t>
            </w:r>
            <w:r w:rsidR="00FE23EC" w:rsidRPr="00FE23EC">
              <w:rPr>
                <w:rFonts w:ascii="Calibri" w:eastAsia="Times New Roman" w:hAnsi="Calibri" w:cs="Calibri"/>
                <w:color w:val="000000"/>
                <w:sz w:val="20"/>
                <w:szCs w:val="20"/>
              </w:rPr>
              <w:t xml:space="preserve">, </w:t>
            </w:r>
            <w:r w:rsidR="00FE23EC" w:rsidRPr="00674DE4">
              <w:rPr>
                <w:rFonts w:ascii="Calibri" w:eastAsia="Times New Roman" w:hAnsi="Calibri" w:cs="Calibri"/>
                <w:color w:val="000000"/>
                <w:sz w:val="20"/>
                <w:szCs w:val="20"/>
              </w:rPr>
              <w:t xml:space="preserve">Dufferin, </w:t>
            </w:r>
            <w:proofErr w:type="spellStart"/>
            <w:r w:rsidR="00FE23EC" w:rsidRPr="00674DE4">
              <w:rPr>
                <w:rFonts w:ascii="Calibri" w:eastAsia="Times New Roman" w:hAnsi="Calibri" w:cs="Calibri"/>
                <w:color w:val="000000"/>
                <w:sz w:val="20"/>
                <w:szCs w:val="20"/>
              </w:rPr>
              <w:t>Dovercourt</w:t>
            </w:r>
            <w:proofErr w:type="spellEnd"/>
            <w:r w:rsidR="00FE23EC" w:rsidRPr="00674DE4">
              <w:rPr>
                <w:rFonts w:ascii="Calibri" w:eastAsia="Times New Roman" w:hAnsi="Calibri" w:cs="Calibri"/>
                <w:color w:val="000000"/>
                <w:sz w:val="20"/>
                <w:szCs w:val="20"/>
              </w:rPr>
              <w:t xml:space="preserve"> Village</w:t>
            </w:r>
            <w:r w:rsidR="00FE23EC" w:rsidRPr="00FE23EC">
              <w:rPr>
                <w:rFonts w:ascii="Calibri" w:eastAsia="Times New Roman" w:hAnsi="Calibri" w:cs="Calibri"/>
                <w:color w:val="000000"/>
                <w:sz w:val="20"/>
                <w:szCs w:val="20"/>
              </w:rPr>
              <w:t xml:space="preserve">, Parkdale, Roncesvalles, Rosedale, St. James Town, </w:t>
            </w:r>
            <w:proofErr w:type="spellStart"/>
            <w:r w:rsidR="00FE23EC" w:rsidRPr="00FE23EC">
              <w:rPr>
                <w:rFonts w:ascii="Calibri" w:eastAsia="Times New Roman" w:hAnsi="Calibri" w:cs="Calibri"/>
                <w:color w:val="000000"/>
                <w:sz w:val="20"/>
                <w:szCs w:val="20"/>
              </w:rPr>
              <w:t>Cabbagetown</w:t>
            </w:r>
            <w:proofErr w:type="spellEnd"/>
            <w:r w:rsidR="00FE23EC" w:rsidRPr="00FE23EC">
              <w:rPr>
                <w:rFonts w:ascii="Calibri" w:eastAsia="Times New Roman" w:hAnsi="Calibri" w:cs="Calibri"/>
                <w:color w:val="000000"/>
                <w:sz w:val="20"/>
                <w:szCs w:val="20"/>
              </w:rPr>
              <w:t xml:space="preserve">, Summerhill West, </w:t>
            </w:r>
            <w:proofErr w:type="spellStart"/>
            <w:r w:rsidR="00FE23EC" w:rsidRPr="00FE23EC">
              <w:rPr>
                <w:rFonts w:ascii="Calibri" w:eastAsia="Times New Roman" w:hAnsi="Calibri" w:cs="Calibri"/>
                <w:color w:val="000000"/>
                <w:sz w:val="20"/>
                <w:szCs w:val="20"/>
              </w:rPr>
              <w:t>Rathnelly</w:t>
            </w:r>
            <w:proofErr w:type="spellEnd"/>
            <w:r w:rsidR="00FE23EC" w:rsidRPr="00FE23EC">
              <w:rPr>
                <w:rFonts w:ascii="Calibri" w:eastAsia="Times New Roman" w:hAnsi="Calibri" w:cs="Calibri"/>
                <w:color w:val="000000"/>
                <w:sz w:val="20"/>
                <w:szCs w:val="20"/>
              </w:rPr>
              <w:t xml:space="preserve">, South Hill, Forest Hill SE, Deer Park, University of Toronto, </w:t>
            </w:r>
            <w:proofErr w:type="spellStart"/>
            <w:r w:rsidR="00FE23EC" w:rsidRPr="00FE23EC">
              <w:rPr>
                <w:rFonts w:ascii="Calibri" w:eastAsia="Times New Roman" w:hAnsi="Calibri" w:cs="Calibri"/>
                <w:color w:val="000000"/>
                <w:sz w:val="20"/>
                <w:szCs w:val="20"/>
              </w:rPr>
              <w:t>Harbord</w:t>
            </w:r>
            <w:proofErr w:type="spellEnd"/>
          </w:p>
        </w:tc>
      </w:tr>
      <w:tr w:rsidR="00674DE4" w:rsidRPr="00674DE4" w14:paraId="0178DBAF" w14:textId="77777777" w:rsidTr="00FE23EC">
        <w:trPr>
          <w:trHeight w:val="300"/>
        </w:trPr>
        <w:tc>
          <w:tcPr>
            <w:tcW w:w="805" w:type="dxa"/>
            <w:shd w:val="clear" w:color="auto" w:fill="auto"/>
            <w:noWrap/>
            <w:vAlign w:val="center"/>
            <w:hideMark/>
          </w:tcPr>
          <w:p w14:paraId="1202193C" w14:textId="77777777" w:rsidR="00674DE4" w:rsidRPr="00674DE4" w:rsidRDefault="00674DE4" w:rsidP="00FE23EC">
            <w:pPr>
              <w:spacing w:after="0" w:line="240" w:lineRule="auto"/>
              <w:jc w:val="center"/>
              <w:rPr>
                <w:rFonts w:ascii="Calibri" w:eastAsia="Times New Roman" w:hAnsi="Calibri" w:cs="Calibri"/>
                <w:color w:val="000000"/>
                <w:sz w:val="20"/>
                <w:szCs w:val="20"/>
              </w:rPr>
            </w:pPr>
            <w:r w:rsidRPr="00674DE4">
              <w:rPr>
                <w:rFonts w:ascii="Calibri" w:eastAsia="Times New Roman" w:hAnsi="Calibri" w:cs="Calibri"/>
                <w:color w:val="000000"/>
                <w:sz w:val="20"/>
                <w:szCs w:val="20"/>
              </w:rPr>
              <w:t>3</w:t>
            </w:r>
          </w:p>
        </w:tc>
        <w:tc>
          <w:tcPr>
            <w:tcW w:w="8910" w:type="dxa"/>
            <w:shd w:val="clear" w:color="auto" w:fill="auto"/>
            <w:noWrap/>
            <w:vAlign w:val="center"/>
            <w:hideMark/>
          </w:tcPr>
          <w:p w14:paraId="758EC718" w14:textId="60387BF0" w:rsidR="00674DE4" w:rsidRPr="00674DE4" w:rsidRDefault="00674DE4" w:rsidP="00FE23EC">
            <w:pPr>
              <w:spacing w:after="0" w:line="240" w:lineRule="auto"/>
              <w:rPr>
                <w:rFonts w:ascii="Calibri" w:eastAsia="Times New Roman" w:hAnsi="Calibri" w:cs="Calibri"/>
                <w:color w:val="000000"/>
                <w:sz w:val="20"/>
                <w:szCs w:val="20"/>
              </w:rPr>
            </w:pPr>
            <w:r w:rsidRPr="00674DE4">
              <w:rPr>
                <w:rFonts w:ascii="Calibri" w:eastAsia="Times New Roman" w:hAnsi="Calibri" w:cs="Calibri"/>
                <w:color w:val="000000"/>
                <w:sz w:val="20"/>
                <w:szCs w:val="20"/>
              </w:rPr>
              <w:t>Berczy Park</w:t>
            </w:r>
            <w:r w:rsidR="00FE23EC" w:rsidRPr="00FE23EC">
              <w:rPr>
                <w:rFonts w:ascii="Calibri" w:eastAsia="Times New Roman" w:hAnsi="Calibri" w:cs="Calibri"/>
                <w:color w:val="000000"/>
                <w:sz w:val="20"/>
                <w:szCs w:val="20"/>
              </w:rPr>
              <w:t xml:space="preserve">, Christie, </w:t>
            </w:r>
            <w:proofErr w:type="spellStart"/>
            <w:r w:rsidR="00FE23EC" w:rsidRPr="00FE23EC">
              <w:rPr>
                <w:rFonts w:ascii="Calibri" w:eastAsia="Times New Roman" w:hAnsi="Calibri" w:cs="Calibri"/>
                <w:color w:val="000000"/>
                <w:sz w:val="20"/>
                <w:szCs w:val="20"/>
              </w:rPr>
              <w:t>Davisville</w:t>
            </w:r>
            <w:proofErr w:type="spellEnd"/>
            <w:r w:rsidR="00FE23EC" w:rsidRPr="00FE23EC">
              <w:rPr>
                <w:rFonts w:ascii="Calibri" w:eastAsia="Times New Roman" w:hAnsi="Calibri" w:cs="Calibri"/>
                <w:color w:val="000000"/>
                <w:sz w:val="20"/>
                <w:szCs w:val="20"/>
              </w:rPr>
              <w:t>, Richmond, Adelaide, King</w:t>
            </w:r>
          </w:p>
        </w:tc>
      </w:tr>
      <w:tr w:rsidR="00674DE4" w:rsidRPr="00674DE4" w14:paraId="66CF6B85" w14:textId="77777777" w:rsidTr="00FE23EC">
        <w:trPr>
          <w:trHeight w:val="300"/>
        </w:trPr>
        <w:tc>
          <w:tcPr>
            <w:tcW w:w="805" w:type="dxa"/>
            <w:shd w:val="clear" w:color="auto" w:fill="auto"/>
            <w:noWrap/>
            <w:vAlign w:val="center"/>
            <w:hideMark/>
          </w:tcPr>
          <w:p w14:paraId="293066AE" w14:textId="77777777" w:rsidR="00674DE4" w:rsidRPr="00674DE4" w:rsidRDefault="00674DE4" w:rsidP="00FE23EC">
            <w:pPr>
              <w:spacing w:after="0" w:line="240" w:lineRule="auto"/>
              <w:jc w:val="center"/>
              <w:rPr>
                <w:rFonts w:ascii="Calibri" w:eastAsia="Times New Roman" w:hAnsi="Calibri" w:cs="Calibri"/>
                <w:color w:val="000000"/>
                <w:sz w:val="20"/>
                <w:szCs w:val="20"/>
              </w:rPr>
            </w:pPr>
            <w:r w:rsidRPr="00674DE4">
              <w:rPr>
                <w:rFonts w:ascii="Calibri" w:eastAsia="Times New Roman" w:hAnsi="Calibri" w:cs="Calibri"/>
                <w:color w:val="000000"/>
                <w:sz w:val="20"/>
                <w:szCs w:val="20"/>
              </w:rPr>
              <w:t>4</w:t>
            </w:r>
          </w:p>
        </w:tc>
        <w:tc>
          <w:tcPr>
            <w:tcW w:w="8910" w:type="dxa"/>
            <w:shd w:val="clear" w:color="auto" w:fill="auto"/>
            <w:noWrap/>
            <w:vAlign w:val="center"/>
            <w:hideMark/>
          </w:tcPr>
          <w:p w14:paraId="40DFDA88" w14:textId="2FE17744" w:rsidR="00674DE4" w:rsidRPr="00674DE4" w:rsidRDefault="00674DE4" w:rsidP="00FE23EC">
            <w:pPr>
              <w:spacing w:after="0" w:line="240" w:lineRule="auto"/>
              <w:rPr>
                <w:rFonts w:ascii="Calibri" w:eastAsia="Times New Roman" w:hAnsi="Calibri" w:cs="Calibri"/>
                <w:b/>
                <w:color w:val="000000"/>
                <w:sz w:val="20"/>
                <w:szCs w:val="20"/>
              </w:rPr>
            </w:pPr>
            <w:r w:rsidRPr="00674DE4">
              <w:rPr>
                <w:rFonts w:ascii="Calibri" w:eastAsia="Times New Roman" w:hAnsi="Calibri" w:cs="Calibri"/>
                <w:color w:val="000000"/>
                <w:sz w:val="20"/>
                <w:szCs w:val="20"/>
              </w:rPr>
              <w:t>Brockton, Parkdale Village, Exhibition Place</w:t>
            </w:r>
            <w:r w:rsidR="00FE23EC" w:rsidRPr="00FE23EC">
              <w:rPr>
                <w:rFonts w:ascii="Calibri" w:eastAsia="Times New Roman" w:hAnsi="Calibri" w:cs="Calibri"/>
                <w:color w:val="000000"/>
                <w:sz w:val="20"/>
                <w:szCs w:val="20"/>
              </w:rPr>
              <w:t>, Kensington Market, Chinatown, Grange Park, Little Portugal, Trinity, St. James Town, The Annex, North Midtown, Yorkville, The Danforth West, Riverdale</w:t>
            </w:r>
          </w:p>
        </w:tc>
      </w:tr>
    </w:tbl>
    <w:p w14:paraId="46F65298" w14:textId="1A1718CC" w:rsidR="00674DE4" w:rsidRDefault="00674DE4" w:rsidP="00E4419E">
      <w:pPr>
        <w:tabs>
          <w:tab w:val="left" w:pos="2610"/>
        </w:tabs>
        <w:spacing w:after="0" w:line="264" w:lineRule="auto"/>
        <w:jc w:val="both"/>
      </w:pPr>
    </w:p>
    <w:p w14:paraId="031EF832" w14:textId="74E2AF0F" w:rsidR="00674DE4" w:rsidRDefault="00FE23EC" w:rsidP="00E4419E">
      <w:pPr>
        <w:tabs>
          <w:tab w:val="left" w:pos="2610"/>
        </w:tabs>
        <w:spacing w:after="0" w:line="264" w:lineRule="auto"/>
        <w:jc w:val="both"/>
      </w:pPr>
      <w:r>
        <w:t>Using Folium, the cluster result is represented using map as shown in Fig 2. The cluster 0, 1, 2, 3, 4 are represented with red, purple, light blue, green and orange dots respectively.</w:t>
      </w:r>
    </w:p>
    <w:p w14:paraId="1526C20B" w14:textId="3762D3DA" w:rsidR="00FE23EC" w:rsidRDefault="00FE23EC" w:rsidP="00E4419E">
      <w:pPr>
        <w:tabs>
          <w:tab w:val="left" w:pos="2610"/>
        </w:tabs>
        <w:spacing w:after="0" w:line="264" w:lineRule="auto"/>
        <w:jc w:val="both"/>
      </w:pPr>
    </w:p>
    <w:p w14:paraId="65662058" w14:textId="2382C993" w:rsidR="00FE23EC" w:rsidRDefault="00FE23EC" w:rsidP="00E4419E">
      <w:pPr>
        <w:tabs>
          <w:tab w:val="left" w:pos="2610"/>
        </w:tabs>
        <w:spacing w:after="0" w:line="264" w:lineRule="auto"/>
        <w:jc w:val="both"/>
      </w:pPr>
      <w:r>
        <w:rPr>
          <w:noProof/>
        </w:rPr>
        <w:lastRenderedPageBreak/>
        <w:drawing>
          <wp:inline distT="0" distB="0" distL="0" distR="0" wp14:anchorId="20688885" wp14:editId="6F6F7FB2">
            <wp:extent cx="5943600" cy="2810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10510"/>
                    </a:xfrm>
                    <a:prstGeom prst="rect">
                      <a:avLst/>
                    </a:prstGeom>
                  </pic:spPr>
                </pic:pic>
              </a:graphicData>
            </a:graphic>
          </wp:inline>
        </w:drawing>
      </w:r>
    </w:p>
    <w:p w14:paraId="6B7BD442" w14:textId="76A190D1" w:rsidR="00FE23EC" w:rsidRDefault="00FE23EC" w:rsidP="00FE23EC">
      <w:pPr>
        <w:tabs>
          <w:tab w:val="left" w:pos="2610"/>
        </w:tabs>
        <w:spacing w:after="0" w:line="264" w:lineRule="auto"/>
        <w:jc w:val="center"/>
      </w:pPr>
      <w:r>
        <w:t>Fig 2: Clustering Result</w:t>
      </w:r>
    </w:p>
    <w:p w14:paraId="2F3D9B3C" w14:textId="697929A1" w:rsidR="00FE23EC" w:rsidRDefault="00FE23EC" w:rsidP="00FE23EC">
      <w:pPr>
        <w:tabs>
          <w:tab w:val="left" w:pos="2610"/>
        </w:tabs>
        <w:spacing w:after="0" w:line="264" w:lineRule="auto"/>
      </w:pPr>
    </w:p>
    <w:p w14:paraId="683F07B6" w14:textId="77777777" w:rsidR="00FE23EC" w:rsidRDefault="00FE23EC" w:rsidP="00FE23EC">
      <w:pPr>
        <w:tabs>
          <w:tab w:val="left" w:pos="2610"/>
        </w:tabs>
        <w:spacing w:after="0" w:line="264" w:lineRule="auto"/>
      </w:pPr>
    </w:p>
    <w:p w14:paraId="06CF0D87" w14:textId="5B7FB44A" w:rsidR="00FE23EC" w:rsidRDefault="00C970A8" w:rsidP="00E4419E">
      <w:pPr>
        <w:tabs>
          <w:tab w:val="left" w:pos="2610"/>
        </w:tabs>
        <w:spacing w:after="0" w:line="264" w:lineRule="auto"/>
        <w:jc w:val="both"/>
      </w:pPr>
      <w:r>
        <w:t>Each cluster plus and delta is analyzed using charts shown in Fig. 3(a) and Fig. 3(b) shown below.</w:t>
      </w:r>
    </w:p>
    <w:p w14:paraId="4D345AB7" w14:textId="62C310ED" w:rsidR="00C970A8" w:rsidRDefault="00C970A8" w:rsidP="00E4419E">
      <w:pPr>
        <w:tabs>
          <w:tab w:val="left" w:pos="2610"/>
        </w:tabs>
        <w:spacing w:after="0" w:line="264" w:lineRule="auto"/>
        <w:jc w:val="both"/>
      </w:pPr>
      <w:r>
        <w:rPr>
          <w:noProof/>
        </w:rPr>
        <w:drawing>
          <wp:inline distT="0" distB="0" distL="0" distR="0" wp14:anchorId="3F5A83CF" wp14:editId="0CD21AFD">
            <wp:extent cx="3106835" cy="2294890"/>
            <wp:effectExtent l="0" t="0" r="0" b="0"/>
            <wp:docPr id="5" name="Picture 5" descr="C:\Users\Priambudi Pujihatma\AppData\Local\Microsoft\Windows\INetCache\Content.MSO\3661FF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iambudi Pujihatma\AppData\Local\Microsoft\Windows\INetCache\Content.MSO\3661FF3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2723" cy="2350945"/>
                    </a:xfrm>
                    <a:prstGeom prst="rect">
                      <a:avLst/>
                    </a:prstGeom>
                    <a:noFill/>
                    <a:ln>
                      <a:noFill/>
                    </a:ln>
                  </pic:spPr>
                </pic:pic>
              </a:graphicData>
            </a:graphic>
          </wp:inline>
        </w:drawing>
      </w:r>
      <w:r w:rsidRPr="00C970A8">
        <w:t xml:space="preserve"> </w:t>
      </w:r>
      <w:r>
        <w:rPr>
          <w:noProof/>
        </w:rPr>
        <w:drawing>
          <wp:inline distT="0" distB="0" distL="0" distR="0" wp14:anchorId="4E6718CC" wp14:editId="059DFFFC">
            <wp:extent cx="2776725" cy="2344420"/>
            <wp:effectExtent l="0" t="0" r="5080" b="0"/>
            <wp:docPr id="3" name="Picture 3" descr="C:\Users\Priambudi Pujihatma\AppData\Local\Microsoft\Windows\INetCache\Content.MSO\7BC391B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ambudi Pujihatma\AppData\Local\Microsoft\Windows\INetCache\Content.MSO\7BC391B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115" cy="2444378"/>
                    </a:xfrm>
                    <a:prstGeom prst="rect">
                      <a:avLst/>
                    </a:prstGeom>
                    <a:noFill/>
                    <a:ln>
                      <a:noFill/>
                    </a:ln>
                  </pic:spPr>
                </pic:pic>
              </a:graphicData>
            </a:graphic>
          </wp:inline>
        </w:drawing>
      </w:r>
    </w:p>
    <w:p w14:paraId="706D2E02" w14:textId="5FB1B736" w:rsidR="009F4360" w:rsidRDefault="009F4360" w:rsidP="009F4360">
      <w:pPr>
        <w:pStyle w:val="ListParagraph"/>
        <w:numPr>
          <w:ilvl w:val="0"/>
          <w:numId w:val="5"/>
        </w:numPr>
        <w:tabs>
          <w:tab w:val="left" w:pos="2610"/>
        </w:tabs>
        <w:spacing w:after="0" w:line="264" w:lineRule="auto"/>
        <w:jc w:val="both"/>
      </w:pPr>
      <w:r>
        <w:t xml:space="preserve">                                                                                     (b)</w:t>
      </w:r>
    </w:p>
    <w:p w14:paraId="7EE2C69F" w14:textId="38F2B323" w:rsidR="00674DE4" w:rsidRDefault="00C970A8" w:rsidP="00C970A8">
      <w:pPr>
        <w:tabs>
          <w:tab w:val="left" w:pos="2610"/>
        </w:tabs>
        <w:spacing w:after="0" w:line="264" w:lineRule="auto"/>
        <w:jc w:val="center"/>
      </w:pPr>
      <w:r>
        <w:t>Fig 3: (a) Average Apartment Price (b) Proportion of Venue</w:t>
      </w:r>
    </w:p>
    <w:p w14:paraId="00ACFFF6" w14:textId="77777777" w:rsidR="00065712" w:rsidRDefault="00065712" w:rsidP="00065712">
      <w:pPr>
        <w:tabs>
          <w:tab w:val="left" w:pos="2610"/>
        </w:tabs>
        <w:spacing w:after="0" w:line="264" w:lineRule="auto"/>
      </w:pPr>
    </w:p>
    <w:p w14:paraId="59D64E54" w14:textId="7CCB3DEC" w:rsidR="00105EA2" w:rsidRDefault="00C970A8" w:rsidP="00065712">
      <w:pPr>
        <w:tabs>
          <w:tab w:val="left" w:pos="2610"/>
        </w:tabs>
        <w:spacing w:after="0" w:line="264" w:lineRule="auto"/>
      </w:pPr>
      <w:r>
        <w:t>Using the above chart, several</w:t>
      </w:r>
      <w:bookmarkStart w:id="0" w:name="_GoBack"/>
      <w:bookmarkEnd w:id="0"/>
      <w:r>
        <w:t xml:space="preserve"> conclusions can be drawn:</w:t>
      </w:r>
    </w:p>
    <w:p w14:paraId="761FC39D" w14:textId="5EAF4128" w:rsidR="00C970A8" w:rsidRDefault="00C970A8" w:rsidP="00150F03">
      <w:pPr>
        <w:pStyle w:val="ListParagraph"/>
        <w:numPr>
          <w:ilvl w:val="0"/>
          <w:numId w:val="4"/>
        </w:numPr>
        <w:tabs>
          <w:tab w:val="left" w:pos="2610"/>
        </w:tabs>
        <w:spacing w:after="0" w:line="264" w:lineRule="auto"/>
        <w:jc w:val="both"/>
      </w:pPr>
      <w:r>
        <w:t xml:space="preserve">Cluster 1 has the lowest average apartment cost. Fig. 2 shows that cluster 1 is located at the edge of downtown Toronto. In terms of venue, Cluster 1 has more Park compared to other clusters. </w:t>
      </w:r>
      <w:r w:rsidR="00AE7C6C">
        <w:t>T</w:t>
      </w:r>
      <w:r>
        <w:t xml:space="preserve">here is not a significant difference </w:t>
      </w:r>
      <w:r w:rsidR="00AE7C6C">
        <w:t xml:space="preserve">of Restaurant </w:t>
      </w:r>
      <w:r>
        <w:t>between Cluster 1 and other clusters.</w:t>
      </w:r>
      <w:r w:rsidR="00AE7C6C">
        <w:t xml:space="preserve"> It also has the highest proportion of bakery. However, Cluster 1 lacks of other supporting facilities, such as gym, grocery store, farmer marker and café.</w:t>
      </w:r>
    </w:p>
    <w:p w14:paraId="2D683228" w14:textId="0829E768" w:rsidR="00C970A8" w:rsidRDefault="00C970A8" w:rsidP="00150F03">
      <w:pPr>
        <w:pStyle w:val="ListParagraph"/>
        <w:numPr>
          <w:ilvl w:val="0"/>
          <w:numId w:val="4"/>
        </w:numPr>
        <w:tabs>
          <w:tab w:val="left" w:pos="2610"/>
        </w:tabs>
        <w:spacing w:after="0" w:line="264" w:lineRule="auto"/>
        <w:jc w:val="both"/>
      </w:pPr>
      <w:r>
        <w:t>Cluster 0, 3 a</w:t>
      </w:r>
      <w:r w:rsidR="00AE7C6C">
        <w:t>nd 4 are “downtown clusters” that have high apartment cost. As expected, downtown area has so many supporting facilities which outweigh cluster 1.</w:t>
      </w:r>
    </w:p>
    <w:p w14:paraId="4A9F2AD1" w14:textId="2E578FD2" w:rsidR="00AE7C6C" w:rsidRDefault="00AE7C6C" w:rsidP="00150F03">
      <w:pPr>
        <w:pStyle w:val="ListParagraph"/>
        <w:numPr>
          <w:ilvl w:val="0"/>
          <w:numId w:val="4"/>
        </w:numPr>
        <w:tabs>
          <w:tab w:val="left" w:pos="2610"/>
        </w:tabs>
        <w:spacing w:after="0" w:line="264" w:lineRule="auto"/>
        <w:jc w:val="both"/>
      </w:pPr>
      <w:r>
        <w:lastRenderedPageBreak/>
        <w:t>Cluster 2 has medium average apartment cost. The location is still on the outer ring of cluster 0, 3 and 4 however they are located closer to downtown compared to Cluster 1. Cluster 2 can also compete with Cluster 0,</w:t>
      </w:r>
      <w:r w:rsidR="00D42B2A">
        <w:t xml:space="preserve"> </w:t>
      </w:r>
      <w:r>
        <w:t>3 and 4 in terms of supporting facilities</w:t>
      </w:r>
      <w:r w:rsidR="00D42B2A">
        <w:t>, especially for restaurants, café and bakery.</w:t>
      </w:r>
    </w:p>
    <w:p w14:paraId="7035468D" w14:textId="32B4208F" w:rsidR="00D42B2A" w:rsidRDefault="00D42B2A" w:rsidP="00D42B2A">
      <w:pPr>
        <w:tabs>
          <w:tab w:val="left" w:pos="2610"/>
        </w:tabs>
        <w:spacing w:after="0" w:line="264" w:lineRule="auto"/>
        <w:jc w:val="both"/>
      </w:pPr>
    </w:p>
    <w:p w14:paraId="4351E47E" w14:textId="4EAE217A" w:rsidR="00D42B2A" w:rsidRPr="00D42B2A" w:rsidRDefault="00D42B2A" w:rsidP="00D42B2A">
      <w:pPr>
        <w:tabs>
          <w:tab w:val="left" w:pos="2610"/>
        </w:tabs>
        <w:spacing w:after="0" w:line="264" w:lineRule="auto"/>
        <w:jc w:val="both"/>
        <w:rPr>
          <w:b/>
        </w:rPr>
      </w:pPr>
      <w:r w:rsidRPr="00D42B2A">
        <w:rPr>
          <w:b/>
        </w:rPr>
        <w:t>Conclusion</w:t>
      </w:r>
    </w:p>
    <w:p w14:paraId="094721F0" w14:textId="270602E1" w:rsidR="00D42B2A" w:rsidRDefault="00D42B2A" w:rsidP="00D42B2A">
      <w:pPr>
        <w:tabs>
          <w:tab w:val="left" w:pos="2610"/>
        </w:tabs>
        <w:spacing w:after="0" w:line="264" w:lineRule="auto"/>
        <w:jc w:val="both"/>
      </w:pPr>
      <w:r>
        <w:t xml:space="preserve">This analysis provides Toronto area clustering based on comfort level, which is defined by apartment rental cost and the presence of supporting facilities. Each cluster has their own plus and delta which can be used as further consideration for potential Toronto residents. The results show that Cluster 1 is the area with the lowest rental cost, however it lacks the supporting facility when compared to other clusters. </w:t>
      </w:r>
      <w:r w:rsidR="00032A89">
        <w:t>The best tradeoff is found in Cluster 2, with medium rental cost</w:t>
      </w:r>
      <w:r>
        <w:t xml:space="preserve"> </w:t>
      </w:r>
      <w:r w:rsidR="00032A89">
        <w:t>and supporting facility that can compete with downtown clusters.</w:t>
      </w:r>
    </w:p>
    <w:p w14:paraId="59AD52A9" w14:textId="77777777" w:rsidR="004C554F" w:rsidRDefault="004C554F" w:rsidP="004C554F">
      <w:pPr>
        <w:tabs>
          <w:tab w:val="left" w:pos="2610"/>
        </w:tabs>
        <w:spacing w:after="0" w:line="264" w:lineRule="auto"/>
        <w:ind w:left="360"/>
      </w:pPr>
    </w:p>
    <w:p w14:paraId="2FCAC2D7" w14:textId="77777777" w:rsidR="00AE7C6C" w:rsidRDefault="00AE7C6C" w:rsidP="00AE7C6C">
      <w:pPr>
        <w:tabs>
          <w:tab w:val="left" w:pos="2610"/>
        </w:tabs>
        <w:spacing w:after="0" w:line="264" w:lineRule="auto"/>
      </w:pPr>
    </w:p>
    <w:p w14:paraId="5F265E0C" w14:textId="77777777" w:rsidR="00065712" w:rsidRDefault="00065712" w:rsidP="00065712">
      <w:pPr>
        <w:tabs>
          <w:tab w:val="left" w:pos="2610"/>
        </w:tabs>
        <w:spacing w:after="0" w:line="264" w:lineRule="auto"/>
      </w:pPr>
    </w:p>
    <w:sectPr w:rsidR="00065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05DD5"/>
    <w:multiLevelType w:val="hybridMultilevel"/>
    <w:tmpl w:val="0C022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774963"/>
    <w:multiLevelType w:val="hybridMultilevel"/>
    <w:tmpl w:val="E50A501E"/>
    <w:lvl w:ilvl="0" w:tplc="62A02E9E">
      <w:start w:val="1"/>
      <w:numFmt w:val="lowerLetter"/>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2" w15:restartNumberingAfterBreak="0">
    <w:nsid w:val="3B9F1024"/>
    <w:multiLevelType w:val="hybridMultilevel"/>
    <w:tmpl w:val="B00E8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900554"/>
    <w:multiLevelType w:val="hybridMultilevel"/>
    <w:tmpl w:val="31DE8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D04045"/>
    <w:multiLevelType w:val="hybridMultilevel"/>
    <w:tmpl w:val="9A647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EA2"/>
    <w:rsid w:val="00032A89"/>
    <w:rsid w:val="000522E0"/>
    <w:rsid w:val="00065712"/>
    <w:rsid w:val="00094918"/>
    <w:rsid w:val="00105EA2"/>
    <w:rsid w:val="00114C53"/>
    <w:rsid w:val="00150F03"/>
    <w:rsid w:val="00283C6D"/>
    <w:rsid w:val="002B534A"/>
    <w:rsid w:val="0033554D"/>
    <w:rsid w:val="004C554F"/>
    <w:rsid w:val="005928E0"/>
    <w:rsid w:val="00674DE4"/>
    <w:rsid w:val="00677D0F"/>
    <w:rsid w:val="006F7584"/>
    <w:rsid w:val="00722ED7"/>
    <w:rsid w:val="007E3D9F"/>
    <w:rsid w:val="008704F4"/>
    <w:rsid w:val="00883744"/>
    <w:rsid w:val="009F396C"/>
    <w:rsid w:val="009F4360"/>
    <w:rsid w:val="00AD3403"/>
    <w:rsid w:val="00AE7C6C"/>
    <w:rsid w:val="00C40E49"/>
    <w:rsid w:val="00C970A8"/>
    <w:rsid w:val="00D42B2A"/>
    <w:rsid w:val="00E4419E"/>
    <w:rsid w:val="00E70DF8"/>
    <w:rsid w:val="00E7587C"/>
    <w:rsid w:val="00E87709"/>
    <w:rsid w:val="00FE2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E3D30"/>
  <w15:chartTrackingRefBased/>
  <w15:docId w15:val="{31F12CD3-21FA-49F7-ACE7-87E614D96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584"/>
    <w:pPr>
      <w:ind w:left="720"/>
      <w:contextualSpacing/>
    </w:pPr>
  </w:style>
  <w:style w:type="character" w:styleId="Hyperlink">
    <w:name w:val="Hyperlink"/>
    <w:basedOn w:val="DefaultParagraphFont"/>
    <w:uiPriority w:val="99"/>
    <w:unhideWhenUsed/>
    <w:rsid w:val="00114C53"/>
    <w:rPr>
      <w:color w:val="0000FF"/>
      <w:u w:val="single"/>
    </w:rPr>
  </w:style>
  <w:style w:type="table" w:styleId="TableGrid">
    <w:name w:val="Table Grid"/>
    <w:basedOn w:val="TableNormal"/>
    <w:uiPriority w:val="39"/>
    <w:rsid w:val="00870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D34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22417">
      <w:bodyDiv w:val="1"/>
      <w:marLeft w:val="0"/>
      <w:marRight w:val="0"/>
      <w:marTop w:val="0"/>
      <w:marBottom w:val="0"/>
      <w:divBdr>
        <w:top w:val="none" w:sz="0" w:space="0" w:color="auto"/>
        <w:left w:val="none" w:sz="0" w:space="0" w:color="auto"/>
        <w:bottom w:val="none" w:sz="0" w:space="0" w:color="auto"/>
        <w:right w:val="none" w:sz="0" w:space="0" w:color="auto"/>
      </w:divBdr>
    </w:div>
    <w:div w:id="229584889">
      <w:bodyDiv w:val="1"/>
      <w:marLeft w:val="0"/>
      <w:marRight w:val="0"/>
      <w:marTop w:val="0"/>
      <w:marBottom w:val="0"/>
      <w:divBdr>
        <w:top w:val="none" w:sz="0" w:space="0" w:color="auto"/>
        <w:left w:val="none" w:sz="0" w:space="0" w:color="auto"/>
        <w:bottom w:val="none" w:sz="0" w:space="0" w:color="auto"/>
        <w:right w:val="none" w:sz="0" w:space="0" w:color="auto"/>
      </w:divBdr>
    </w:div>
    <w:div w:id="247691482">
      <w:bodyDiv w:val="1"/>
      <w:marLeft w:val="0"/>
      <w:marRight w:val="0"/>
      <w:marTop w:val="0"/>
      <w:marBottom w:val="0"/>
      <w:divBdr>
        <w:top w:val="none" w:sz="0" w:space="0" w:color="auto"/>
        <w:left w:val="none" w:sz="0" w:space="0" w:color="auto"/>
        <w:bottom w:val="none" w:sz="0" w:space="0" w:color="auto"/>
        <w:right w:val="none" w:sz="0" w:space="0" w:color="auto"/>
      </w:divBdr>
    </w:div>
    <w:div w:id="627512408">
      <w:bodyDiv w:val="1"/>
      <w:marLeft w:val="0"/>
      <w:marRight w:val="0"/>
      <w:marTop w:val="0"/>
      <w:marBottom w:val="0"/>
      <w:divBdr>
        <w:top w:val="none" w:sz="0" w:space="0" w:color="auto"/>
        <w:left w:val="none" w:sz="0" w:space="0" w:color="auto"/>
        <w:bottom w:val="none" w:sz="0" w:space="0" w:color="auto"/>
        <w:right w:val="none" w:sz="0" w:space="0" w:color="auto"/>
      </w:divBdr>
    </w:div>
    <w:div w:id="774708902">
      <w:bodyDiv w:val="1"/>
      <w:marLeft w:val="0"/>
      <w:marRight w:val="0"/>
      <w:marTop w:val="0"/>
      <w:marBottom w:val="0"/>
      <w:divBdr>
        <w:top w:val="none" w:sz="0" w:space="0" w:color="auto"/>
        <w:left w:val="none" w:sz="0" w:space="0" w:color="auto"/>
        <w:bottom w:val="none" w:sz="0" w:space="0" w:color="auto"/>
        <w:right w:val="none" w:sz="0" w:space="0" w:color="auto"/>
      </w:divBdr>
    </w:div>
    <w:div w:id="1302996408">
      <w:bodyDiv w:val="1"/>
      <w:marLeft w:val="0"/>
      <w:marRight w:val="0"/>
      <w:marTop w:val="0"/>
      <w:marBottom w:val="0"/>
      <w:divBdr>
        <w:top w:val="none" w:sz="0" w:space="0" w:color="auto"/>
        <w:left w:val="none" w:sz="0" w:space="0" w:color="auto"/>
        <w:bottom w:val="none" w:sz="0" w:space="0" w:color="auto"/>
        <w:right w:val="none" w:sz="0" w:space="0" w:color="auto"/>
      </w:divBdr>
    </w:div>
    <w:div w:id="1733850910">
      <w:bodyDiv w:val="1"/>
      <w:marLeft w:val="0"/>
      <w:marRight w:val="0"/>
      <w:marTop w:val="0"/>
      <w:marBottom w:val="0"/>
      <w:divBdr>
        <w:top w:val="none" w:sz="0" w:space="0" w:color="auto"/>
        <w:left w:val="none" w:sz="0" w:space="0" w:color="auto"/>
        <w:bottom w:val="none" w:sz="0" w:space="0" w:color="auto"/>
        <w:right w:val="none" w:sz="0" w:space="0" w:color="auto"/>
      </w:divBdr>
    </w:div>
    <w:div w:id="1905868213">
      <w:bodyDiv w:val="1"/>
      <w:marLeft w:val="0"/>
      <w:marRight w:val="0"/>
      <w:marTop w:val="0"/>
      <w:marBottom w:val="0"/>
      <w:divBdr>
        <w:top w:val="none" w:sz="0" w:space="0" w:color="auto"/>
        <w:left w:val="none" w:sz="0" w:space="0" w:color="auto"/>
        <w:bottom w:val="none" w:sz="0" w:space="0" w:color="auto"/>
        <w:right w:val="none" w:sz="0" w:space="0" w:color="auto"/>
      </w:divBdr>
    </w:div>
    <w:div w:id="206309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rajacsp/toronto-apartment-price" TargetMode="External"/><Relationship Id="rId11" Type="http://schemas.openxmlformats.org/officeDocument/2006/relationships/fontTable" Target="fontTable.xml"/><Relationship Id="rId5" Type="http://schemas.openxmlformats.org/officeDocument/2006/relationships/hyperlink" Target="https://en.wikipedia.org/wiki/List_of_postal_codes_of_Canada:_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5</Pages>
  <Words>1337</Words>
  <Characters>7623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priambudi</dc:creator>
  <cp:keywords/>
  <dc:description/>
  <cp:lastModifiedBy>priambudi</cp:lastModifiedBy>
  <cp:revision>12</cp:revision>
  <dcterms:created xsi:type="dcterms:W3CDTF">2020-11-09T00:41:00Z</dcterms:created>
  <dcterms:modified xsi:type="dcterms:W3CDTF">2020-11-10T22:34:00Z</dcterms:modified>
</cp:coreProperties>
</file>