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66E1" w14:textId="3793A30A" w:rsidR="00F33F53" w:rsidRDefault="00E141A1" w:rsidP="007C14FA">
      <w:pPr>
        <w:jc w:val="both"/>
        <w:rPr>
          <w:color w:val="000000"/>
        </w:rPr>
      </w:pPr>
      <w:r>
        <w:rPr>
          <w:b/>
        </w:rPr>
        <w:t xml:space="preserve">To get </w:t>
      </w:r>
      <w:r w:rsidR="00F33F53">
        <w:rPr>
          <w:b/>
        </w:rPr>
        <w:t>the results in the Monte Carlo exercise (section 4)</w:t>
      </w:r>
      <w:r w:rsidR="00A51779">
        <w:rPr>
          <w:b/>
        </w:rPr>
        <w:t xml:space="preserve"> and table A1 in the appendix</w:t>
      </w:r>
    </w:p>
    <w:p w14:paraId="049B28E2" w14:textId="5208D28B" w:rsidR="00F33F53" w:rsidRDefault="00012252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  <w:lang w:val="pt-BR"/>
        </w:rPr>
      </w:pPr>
      <w:r>
        <w:rPr>
          <w:color w:val="000000"/>
          <w:lang w:val="pt-BR"/>
        </w:rPr>
        <w:t>Inputs:</w:t>
      </w:r>
    </w:p>
    <w:p w14:paraId="378201DB" w14:textId="25DBEB0D" w:rsidR="00012252" w:rsidRDefault="00012252" w:rsidP="007C14FA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Data\</w:t>
      </w:r>
      <w:r w:rsidRPr="00012252">
        <w:rPr>
          <w:color w:val="000000"/>
        </w:rPr>
        <w:t>base_st</w:t>
      </w:r>
      <w:r>
        <w:rPr>
          <w:color w:val="000000"/>
        </w:rPr>
        <w:t xml:space="preserve">ate_final.csv: data </w:t>
      </w:r>
      <w:r w:rsidR="003C67DB">
        <w:rPr>
          <w:color w:val="000000"/>
        </w:rPr>
        <w:t>constructed</w:t>
      </w:r>
      <w:r>
        <w:rPr>
          <w:color w:val="000000"/>
        </w:rPr>
        <w:t xml:space="preserve"> from CPS with information by state and time.</w:t>
      </w:r>
    </w:p>
    <w:p w14:paraId="2049DBBE" w14:textId="4AAE259B" w:rsidR="00012252" w:rsidRPr="00012252" w:rsidRDefault="00012252" w:rsidP="007C14FA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 xml:space="preserve">Data\distance_centroid.csv: file with the distance </w:t>
      </w:r>
      <w:r w:rsidR="00DC1CA0">
        <w:rPr>
          <w:color w:val="000000"/>
        </w:rPr>
        <w:t>between the states. This data is needed if the researchers want to construct a control group that is not completely at random. They can choose the donors pool using the distance. This option is in the main code.</w:t>
      </w:r>
    </w:p>
    <w:p w14:paraId="26F872A1" w14:textId="2F07C9DF" w:rsidR="002C6E08" w:rsidRPr="002C6E08" w:rsidRDefault="002C6E08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proofErr w:type="spellStart"/>
      <w:r w:rsidRPr="002C6E08">
        <w:rPr>
          <w:color w:val="000000"/>
        </w:rPr>
        <w:t>monte_carlo.R</w:t>
      </w:r>
      <w:proofErr w:type="spellEnd"/>
      <w:r w:rsidRPr="002C6E08">
        <w:rPr>
          <w:color w:val="000000"/>
        </w:rPr>
        <w:t xml:space="preserve">:  estimate a factor model that best approximate the data, estimate the factor, simulate </w:t>
      </w:r>
      <w:proofErr w:type="spellStart"/>
      <w:r w:rsidR="00CF10F2">
        <w:rPr>
          <w:color w:val="000000"/>
        </w:rPr>
        <w:t>epilson</w:t>
      </w:r>
      <w:proofErr w:type="spellEnd"/>
      <w:r w:rsidR="00CF10F2">
        <w:rPr>
          <w:color w:val="000000"/>
        </w:rPr>
        <w:t xml:space="preserve"> </w:t>
      </w:r>
      <w:r w:rsidRPr="002C6E08">
        <w:rPr>
          <w:color w:val="000000"/>
        </w:rPr>
        <w:t>and lambda from a ARMA model, include the test for stationarity of the factors, simulate 5000 replications of each scenario in which we vary the state to be “treated” and the pre-treatment period.</w:t>
      </w:r>
    </w:p>
    <w:p w14:paraId="43E7B297" w14:textId="1318516D" w:rsidR="006D2877" w:rsidRDefault="00171B61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proofErr w:type="spellStart"/>
      <w:r>
        <w:rPr>
          <w:color w:val="000000"/>
        </w:rPr>
        <w:t>gen_csv_results</w:t>
      </w:r>
      <w:proofErr w:type="spellEnd"/>
      <w:r>
        <w:rPr>
          <w:color w:val="000000"/>
        </w:rPr>
        <w:t>: generate a csv data with the results in all the</w:t>
      </w:r>
      <w:r w:rsidR="00A51779">
        <w:rPr>
          <w:color w:val="000000"/>
        </w:rPr>
        <w:t xml:space="preserve"> tables and graphs of section 4 and table A1 in the appendix.</w:t>
      </w:r>
    </w:p>
    <w:p w14:paraId="20258A03" w14:textId="65D1BC7F" w:rsidR="001D5E92" w:rsidRPr="00F33F53" w:rsidRDefault="000930F7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r>
        <w:rPr>
          <w:color w:val="000000"/>
        </w:rPr>
        <w:t>“</w:t>
      </w:r>
      <w:r w:rsidR="00F02752" w:rsidRPr="00F02752">
        <w:rPr>
          <w:color w:val="000000"/>
        </w:rPr>
        <w:t>Table and Figures - MC</w:t>
      </w:r>
      <w:r w:rsidR="00007AEB">
        <w:rPr>
          <w:color w:val="000000"/>
        </w:rPr>
        <w:t>.do</w:t>
      </w:r>
      <w:r>
        <w:rPr>
          <w:color w:val="000000"/>
        </w:rPr>
        <w:t>”</w:t>
      </w:r>
      <w:r w:rsidR="00007AEB">
        <w:rPr>
          <w:color w:val="000000"/>
        </w:rPr>
        <w:t>: generates the tables and figures in section 4.</w:t>
      </w:r>
    </w:p>
    <w:p w14:paraId="00000003" w14:textId="77777777" w:rsidR="00E92718" w:rsidRDefault="00E141A1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r>
        <w:rPr>
          <w:color w:val="000000"/>
        </w:rPr>
        <w:t xml:space="preserve">Auxiliary files: </w:t>
      </w:r>
    </w:p>
    <w:p w14:paraId="6E03722E" w14:textId="46743537" w:rsidR="006D2877" w:rsidRPr="009832CE" w:rsidRDefault="003C289E" w:rsidP="007C1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 w:rsidRPr="00A51779">
        <w:rPr>
          <w:color w:val="000000"/>
        </w:rPr>
        <w:t>_</w:t>
      </w:r>
      <w:proofErr w:type="spellStart"/>
      <w:r w:rsidR="00DA69B8" w:rsidRPr="00A51779">
        <w:rPr>
          <w:color w:val="000000"/>
        </w:rPr>
        <w:t>aux.R</w:t>
      </w:r>
      <w:proofErr w:type="spellEnd"/>
      <w:r w:rsidR="00DA69B8" w:rsidRPr="00A51779">
        <w:rPr>
          <w:color w:val="000000"/>
        </w:rPr>
        <w:t xml:space="preserve">: </w:t>
      </w:r>
      <w:r w:rsidRPr="00A51779">
        <w:rPr>
          <w:color w:val="000000"/>
        </w:rPr>
        <w:t>This code includes the SC estimator</w:t>
      </w:r>
      <w:r w:rsidR="0086546B" w:rsidRPr="00A51779">
        <w:rPr>
          <w:color w:val="000000"/>
        </w:rPr>
        <w:t xml:space="preserve">, the demeaned SC estimator </w:t>
      </w:r>
      <w:r w:rsidRPr="00A51779">
        <w:rPr>
          <w:color w:val="000000"/>
        </w:rPr>
        <w:t xml:space="preserve">and </w:t>
      </w:r>
      <w:r w:rsidR="00800F3F" w:rsidRPr="00A51779">
        <w:rPr>
          <w:color w:val="000000"/>
        </w:rPr>
        <w:t>the specification test</w:t>
      </w:r>
      <w:r w:rsidR="00106FDD" w:rsidRPr="00A51779">
        <w:rPr>
          <w:color w:val="000000"/>
        </w:rPr>
        <w:t xml:space="preserve"> (DD vs Demeaned SC)</w:t>
      </w:r>
      <w:r w:rsidRPr="00A51779">
        <w:rPr>
          <w:color w:val="000000"/>
        </w:rPr>
        <w:t xml:space="preserve"> described in the paper.</w:t>
      </w:r>
    </w:p>
    <w:p w14:paraId="732A6BEC" w14:textId="77777777" w:rsidR="009832CE" w:rsidRPr="00A51779" w:rsidRDefault="009832CE" w:rsidP="007C1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</w:rPr>
      </w:pPr>
    </w:p>
    <w:p w14:paraId="2C54EB56" w14:textId="741C9C52" w:rsidR="00863F6B" w:rsidRDefault="00F52ED9" w:rsidP="007C14FA">
      <w:pPr>
        <w:jc w:val="both"/>
        <w:rPr>
          <w:b/>
        </w:rPr>
      </w:pPr>
      <w:r>
        <w:rPr>
          <w:b/>
        </w:rPr>
        <w:t>To get the results in the Application (section 5)</w:t>
      </w:r>
      <w:r w:rsidR="00E53751">
        <w:rPr>
          <w:b/>
        </w:rPr>
        <w:t xml:space="preserve"> </w:t>
      </w:r>
      <w:r w:rsidR="0015492E">
        <w:rPr>
          <w:b/>
        </w:rPr>
        <w:t>and table A2 in the appendix</w:t>
      </w:r>
    </w:p>
    <w:p w14:paraId="0174FE6E" w14:textId="77777777" w:rsidR="00863F6B" w:rsidRPr="00863F6B" w:rsidRDefault="002C6E08" w:rsidP="007C14F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r w:rsidRPr="00863F6B">
        <w:rPr>
          <w:color w:val="000000"/>
        </w:rPr>
        <w:t>Inputs:</w:t>
      </w:r>
    </w:p>
    <w:p w14:paraId="1279A39F" w14:textId="1B0A9EA6" w:rsidR="009832CE" w:rsidRPr="00863F6B" w:rsidRDefault="002C6E08" w:rsidP="007C14FA">
      <w:pPr>
        <w:pStyle w:val="ListParagraph"/>
        <w:numPr>
          <w:ilvl w:val="0"/>
          <w:numId w:val="6"/>
        </w:numPr>
        <w:jc w:val="both"/>
        <w:rPr>
          <w:b/>
        </w:rPr>
      </w:pPr>
      <w:r w:rsidRPr="00863F6B">
        <w:rPr>
          <w:color w:val="000000"/>
        </w:rPr>
        <w:t xml:space="preserve">Data\base_abadie.csv: original data in Abadie </w:t>
      </w:r>
      <w:r w:rsidR="009832CE" w:rsidRPr="00863F6B">
        <w:rPr>
          <w:color w:val="000000"/>
        </w:rPr>
        <w:t xml:space="preserve">and </w:t>
      </w:r>
      <w:proofErr w:type="spellStart"/>
      <w:r w:rsidR="009832CE" w:rsidRPr="00863F6B">
        <w:rPr>
          <w:color w:val="000000"/>
        </w:rPr>
        <w:t>Gardeazabal</w:t>
      </w:r>
      <w:proofErr w:type="spellEnd"/>
      <w:r w:rsidR="009832CE" w:rsidRPr="00863F6B">
        <w:rPr>
          <w:color w:val="000000"/>
        </w:rPr>
        <w:t xml:space="preserve"> (2003)</w:t>
      </w:r>
    </w:p>
    <w:p w14:paraId="28B7304B" w14:textId="1FB979AC" w:rsidR="009832CE" w:rsidRPr="00783690" w:rsidRDefault="009832CE" w:rsidP="007C14F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proofErr w:type="spellStart"/>
      <w:r w:rsidRPr="00783690">
        <w:rPr>
          <w:color w:val="000000"/>
        </w:rPr>
        <w:t>application.R</w:t>
      </w:r>
      <w:proofErr w:type="spellEnd"/>
      <w:r w:rsidRPr="00783690">
        <w:rPr>
          <w:color w:val="000000"/>
        </w:rPr>
        <w:t xml:space="preserve">: </w:t>
      </w:r>
      <w:r w:rsidR="00783690" w:rsidRPr="00783690">
        <w:rPr>
          <w:color w:val="000000"/>
        </w:rPr>
        <w:t xml:space="preserve">calculates the SC with all lags, the SC used in Abadie and </w:t>
      </w:r>
      <w:proofErr w:type="spellStart"/>
      <w:r w:rsidR="00783690" w:rsidRPr="00783690">
        <w:rPr>
          <w:color w:val="000000"/>
        </w:rPr>
        <w:t>Gardeazabal</w:t>
      </w:r>
      <w:proofErr w:type="spellEnd"/>
      <w:r w:rsidR="00783690" w:rsidRPr="00783690">
        <w:rPr>
          <w:color w:val="000000"/>
        </w:rPr>
        <w:t xml:space="preserve"> (2003), the demeaned SC with all lags SC estimator</w:t>
      </w:r>
      <w:r w:rsidR="00783690">
        <w:rPr>
          <w:color w:val="000000"/>
        </w:rPr>
        <w:t xml:space="preserve"> and the difference in difference estimator. Co</w:t>
      </w:r>
      <w:r w:rsidR="00D87903">
        <w:rPr>
          <w:color w:val="000000"/>
        </w:rPr>
        <w:t>nstruct the figures in section 5</w:t>
      </w:r>
      <w:r w:rsidR="0015492E">
        <w:rPr>
          <w:color w:val="000000"/>
        </w:rPr>
        <w:t xml:space="preserve"> and calculate the weights in table A2 in the appendix.</w:t>
      </w:r>
    </w:p>
    <w:p w14:paraId="116866AD" w14:textId="77777777" w:rsidR="00EA356D" w:rsidRDefault="00EA356D" w:rsidP="007C1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jc w:val="both"/>
        <w:rPr>
          <w:color w:val="000000"/>
        </w:rPr>
      </w:pPr>
      <w:r>
        <w:rPr>
          <w:color w:val="000000"/>
        </w:rPr>
        <w:t xml:space="preserve">Auxiliary files: </w:t>
      </w:r>
    </w:p>
    <w:p w14:paraId="6D37A375" w14:textId="77777777" w:rsidR="00EA356D" w:rsidRPr="009832CE" w:rsidRDefault="00EA356D" w:rsidP="007C1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 w:rsidRPr="00A51779">
        <w:rPr>
          <w:color w:val="000000"/>
        </w:rPr>
        <w:t>_</w:t>
      </w:r>
      <w:proofErr w:type="spellStart"/>
      <w:r w:rsidRPr="00A51779">
        <w:rPr>
          <w:color w:val="000000"/>
        </w:rPr>
        <w:t>aux.R</w:t>
      </w:r>
      <w:proofErr w:type="spellEnd"/>
      <w:r w:rsidRPr="00A51779">
        <w:rPr>
          <w:color w:val="000000"/>
        </w:rPr>
        <w:t>: This code includes the SC estimator, the demeaned SC estimator and the specification test (DD vs Demeaned SC) described in the paper.</w:t>
      </w:r>
    </w:p>
    <w:p w14:paraId="0A86AA94" w14:textId="77777777" w:rsidR="00EA356D" w:rsidRPr="00A51779" w:rsidRDefault="00EA356D" w:rsidP="007C1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</w:rPr>
      </w:pPr>
    </w:p>
    <w:p w14:paraId="16BF144C" w14:textId="77777777" w:rsidR="002C6E08" w:rsidRPr="009832CE" w:rsidRDefault="002C6E08" w:rsidP="007C14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sectPr w:rsidR="002C6E08" w:rsidRPr="009832C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73F6A"/>
    <w:multiLevelType w:val="multilevel"/>
    <w:tmpl w:val="1BC49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3F5528"/>
    <w:multiLevelType w:val="hybridMultilevel"/>
    <w:tmpl w:val="3FEED7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D2DA5"/>
    <w:multiLevelType w:val="multilevel"/>
    <w:tmpl w:val="B044D2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5725FA"/>
    <w:multiLevelType w:val="multilevel"/>
    <w:tmpl w:val="314E00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E00A46"/>
    <w:multiLevelType w:val="hybridMultilevel"/>
    <w:tmpl w:val="70D2A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87793"/>
    <w:multiLevelType w:val="hybridMultilevel"/>
    <w:tmpl w:val="234E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18"/>
    <w:rsid w:val="00007AEB"/>
    <w:rsid w:val="00012252"/>
    <w:rsid w:val="000930F7"/>
    <w:rsid w:val="00106FDD"/>
    <w:rsid w:val="00113488"/>
    <w:rsid w:val="00135E36"/>
    <w:rsid w:val="0015492E"/>
    <w:rsid w:val="00171B61"/>
    <w:rsid w:val="001A22F4"/>
    <w:rsid w:val="001D5E92"/>
    <w:rsid w:val="00265F6D"/>
    <w:rsid w:val="002B3B9B"/>
    <w:rsid w:val="002C6E08"/>
    <w:rsid w:val="003C289E"/>
    <w:rsid w:val="003C67DB"/>
    <w:rsid w:val="006D2877"/>
    <w:rsid w:val="006E471A"/>
    <w:rsid w:val="00783690"/>
    <w:rsid w:val="007C14FA"/>
    <w:rsid w:val="00800F3F"/>
    <w:rsid w:val="00863F6B"/>
    <w:rsid w:val="0086546B"/>
    <w:rsid w:val="009832CE"/>
    <w:rsid w:val="009C51B9"/>
    <w:rsid w:val="00A51779"/>
    <w:rsid w:val="00CF10F2"/>
    <w:rsid w:val="00D87903"/>
    <w:rsid w:val="00DA69B8"/>
    <w:rsid w:val="00DC1CA0"/>
    <w:rsid w:val="00E141A1"/>
    <w:rsid w:val="00E53751"/>
    <w:rsid w:val="00E92718"/>
    <w:rsid w:val="00EA356D"/>
    <w:rsid w:val="00F02752"/>
    <w:rsid w:val="00F33F53"/>
    <w:rsid w:val="00F52ED9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86F7"/>
  <w15:docId w15:val="{E0C4E08D-071A-4508-8885-24E0C5F3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D2877"/>
    <w:rPr>
      <w:color w:val="808080"/>
    </w:rPr>
  </w:style>
  <w:style w:type="paragraph" w:styleId="ListParagraph">
    <w:name w:val="List Paragraph"/>
    <w:basedOn w:val="Normal"/>
    <w:uiPriority w:val="34"/>
    <w:qFormat/>
    <w:rsid w:val="00E1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</dc:creator>
  <cp:lastModifiedBy>Bruno Ferman</cp:lastModifiedBy>
  <cp:revision>40</cp:revision>
  <dcterms:created xsi:type="dcterms:W3CDTF">2021-03-25T20:01:00Z</dcterms:created>
  <dcterms:modified xsi:type="dcterms:W3CDTF">2021-03-26T23:21:00Z</dcterms:modified>
</cp:coreProperties>
</file>