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80"/>
        <w:jc w:val="center"/>
      </w:pPr>
      <w:r>
        <w:rPr>
          <w:rFonts w:ascii="Times New Roman" w:hAnsi="Times New Roman"/>
          <w:b/>
          <w:color w:val="000066"/>
          <w:sz w:val="36"/>
        </w:rPr>
        <w:t>ANNAMACHARYA INSTITUTE OF</w:t>
        <w:br/>
        <w:t>TECHNOLOGY &amp; SCIENCES</w:t>
      </w:r>
    </w:p>
    <w:p>
      <w:pPr>
        <w:spacing w:after="240"/>
        <w:jc w:val="center"/>
      </w:pPr>
      <w:r>
        <w:rPr>
          <w:rFonts w:ascii="Times New Roman" w:hAnsi="Times New Roman"/>
          <w:color w:val="505050"/>
          <w:sz w:val="26"/>
        </w:rPr>
        <w:t>Department of Computer Science &amp; Engineering</w:t>
      </w:r>
    </w:p>
    <w:p>
      <w:pPr>
        <w:spacing w:after="240"/>
        <w:jc w:val="center"/>
      </w:pPr>
      <w:r>
        <w:rPr>
          <w:color w:val="000066"/>
        </w:rPr>
        <w:t>__________________________________________________</w:t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PROJECT DOCUMENTATION</w:t>
      </w:r>
    </w:p>
    <w:p>
      <w:pPr>
        <w:spacing w:after="80"/>
        <w:jc w:val="center"/>
      </w:pPr>
      <w:r>
        <w:rPr>
          <w:rFonts w:ascii="Times New Roman" w:hAnsi="Times New Roman"/>
          <w:color w:val="505050"/>
          <w:sz w:val="24"/>
        </w:rPr>
        <w:t>Full Stack Development</w:t>
      </w:r>
    </w:p>
    <w:p>
      <w:pPr>
        <w:spacing w:after="280"/>
        <w:jc w:val="center"/>
      </w:pPr>
      <w:r>
        <w:rPr>
          <w:color w:val="000066"/>
        </w:rPr>
        <w:t>__________________________________________________</w:t>
      </w:r>
    </w:p>
    <w:p>
      <w:pPr>
        <w:spacing w:after="80"/>
        <w:jc w:val="center"/>
      </w:pPr>
      <w:r>
        <w:rPr>
          <w:rFonts w:ascii="Times New Roman" w:hAnsi="Times New Roman"/>
          <w:b/>
          <w:color w:val="000066"/>
          <w:sz w:val="40"/>
        </w:rPr>
        <w:t>ONLINE PAYMENTS FRAUD DETECTION</w:t>
        <w:br/>
        <w:t>WITH MACHINE LEARNING</w:t>
      </w:r>
    </w:p>
    <w:p>
      <w:pPr>
        <w:spacing w:after="320"/>
        <w:jc w:val="center"/>
      </w:pPr>
      <w:r>
        <w:rPr>
          <w:rFonts w:ascii="Times New Roman" w:hAnsi="Times New Roman"/>
          <w:color w:val="505050"/>
          <w:sz w:val="24"/>
        </w:rPr>
        <w:t>February 2026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000066"/>
          <w:sz w:val="24"/>
        </w:rPr>
        <w:t>Team ID: LTVIP2026TMIDS41562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S.No</w:t>
            </w:r>
          </w:p>
        </w:tc>
        <w:tc>
          <w:tcPr>
            <w:tcW w:type="dxa" w:w="312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2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 Varshitha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Team Leader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 Lokanath Reddy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Team Member</w:t>
            </w:r>
          </w:p>
        </w:tc>
      </w:tr>
      <w:tr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K Pujith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Team Member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 Sruthi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Team Member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Times New Roman" w:hAnsi="Times New Roman"/>
          <w:b/>
          <w:color w:val="000066"/>
          <w:sz w:val="32"/>
        </w:rPr>
        <w:t>TABLE OF CONTENTS</w:t>
      </w:r>
    </w:p>
    <w:p>
      <w:pPr>
        <w:spacing w:after="60"/>
        <w:ind w:left="567"/>
      </w:pPr>
      <w:r>
        <w:rPr>
          <w:rFonts w:ascii="Times New Roman" w:hAnsi="Times New Roman"/>
          <w:sz w:val="24"/>
        </w:rPr>
        <w:t>1.   Introduction</w:t>
      </w:r>
    </w:p>
    <w:p>
      <w:pPr>
        <w:spacing w:after="60"/>
        <w:ind w:left="567"/>
      </w:pPr>
      <w:r>
        <w:rPr>
          <w:rFonts w:ascii="Times New Roman" w:hAnsi="Times New Roman"/>
          <w:sz w:val="24"/>
        </w:rPr>
        <w:t>2.   Project Overview</w:t>
      </w:r>
    </w:p>
    <w:p>
      <w:pPr>
        <w:spacing w:after="60"/>
        <w:ind w:left="567"/>
      </w:pPr>
      <w:r>
        <w:rPr>
          <w:rFonts w:ascii="Times New Roman" w:hAnsi="Times New Roman"/>
          <w:sz w:val="24"/>
        </w:rPr>
        <w:t>3.   System Architecture</w:t>
      </w:r>
    </w:p>
    <w:p>
      <w:pPr>
        <w:spacing w:after="60"/>
        <w:ind w:left="567"/>
      </w:pPr>
      <w:r>
        <w:rPr>
          <w:rFonts w:ascii="Times New Roman" w:hAnsi="Times New Roman"/>
          <w:sz w:val="24"/>
        </w:rPr>
        <w:t>4.   Dataset Description</w:t>
      </w:r>
    </w:p>
    <w:p>
      <w:pPr>
        <w:spacing w:after="60"/>
        <w:ind w:left="567"/>
      </w:pPr>
      <w:r>
        <w:rPr>
          <w:rFonts w:ascii="Times New Roman" w:hAnsi="Times New Roman"/>
          <w:sz w:val="24"/>
        </w:rPr>
        <w:t>5.   Data Preprocessing &amp; Exploratory Data Analysis</w:t>
      </w:r>
    </w:p>
    <w:p>
      <w:pPr>
        <w:spacing w:after="60"/>
        <w:ind w:left="567"/>
      </w:pPr>
      <w:r>
        <w:rPr>
          <w:rFonts w:ascii="Times New Roman" w:hAnsi="Times New Roman"/>
          <w:sz w:val="24"/>
        </w:rPr>
        <w:t>6.   Model Training &amp; Evaluation</w:t>
      </w:r>
    </w:p>
    <w:p>
      <w:pPr>
        <w:spacing w:after="60"/>
        <w:ind w:left="567"/>
      </w:pPr>
      <w:r>
        <w:rPr>
          <w:rFonts w:ascii="Times New Roman" w:hAnsi="Times New Roman"/>
          <w:sz w:val="24"/>
        </w:rPr>
        <w:t>7.   Setup &amp; Installation Instructions</w:t>
      </w:r>
    </w:p>
    <w:p>
      <w:pPr>
        <w:spacing w:after="60"/>
        <w:ind w:left="567"/>
      </w:pPr>
      <w:r>
        <w:rPr>
          <w:rFonts w:ascii="Times New Roman" w:hAnsi="Times New Roman"/>
          <w:sz w:val="24"/>
        </w:rPr>
        <w:t>8.   Folder Structure</w:t>
      </w:r>
    </w:p>
    <w:p>
      <w:pPr>
        <w:spacing w:after="60"/>
        <w:ind w:left="567"/>
      </w:pPr>
      <w:r>
        <w:rPr>
          <w:rFonts w:ascii="Times New Roman" w:hAnsi="Times New Roman"/>
          <w:sz w:val="24"/>
        </w:rPr>
        <w:t>9.   Running the Application</w:t>
      </w:r>
    </w:p>
    <w:p>
      <w:pPr>
        <w:spacing w:after="60"/>
        <w:ind w:left="567"/>
      </w:pPr>
      <w:r>
        <w:rPr>
          <w:rFonts w:ascii="Times New Roman" w:hAnsi="Times New Roman"/>
          <w:sz w:val="24"/>
        </w:rPr>
        <w:t>10.  API Documentation</w:t>
      </w:r>
    </w:p>
    <w:p>
      <w:pPr>
        <w:spacing w:after="60"/>
        <w:ind w:left="567"/>
      </w:pPr>
      <w:r>
        <w:rPr>
          <w:rFonts w:ascii="Times New Roman" w:hAnsi="Times New Roman"/>
          <w:sz w:val="24"/>
        </w:rPr>
        <w:t>11.  Authentication &amp; Security</w:t>
      </w:r>
    </w:p>
    <w:p>
      <w:pPr>
        <w:spacing w:after="60"/>
        <w:ind w:left="567"/>
      </w:pPr>
      <w:r>
        <w:rPr>
          <w:rFonts w:ascii="Times New Roman" w:hAnsi="Times New Roman"/>
          <w:sz w:val="24"/>
        </w:rPr>
        <w:t>12.  User Interface</w:t>
      </w:r>
    </w:p>
    <w:p>
      <w:pPr>
        <w:spacing w:after="60"/>
        <w:ind w:left="567"/>
      </w:pPr>
      <w:r>
        <w:rPr>
          <w:rFonts w:ascii="Times New Roman" w:hAnsi="Times New Roman"/>
          <w:sz w:val="24"/>
        </w:rPr>
        <w:t>13.  Testing &amp; Validation</w:t>
      </w:r>
    </w:p>
    <w:p>
      <w:pPr>
        <w:spacing w:after="60"/>
        <w:ind w:left="567"/>
      </w:pPr>
      <w:r>
        <w:rPr>
          <w:rFonts w:ascii="Times New Roman" w:hAnsi="Times New Roman"/>
          <w:sz w:val="24"/>
        </w:rPr>
        <w:t>14.  Known Issues</w:t>
      </w:r>
    </w:p>
    <w:p>
      <w:pPr>
        <w:spacing w:after="60"/>
        <w:ind w:left="567"/>
      </w:pPr>
      <w:r>
        <w:rPr>
          <w:rFonts w:ascii="Times New Roman" w:hAnsi="Times New Roman"/>
          <w:sz w:val="24"/>
        </w:rPr>
        <w:t>15.  Future Enhancements</w:t>
      </w:r>
    </w:p>
    <w:p>
      <w:pPr>
        <w:spacing w:after="60"/>
        <w:ind w:left="567"/>
      </w:pPr>
      <w:r>
        <w:rPr>
          <w:rFonts w:ascii="Times New Roman" w:hAnsi="Times New Roman"/>
          <w:sz w:val="24"/>
        </w:rPr>
        <w:t>16.  References</w:t>
      </w:r>
    </w:p>
    <w:p>
      <w:r>
        <w:br w:type="page"/>
      </w:r>
    </w:p>
    <w:p>
      <w:pPr>
        <w:spacing w:before="280" w:after="120"/>
      </w:pPr>
      <w:r>
        <w:rPr>
          <w:rFonts w:ascii="Times New Roman" w:hAnsi="Times New Roman"/>
          <w:b/>
          <w:color w:val="000066"/>
          <w:sz w:val="32"/>
        </w:rPr>
        <w:t>1. Introduction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introduction of online payment systems has revolutionized financial transactions, making payments faster, easier, and more convenient than ever before. However, this digital transformation has also led to a significant and alarming increase in payment fraud. Online payment fraud can affect anyone using digital payment systems, particularly those involving credit cards, bank transfers, and mobile wallets.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According to industry reports, global card fraud losses reached $48.8 billion in 2023, with projections indicating continued growth. This makes fraud detection not just a technical challenge but a business-critical necessity for every financial institution.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project addresses this critical challenge by building a Machine Learning-powered web application that detects fraudulent online payment transactions in real time. The system uses a trained Decision Tree Classifier to analyze transaction features and classify them as either "Fraud" or "No Fraud", providing instant fraud assessment to users through an intuitive web interface.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application is built using Python Flask for the backend web server, with a modern, responsive web interface for user interaction. The ML model is trained on the PaySim synthetic financial dataset from Kaggle, which simulates mobile money transactions based on real-world fraud patterns observed in African mobile money services.</w:t>
      </w:r>
    </w:p>
    <w:p>
      <w:pPr>
        <w:spacing w:before="280" w:after="120"/>
      </w:pPr>
      <w:r>
        <w:rPr>
          <w:rFonts w:ascii="Times New Roman" w:hAnsi="Times New Roman"/>
          <w:b/>
          <w:color w:val="000066"/>
          <w:sz w:val="32"/>
        </w:rPr>
        <w:t>2. Project Overview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2.1 Purpose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primary purpose of this project is to develop a web-based fraud detection system that classifies online payment transactions as fraudulent or legitimate using machine learning algorithms. The system provides real-time fraud assessment, helping financial institutions and end-users identify and prevent unauthorized transactions before they cause financial damage.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2.2 Key Features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Real-Time Fraud Prediction: Users input transaction details and receive instant fraud/no-fraud classification within milliseconds.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Machine Learning Model: Trained Decision Tree Classifier achieving 97.6% accuracy on test data with 4 carefully selected features.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Premium Web Interface: Modern dark-themed UI with glassmorphism effects, CSS animations, gradient accents, and responsive design.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Multiple Transaction Types: Supports 5 types - Cash Out, Payment, Cash In, Transfer, and Debit.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Visual Risk Assessment: Animated risk level indicator (High/Low) displayed alongside prediction results.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Statistics Dashboard: Real-time display of model accuracy (97.6%), response time (&lt;1s), and feature information.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2.3 Technologies Used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2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2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Backend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Python Flask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Web server and routing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ML Library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Scikit-Learn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Model training and prediction</w:t>
            </w:r>
          </w:p>
        </w:tc>
      </w:tr>
      <w:tr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Data Processing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NumPy / Pandas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Data manipulation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Visualization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Matplotlib / Seaborn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Charts and graphs</w:t>
            </w:r>
          </w:p>
        </w:tc>
      </w:tr>
      <w:tr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Frontend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HTML5 / CSS3 / JS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User interface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Templating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Jinja2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Dynamic HTML rendering</w:t>
            </w:r>
          </w:p>
        </w:tc>
      </w:tr>
      <w:tr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Model Storage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Pickle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Saving/loading model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000066"/>
          <w:sz w:val="32"/>
        </w:rPr>
        <w:t>3. System Architecture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3.1 Architecture Diagram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863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6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/>
          <w:i/>
          <w:color w:val="505050"/>
          <w:sz w:val="18"/>
        </w:rPr>
        <w:t>Fig 3.1: System Architecture - End-to-end data flow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3.2 Frontend Architecture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frontend is built using HTML5, CSS3, and vanilla JavaScript, with Jinja2 as the templating engine. The UI features a premium dark theme with glassmorphism card effects, animated background particles, indigo-to-purple gradient accents, inline SVG icons, micro-animations, and a fully responsive layout that adapts to all screen sizes.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3.3 Backend Architecture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backend is powered by Python Flask. It handles two routes: GET / renders the home page with the transaction form, and POST /predict processes form data, transforms features, runs model inference, and returns the prediction result.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3.4 Data Flow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Step 1: User fills the transaction analysis form in the web browser.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Step 2: Form data is submitted via HTTP POST to the /predict endpoint.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Step 3: Flask encodes transaction type to numeric (CASH_OUT=1, PAYMENT=2, CASH_IN=3, TRANSFER=4, DEBIT=5).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Step 4: The 4 features are assembled into a NumPy array.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Step 5: Array is passed to model.predict(), which returns "Fraud" or "No Fraud".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Step 6: Result is rendered with a colored alert card and risk level indicator.</w:t>
      </w:r>
    </w:p>
    <w:p>
      <w:pPr>
        <w:spacing w:before="280" w:after="120"/>
      </w:pPr>
      <w:r>
        <w:rPr>
          <w:rFonts w:ascii="Times New Roman" w:hAnsi="Times New Roman"/>
          <w:b/>
          <w:color w:val="000066"/>
          <w:sz w:val="32"/>
        </w:rPr>
        <w:t>4. Dataset Description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project uses the PaySim synthetic financial dataset from Kaggle, simulating mobile money transactions based on real transaction patterns. The dataset was generated using the PaySim simulator by Lopez-Rojas et al. (2016) and contains 6,362,620 records.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4.1 Feature Descriptions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step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Integer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 step = 1 hour (744 total)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type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Categorical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CASH_OUT/PAYMENT/CASH_IN/TRANSFER/DEBIT</w:t>
            </w:r>
          </w:p>
        </w:tc>
      </w:tr>
      <w:tr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amount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Float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Transaction amount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nameOrig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String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Sender identifier</w:t>
            </w:r>
          </w:p>
        </w:tc>
      </w:tr>
      <w:tr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oldbalanceOrg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Float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Sender balance before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newbalanceOrig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Float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Sender balance after</w:t>
            </w:r>
          </w:p>
        </w:tc>
      </w:tr>
      <w:tr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nameDest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String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Recipient identifier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oldbalanceDest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Float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Recipient balance before</w:t>
            </w:r>
          </w:p>
        </w:tc>
      </w:tr>
      <w:tr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newbalanceDest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Float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Recipient balance after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isFraud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Binary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Target (0=No Fraud, 1=Fraud)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4.2 Key Statistics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Total Transactions</w:t>
            </w:r>
          </w:p>
        </w:tc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6,362,620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Fraudulent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8,213 (0.13%)</w:t>
            </w:r>
          </w:p>
        </w:tc>
      </w:tr>
      <w:tr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Legitimate</w:t>
            </w:r>
          </w:p>
        </w:tc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6,354,407 (99.87%)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Transaction Types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</w:tr>
      <w:tr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Null Values</w:t>
            </w:r>
          </w:p>
        </w:tc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</w:t>
            </w:r>
          </w:p>
        </w:tc>
      </w:tr>
    </w:tbl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Key Observation: The dataset is highly imbalanced with only 0.13% fraud. Fraud occurs exclusively in TRANSFER and CASH_OUT types, where the amount drains the account to zero.</w:t>
      </w:r>
    </w:p>
    <w:p>
      <w:pPr>
        <w:spacing w:before="280" w:after="120"/>
      </w:pPr>
      <w:r>
        <w:rPr>
          <w:rFonts w:ascii="Times New Roman" w:hAnsi="Times New Roman"/>
          <w:b/>
          <w:color w:val="000066"/>
          <w:sz w:val="32"/>
        </w:rPr>
        <w:t>5. Data Preprocessing &amp; Exploratory Data Analysis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5.1 Transaction Type Distribution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CASH_OUT (35%) and PAYMENT (30%) are the most common types. DEBIT (5%) is the least common.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39320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ransaction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932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/>
          <w:i/>
          <w:color w:val="505050"/>
          <w:sz w:val="18"/>
        </w:rPr>
        <w:t>Fig 5.1: Distribution of Transaction Types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5.2 Fraud vs Non-Fraud Distribution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dataset is heavily imbalanced with only 0.13% fraudulent transactions.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25625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raud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62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/>
          <w:i/>
          <w:color w:val="505050"/>
          <w:sz w:val="18"/>
        </w:rPr>
        <w:t>Fig 5.2: Fraud vs Non-Fraud Count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5.3 Fraud by Transaction Type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Fraud occurs almost exclusively in TRANSFER and CASH_OUT transaction types.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25590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raud_by_ty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5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/>
          <w:i/>
          <w:color w:val="505050"/>
          <w:sz w:val="18"/>
        </w:rPr>
        <w:t>Fig 5.3: Fraud Distribution by Transaction Type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5.4 Correlation Heatmap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Shows relationships between features and the fraud label. newbalanceOrig has a negative correlation with fraud (balance drops to 0).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38647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relation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64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/>
          <w:i/>
          <w:color w:val="505050"/>
          <w:sz w:val="18"/>
        </w:rPr>
        <w:t>Fig 5.4: Feature Correlation Heatmap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5.5 Amount Distribution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Fraudulent transactions have amounts matching the account balance, indicating account draining.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25464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mount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46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/>
          <w:i/>
          <w:color w:val="505050"/>
          <w:sz w:val="18"/>
        </w:rPr>
        <w:t>Fig 5.5: Amount Distribution - Fraud vs Legitimate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5.6 Feature Engineering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Categorical Encoding: type mapped to CASH_OUT=1, PAYMENT=2, CASH_IN=3, TRANSFER=4, DEBIT=5.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Label Mapping: isFraud 0="No Fraud", 1="Fraud".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Feature Selection: 4 features - type, amount, oldbalanceOrg, newbalanceOrig.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Train/Test Split: 90% training (45,000), 10% testing (5,000), random_state=42.</w:t>
      </w:r>
    </w:p>
    <w:p>
      <w:pPr>
        <w:spacing w:before="280" w:after="120"/>
      </w:pPr>
      <w:r>
        <w:rPr>
          <w:rFonts w:ascii="Times New Roman" w:hAnsi="Times New Roman"/>
          <w:b/>
          <w:color w:val="000066"/>
          <w:sz w:val="32"/>
        </w:rPr>
        <w:t>6. Model Training &amp; Evaluation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6.1 Algorithm: Decision Tree Classifier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A Decision Tree Classifier was selected for its interpretability, no feature scaling requirement, ability to handle mixed data types, and fast O(log n) inference time.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6.2 Training Configuration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68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Algorithm</w:t>
            </w:r>
          </w:p>
        </w:tc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CART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Criterion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Gini Impurity</w:t>
            </w:r>
          </w:p>
        </w:tc>
      </w:tr>
      <w:tr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Training Samples</w:t>
            </w:r>
          </w:p>
        </w:tc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45,000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Testing Samples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5,000</w:t>
            </w:r>
          </w:p>
        </w:tc>
      </w:tr>
      <w:tr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Split Ratio</w:t>
            </w:r>
          </w:p>
        </w:tc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90% / 10%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Random State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42</w:t>
            </w:r>
          </w:p>
        </w:tc>
      </w:tr>
      <w:tr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Features</w:t>
            </w:r>
          </w:p>
        </w:tc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Classes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 (Fraud, No Fraud)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6.3 Decision Tree Visualization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tree splits on transaction type and the relationship between amount and balance.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47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ecision_tre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/>
          <w:i/>
          <w:color w:val="505050"/>
          <w:sz w:val="18"/>
        </w:rPr>
        <w:t>Fig 6.1: Decision Tree Structure (Top 3 Levels)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6.4 Feature Importance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Balance-related features are most important, as fraud drains accounts to zero.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25442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eature_impor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44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/>
          <w:i/>
          <w:color w:val="505050"/>
          <w:sz w:val="18"/>
        </w:rPr>
        <w:t>Fig 6.2: Feature Importance Scores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6.5 Confusion Matrix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32292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fusion_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2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/>
          <w:i/>
          <w:color w:val="505050"/>
          <w:sz w:val="18"/>
        </w:rPr>
        <w:t>Fig 6.3: Confusion Matrix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6.6 Performance Metrics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2017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odel_metr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1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/>
          <w:i/>
          <w:color w:val="505050"/>
          <w:sz w:val="18"/>
        </w:rPr>
        <w:t>Fig 6.4: Classification Report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model achieves 97.6% accuracy with high precision and recall for both classes.</w:t>
      </w:r>
    </w:p>
    <w:p>
      <w:pPr>
        <w:spacing w:before="280" w:after="120"/>
      </w:pPr>
      <w:r>
        <w:rPr>
          <w:rFonts w:ascii="Times New Roman" w:hAnsi="Times New Roman"/>
          <w:b/>
          <w:color w:val="000066"/>
          <w:sz w:val="32"/>
        </w:rPr>
        <w:t>7. Setup &amp; Installation Instructions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7.1 Prerequisites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Python 3.8 or higher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pip (Python package manager)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Web browser (Chrome, Firefox, Safari, or Edge)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7.2 Dependencies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468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flask</w:t>
            </w:r>
          </w:p>
        </w:tc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Web framework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scikit-learn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ML library</w:t>
            </w:r>
          </w:p>
        </w:tc>
      </w:tr>
      <w:tr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numpy</w:t>
            </w:r>
          </w:p>
        </w:tc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Numeric computing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7.3 Installation Steps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Step 1: Clone the repository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color w:val="000000"/>
          <w:sz w:val="22"/>
        </w:rPr>
        <w:t xml:space="preserve">    $ git clone https://github.com/your-username/fraud-detection.git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Step 2: Create virtual environment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color w:val="000000"/>
          <w:sz w:val="22"/>
        </w:rPr>
        <w:t xml:space="preserve">    $ python3 -m venv venv &amp;&amp; source venv/bin/activate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Step 3: Install dependencies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color w:val="000000"/>
          <w:sz w:val="22"/>
        </w:rPr>
        <w:t xml:space="preserve">    $ pip install flask scikit-learn numpy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Step 4: (Optional) Retrain the model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color w:val="000000"/>
          <w:sz w:val="22"/>
        </w:rPr>
        <w:t xml:space="preserve">    $ python3 retrain_model.py</w:t>
      </w:r>
    </w:p>
    <w:p>
      <w:pPr>
        <w:spacing w:before="280" w:after="120"/>
      </w:pPr>
      <w:r>
        <w:rPr>
          <w:rFonts w:ascii="Times New Roman" w:hAnsi="Times New Roman"/>
          <w:b/>
          <w:color w:val="000066"/>
          <w:sz w:val="32"/>
        </w:rPr>
        <w:t>8. Folder Structure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File / Folder</w:t>
            </w:r>
          </w:p>
        </w:tc>
        <w:tc>
          <w:tcPr>
            <w:tcW w:type="dxa" w:w="468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app.py</w:t>
            </w:r>
          </w:p>
        </w:tc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Main Flask application server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retrain_model.py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Model retraining script</w:t>
            </w:r>
          </w:p>
        </w:tc>
      </w:tr>
      <w:tr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model.pkl</w:t>
            </w:r>
          </w:p>
        </w:tc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Trained Decision Tree model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main.ipynb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Jupyter notebook (EDA &amp; training)</w:t>
            </w:r>
          </w:p>
        </w:tc>
      </w:tr>
      <w:tr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README.md</w:t>
            </w:r>
          </w:p>
        </w:tc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Project README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static/style.css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Premium CSS design system</w:t>
            </w:r>
          </w:p>
        </w:tc>
      </w:tr>
      <w:tr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static/model.pkl</w:t>
            </w:r>
          </w:p>
        </w:tc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Model copy (Flask-served)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templates/index.html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Main page (form + results)</w:t>
            </w:r>
          </w:p>
        </w:tc>
      </w:tr>
      <w:tr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docs_images/</w:t>
            </w:r>
          </w:p>
        </w:tc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Generated graphs and charts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000066"/>
          <w:sz w:val="32"/>
        </w:rPr>
        <w:t>9. Running the Application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Start the Flask server: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color w:val="000000"/>
          <w:sz w:val="22"/>
        </w:rPr>
        <w:t xml:space="preserve">    $ python3 app.py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Expected output: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color w:val="000000"/>
          <w:sz w:val="22"/>
        </w:rPr>
        <w:t xml:space="preserve">    * Running on http://127.0.0.1:5000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Open browser and go to http://127.0.0.1:5000. Press Ctrl+C to stop.</w:t>
      </w:r>
    </w:p>
    <w:p>
      <w:pPr>
        <w:spacing w:before="280" w:after="120"/>
      </w:pPr>
      <w:r>
        <w:rPr>
          <w:rFonts w:ascii="Times New Roman" w:hAnsi="Times New Roman"/>
          <w:b/>
          <w:color w:val="000066"/>
          <w:sz w:val="32"/>
        </w:rPr>
        <w:t>10. API Documentation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10.1 GET / (Home Page)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Method</w:t>
            </w:r>
          </w:p>
        </w:tc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GET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URL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/</w:t>
            </w:r>
          </w:p>
        </w:tc>
      </w:tr>
      <w:tr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Response</w:t>
            </w:r>
          </w:p>
        </w:tc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HTML page with form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10.2 POST /predict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312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type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string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CASH_OUT/PAYMENT/CASH_IN/TRANSFER/DEBIT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amount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float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Transaction amount</w:t>
            </w:r>
          </w:p>
        </w:tc>
      </w:tr>
      <w:tr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oldbalanceOrg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float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Balance before transaction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newbalanceOrig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float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Balance after transaction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10.3 Example Transactions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56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56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156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Old Bal</w:t>
            </w:r>
          </w:p>
        </w:tc>
        <w:tc>
          <w:tcPr>
            <w:tcW w:type="dxa" w:w="156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New Bal</w:t>
            </w:r>
          </w:p>
        </w:tc>
        <w:tc>
          <w:tcPr>
            <w:tcW w:type="dxa" w:w="156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56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Fraud</w:t>
            </w:r>
          </w:p>
        </w:tc>
        <w:tc>
          <w:tcPr>
            <w:tcW w:type="dxa" w:w="156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TRANSFER</w:t>
            </w:r>
          </w:p>
        </w:tc>
        <w:tc>
          <w:tcPr>
            <w:tcW w:type="dxa" w:w="156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9,000</w:t>
            </w:r>
          </w:p>
        </w:tc>
        <w:tc>
          <w:tcPr>
            <w:tcW w:type="dxa" w:w="156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9,000</w:t>
            </w:r>
          </w:p>
        </w:tc>
        <w:tc>
          <w:tcPr>
            <w:tcW w:type="dxa" w:w="156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</w:t>
            </w:r>
          </w:p>
        </w:tc>
        <w:tc>
          <w:tcPr>
            <w:tcW w:type="dxa" w:w="156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FRAUD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Legit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PAYMENT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150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5,000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4,850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NO FRAUD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000066"/>
          <w:sz w:val="32"/>
        </w:rPr>
        <w:t>11. Authentication &amp; Security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application is a proof-of-concept and does not implement authentication. For production, the following would be required: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OAuth 2.0 or JWT-based user authentication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API key authentication for endpoints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Role-based access control (Admin vs Analyst)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HTTPS/TLS encryption for data in transit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Server-side input validation and sanitization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Rate limiting to prevent abuse</w:t>
      </w:r>
    </w:p>
    <w:p>
      <w:pPr>
        <w:spacing w:before="280" w:after="120"/>
      </w:pPr>
      <w:r>
        <w:rPr>
          <w:rFonts w:ascii="Times New Roman" w:hAnsi="Times New Roman"/>
          <w:b/>
          <w:color w:val="000066"/>
          <w:sz w:val="32"/>
        </w:rPr>
        <w:t>12. User Interface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application features a premium dark-themed UI with glassmorphism cards, animated particles, gradient accents, SVG icons, risk meters, and responsive design.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12.1 Home Page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470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pp_homep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4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/>
          <w:i/>
          <w:color w:val="505050"/>
          <w:sz w:val="18"/>
        </w:rPr>
        <w:t>Fig 12.1: Home Page - Transaction Analysis Form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12.2 Prediction Result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470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fraud_resul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4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imes New Roman" w:hAnsi="Times New Roman"/>
          <w:i/>
          <w:color w:val="505050"/>
          <w:sz w:val="18"/>
        </w:rPr>
        <w:t>Fig 12.2: Prediction Result with Risk Assessment</w:t>
      </w:r>
    </w:p>
    <w:p>
      <w:pPr>
        <w:spacing w:before="280" w:after="120"/>
      </w:pPr>
      <w:r>
        <w:rPr>
          <w:rFonts w:ascii="Times New Roman" w:hAnsi="Times New Roman"/>
          <w:b/>
          <w:color w:val="000066"/>
          <w:sz w:val="32"/>
        </w:rPr>
        <w:t>13. Testing &amp; Validation</w:t>
      </w:r>
    </w:p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13.1 Test Cases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#</w:t>
            </w:r>
          </w:p>
        </w:tc>
        <w:tc>
          <w:tcPr>
            <w:tcW w:type="dxa" w:w="117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17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117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Old Bal</w:t>
            </w:r>
          </w:p>
        </w:tc>
        <w:tc>
          <w:tcPr>
            <w:tcW w:type="dxa" w:w="117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New Bal</w:t>
            </w:r>
          </w:p>
        </w:tc>
        <w:tc>
          <w:tcPr>
            <w:tcW w:type="dxa" w:w="117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117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Actual</w:t>
            </w:r>
          </w:p>
        </w:tc>
        <w:tc>
          <w:tcPr>
            <w:tcW w:type="dxa" w:w="117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TRANSFER</w:t>
            </w:r>
          </w:p>
        </w:tc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9,000</w:t>
            </w:r>
          </w:p>
        </w:tc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9,000</w:t>
            </w:r>
          </w:p>
        </w:tc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Fraud</w:t>
            </w:r>
          </w:p>
        </w:tc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Fraud</w:t>
            </w:r>
          </w:p>
        </w:tc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PAYMENT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150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5,000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4,850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No Fraud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No Fraud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CASH_OUT</w:t>
            </w:r>
          </w:p>
        </w:tc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50,000</w:t>
            </w:r>
          </w:p>
        </w:tc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50,000</w:t>
            </w:r>
          </w:p>
        </w:tc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Fraud</w:t>
            </w:r>
          </w:p>
        </w:tc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Fraud</w:t>
            </w:r>
          </w:p>
        </w:tc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CASH_IN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1,000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3,000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4,000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No Fraud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No Fraud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DEBIT</w:t>
            </w:r>
          </w:p>
        </w:tc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200</w:t>
            </w:r>
          </w:p>
        </w:tc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10,000</w:t>
            </w:r>
          </w:p>
        </w:tc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9,800</w:t>
            </w:r>
          </w:p>
        </w:tc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No Fraud</w:t>
            </w:r>
          </w:p>
        </w:tc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No Fraud</w:t>
            </w:r>
          </w:p>
        </w:tc>
        <w:tc>
          <w:tcPr>
            <w:tcW w:type="dxa" w:w="117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PASS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color w:val="000066"/>
          <w:sz w:val="26"/>
        </w:rPr>
        <w:t>13.2 Model Performance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Algorithm</w:t>
            </w:r>
          </w:p>
        </w:tc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Decision Tree Classifier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Accuracy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97.6%</w:t>
            </w:r>
          </w:p>
        </w:tc>
      </w:tr>
      <w:tr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Training Samples</w:t>
            </w:r>
          </w:p>
        </w:tc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45,000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Testing Samples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5,000</w:t>
            </w:r>
          </w:p>
        </w:tc>
      </w:tr>
      <w:tr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Inference Time</w:t>
            </w:r>
          </w:p>
        </w:tc>
        <w:tc>
          <w:tcPr>
            <w:tcW w:type="dxa" w:w="468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&lt; 1ms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000066"/>
          <w:sz w:val="32"/>
        </w:rPr>
        <w:t>14. Known Issues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#</w:t>
            </w:r>
          </w:p>
        </w:tc>
        <w:tc>
          <w:tcPr>
            <w:tcW w:type="dxa" w:w="234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34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234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Limited Features</w:t>
            </w:r>
          </w:p>
        </w:tc>
        <w:tc>
          <w:tcPr>
            <w:tcW w:type="dxa" w:w="234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Medium</w:t>
            </w:r>
          </w:p>
        </w:tc>
        <w:tc>
          <w:tcPr>
            <w:tcW w:type="dxa" w:w="234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Uses 4 features; production uses 100+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Synthetic Data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Medium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Retrained on synthetic data</w:t>
            </w:r>
          </w:p>
        </w:tc>
      </w:tr>
      <w:tr>
        <w:tc>
          <w:tcPr>
            <w:tcW w:type="dxa" w:w="234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234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No Authentication</w:t>
            </w:r>
          </w:p>
        </w:tc>
        <w:tc>
          <w:tcPr>
            <w:tcW w:type="dxa" w:w="234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Low</w:t>
            </w:r>
          </w:p>
        </w:tc>
        <w:tc>
          <w:tcPr>
            <w:tcW w:type="dxa" w:w="234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No login system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No Input Validation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Low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No check for invalid inputs</w:t>
            </w:r>
          </w:p>
        </w:tc>
      </w:tr>
      <w:tr>
        <w:tc>
          <w:tcPr>
            <w:tcW w:type="dxa" w:w="234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234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Single Model</w:t>
            </w:r>
          </w:p>
        </w:tc>
        <w:tc>
          <w:tcPr>
            <w:tcW w:type="dxa" w:w="234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Low</w:t>
            </w:r>
          </w:p>
        </w:tc>
        <w:tc>
          <w:tcPr>
            <w:tcW w:type="dxa" w:w="234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Ensemble would improve robustness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000066"/>
          <w:sz w:val="32"/>
        </w:rPr>
        <w:t>15. Future Enhancements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Enhancement</w:t>
            </w:r>
          </w:p>
        </w:tc>
        <w:tc>
          <w:tcPr>
            <w:tcW w:type="dxa" w:w="3120"/>
            <w:vAlign w:val="center"/>
            <w:shd w:fill="00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Ensemble Models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Random Forest + XGBoost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More Features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Device, IP, location, time</w:t>
            </w:r>
          </w:p>
        </w:tc>
      </w:tr>
      <w:tr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Batch CSV Upload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Bulk fraud scanning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Analytics Dashboard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Charts and trends</w:t>
            </w:r>
          </w:p>
        </w:tc>
      </w:tr>
      <w:tr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Authentication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JWT login system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6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REST API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JSON API for integration</w:t>
            </w:r>
          </w:p>
        </w:tc>
      </w:tr>
      <w:tr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7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Database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PostgreSQL/MongoDB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8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Streaming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Apache Kafka integration</w:t>
            </w:r>
          </w:p>
        </w:tc>
      </w:tr>
      <w:tr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9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MLOps</w:t>
            </w:r>
          </w:p>
        </w:tc>
        <w:tc>
          <w:tcPr>
            <w:tcW w:type="dxa" w:w="3120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MLflow pipeline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10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Mobile App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0"/>
              </w:rPr>
              <w:t>React Native / Flutter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000066"/>
          <w:sz w:val="32"/>
        </w:rPr>
        <w:t>16. References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PaySim Dataset - Kaggle: https://www.kaggle.com/ealaxi/paysim1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Lopez-Rojas et al. (2016) - PaySim: A Financial Mobile Money Simulator for Fraud Detection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Online Payments Fraud Detection - The Clever Programmer (Aman Kharwal)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Scikit-Learn Documentation: https://scikit-learn.org/stable/modules/tree.html</w:t>
      </w:r>
    </w:p>
    <w:p>
      <w:pPr>
        <w:pStyle w:val="ListBullet"/>
        <w:spacing w:before="0" w:after="40"/>
      </w:pPr>
      <w:r>
        <w:rPr>
          <w:rFonts w:ascii="Times New Roman" w:hAnsi="Times New Roman"/>
          <w:color w:val="000000"/>
          <w:sz w:val="22"/>
        </w:rPr>
        <w:t>Flask Documentation: https://flask.palletsprojects.com/</w:t>
      </w:r>
    </w:p>
    <w:p>
      <w:pPr>
        <w:spacing w:before="400"/>
        <w:jc w:val="center"/>
      </w:pPr>
      <w:r>
        <w:rPr>
          <w:rFonts w:ascii="Times New Roman" w:hAnsi="Times New Roman"/>
          <w:i/>
          <w:color w:val="505050"/>
          <w:sz w:val="18"/>
        </w:rPr>
        <w:t>Annamacharya Institute of Technology &amp; Sciences | Team ID: LTVIP2026TMIDS41562 | February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