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C9B" w:rsidRDefault="00A02708">
      <w:pPr>
        <w:spacing w:line="240" w:lineRule="auto"/>
        <w:ind w:left="73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042C9B" w:rsidRDefault="00A02708">
      <w:pPr>
        <w:tabs>
          <w:tab w:val="right" w:pos="10015"/>
        </w:tabs>
        <w:spacing w:after="148" w:line="240" w:lineRule="auto"/>
      </w:pPr>
      <w:r>
        <w:rPr>
          <w:noProof/>
        </w:rPr>
        <w:drawing>
          <wp:inline distT="0" distB="0" distL="0" distR="0">
            <wp:extent cx="1621536" cy="438912"/>
            <wp:effectExtent l="0" t="0" r="0" b="0"/>
            <wp:docPr id="3283" name="Picture 3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" name="Picture 32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153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045464" cy="463296"/>
            <wp:effectExtent l="0" t="0" r="0" b="0"/>
            <wp:docPr id="3284" name="Picture 3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" name="Picture 32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9B" w:rsidRDefault="00A02708">
      <w:pPr>
        <w:spacing w:after="89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:rsidR="00042C9B" w:rsidRDefault="00A02708">
      <w:pPr>
        <w:ind w:left="73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745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42C9B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>27-2026-2026</w:t>
            </w:r>
          </w:p>
        </w:tc>
      </w:tr>
      <w:tr w:rsidR="00042C9B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>SWTID-2026-2944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42C9B">
        <w:trPr>
          <w:trHeight w:val="7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SmartLender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- Applicant Credibility Prediction for Loan Approval </w:t>
            </w:r>
          </w:p>
        </w:tc>
      </w:tr>
      <w:tr w:rsidR="00042C9B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:rsidR="00042C9B" w:rsidRDefault="00A02708">
      <w:pPr>
        <w:spacing w:after="51" w:line="240" w:lineRule="auto"/>
        <w:ind w:left="73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042C9B" w:rsidRDefault="00A02708">
      <w:pPr>
        <w:spacing w:after="228" w:line="246" w:lineRule="auto"/>
        <w:ind w:left="730" w:right="-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:rsidR="00042C9B" w:rsidRDefault="00A02708">
      <w:pPr>
        <w:spacing w:after="38" w:line="252" w:lineRule="auto"/>
        <w:ind w:left="735"/>
      </w:pPr>
      <w:r>
        <w:rPr>
          <w:rFonts w:ascii="Times New Roman" w:eastAsia="Times New Roman" w:hAnsi="Times New Roman" w:cs="Times New Roman"/>
          <w:sz w:val="24"/>
        </w:rPr>
        <w:t>The proposal report aims to transform loan approval using machine learning, boosting efficiency and accuracy. It tackles system inefficiencies, promising better operations, reduced risks, and happier customers. Key features include a machine learning-base</w:t>
      </w:r>
      <w:r>
        <w:rPr>
          <w:rFonts w:ascii="Times New Roman" w:eastAsia="Times New Roman" w:hAnsi="Times New Roman" w:cs="Times New Roman"/>
          <w:sz w:val="24"/>
        </w:rPr>
        <w:t xml:space="preserve">d credit model and real-time decision-making. </w:t>
      </w:r>
    </w:p>
    <w:p w:rsidR="00042C9B" w:rsidRDefault="00A02708">
      <w:pPr>
        <w:ind w:left="735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360" w:type="dxa"/>
        <w:tblInd w:w="745" w:type="dxa"/>
        <w:tblCellMar>
          <w:top w:w="164" w:type="dxa"/>
          <w:left w:w="125" w:type="dxa"/>
          <w:bottom w:w="68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42C9B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042C9B" w:rsidRDefault="00042C9B"/>
        </w:tc>
      </w:tr>
      <w:tr w:rsidR="00042C9B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primary objective is to revolutionize the loan approval process by implementing advanced machine learning techniques, ensuring faster and more accurate assessments. </w:t>
            </w:r>
          </w:p>
        </w:tc>
      </w:tr>
      <w:tr w:rsidR="00042C9B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>Scope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project comprehensively assesses and enhances the loan approval process, incorporating machine learning for a more robust and efficient system. </w:t>
            </w:r>
          </w:p>
        </w:tc>
      </w:tr>
      <w:tr w:rsidR="00042C9B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042C9B" w:rsidRDefault="00042C9B"/>
        </w:tc>
      </w:tr>
      <w:tr w:rsidR="00042C9B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Addressing inaccuracies and inefficiencies in the current loan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approval system adversely affects operational efficiency and customer satisfaction. </w:t>
            </w:r>
          </w:p>
        </w:tc>
      </w:tr>
      <w:tr w:rsidR="00042C9B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Solving these issues will result in improved operational efficiency, reduced risks, and an overall enhancement in the lending process, contributing to customer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satisfaction and organizational success. </w:t>
            </w:r>
          </w:p>
        </w:tc>
      </w:tr>
      <w:tr w:rsidR="00042C9B">
        <w:trPr>
          <w:trHeight w:val="4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042C9B" w:rsidRDefault="00042C9B"/>
        </w:tc>
      </w:tr>
      <w:tr w:rsidR="00042C9B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Employing machine learning techniques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and predict creditworthiness, creating a dynamic and adaptable loan approval system. </w:t>
            </w:r>
          </w:p>
        </w:tc>
      </w:tr>
      <w:tr w:rsidR="00042C9B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C9B" w:rsidRDefault="00A0270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 Implementation of a machine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learning-based credit assessment model. </w:t>
            </w:r>
          </w:p>
        </w:tc>
      </w:tr>
    </w:tbl>
    <w:p w:rsidR="00042C9B" w:rsidRDefault="00A02708">
      <w:pPr>
        <w:spacing w:line="240" w:lineRule="auto"/>
        <w:ind w:left="8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42C9B" w:rsidRDefault="00A02708">
      <w:pPr>
        <w:spacing w:line="240" w:lineRule="auto"/>
        <w:ind w:left="73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042C9B" w:rsidRDefault="00A02708">
      <w:pPr>
        <w:spacing w:after="12" w:line="240" w:lineRule="auto"/>
      </w:pPr>
      <w:r>
        <w:rPr>
          <w:noProof/>
        </w:rPr>
        <w:drawing>
          <wp:inline distT="0" distB="0" distL="0" distR="0">
            <wp:extent cx="1621536" cy="438912"/>
            <wp:effectExtent l="0" t="0" r="0" b="0"/>
            <wp:docPr id="3689" name="Picture 3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" name="Picture 36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153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9B" w:rsidRDefault="00A02708">
      <w:pPr>
        <w:ind w:left="735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tbl>
      <w:tblPr>
        <w:tblStyle w:val="TableGrid"/>
        <w:tblW w:w="9360" w:type="dxa"/>
        <w:tblInd w:w="745" w:type="dxa"/>
        <w:tblCellMar>
          <w:top w:w="82" w:type="dxa"/>
          <w:left w:w="20" w:type="dxa"/>
          <w:bottom w:w="92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42C9B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pPr>
              <w:numPr>
                <w:ilvl w:val="0"/>
                <w:numId w:val="1"/>
              </w:numPr>
              <w:spacing w:after="46" w:line="240" w:lineRule="auto"/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decision-making for quicker loan approvals. </w:t>
            </w:r>
          </w:p>
          <w:p w:rsidR="00042C9B" w:rsidRDefault="00A02708">
            <w:pPr>
              <w:numPr>
                <w:ilvl w:val="0"/>
                <w:numId w:val="1"/>
              </w:numPr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Continuous learning to adapt to evolving financial landscapes. </w:t>
            </w:r>
          </w:p>
        </w:tc>
      </w:tr>
    </w:tbl>
    <w:p w:rsidR="00042C9B" w:rsidRDefault="00A02708">
      <w:pPr>
        <w:spacing w:after="50" w:line="240" w:lineRule="auto"/>
        <w:ind w:left="7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42C9B" w:rsidRDefault="00A02708">
      <w:pPr>
        <w:spacing w:after="24" w:line="246" w:lineRule="auto"/>
        <w:ind w:left="730" w:right="-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5676901</wp:posOffset>
            </wp:positionH>
            <wp:positionV relativeFrom="paragraph">
              <wp:posOffset>-1544000</wp:posOffset>
            </wp:positionV>
            <wp:extent cx="1045464" cy="463296"/>
            <wp:effectExtent l="0" t="0" r="0" b="0"/>
            <wp:wrapSquare wrapText="bothSides"/>
            <wp:docPr id="3690" name="Picture 3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" name="Picture 36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2C9B" w:rsidRDefault="00A02708">
      <w:pPr>
        <w:ind w:left="735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745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C9B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042C9B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042C9B" w:rsidRDefault="00042C9B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042C9B" w:rsidRDefault="00042C9B"/>
        </w:tc>
      </w:tr>
      <w:tr w:rsidR="00042C9B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T4 GPU </w:t>
            </w:r>
          </w:p>
        </w:tc>
      </w:tr>
      <w:tr w:rsidR="00042C9B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</w:p>
        </w:tc>
      </w:tr>
      <w:tr w:rsidR="00042C9B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1 TB SSD </w:t>
            </w:r>
          </w:p>
        </w:tc>
      </w:tr>
      <w:tr w:rsidR="00042C9B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042C9B" w:rsidRDefault="00042C9B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042C9B" w:rsidRDefault="00042C9B"/>
        </w:tc>
      </w:tr>
      <w:tr w:rsidR="00042C9B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</w:p>
        </w:tc>
      </w:tr>
      <w:tr w:rsidR="00042C9B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scikit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-learn, pandas,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matplotlib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seaborn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42C9B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042C9B" w:rsidRDefault="00A02708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Notebook,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pycharm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42C9B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042C9B" w:rsidRDefault="00A02708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042C9B" w:rsidRDefault="00042C9B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042C9B" w:rsidRDefault="00042C9B"/>
        </w:tc>
      </w:tr>
      <w:tr w:rsidR="00042C9B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C9B" w:rsidRDefault="00A02708"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42C9B" w:rsidRDefault="00A02708">
            <w:pPr>
              <w:ind w:right="67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Kaggle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dataset, 614, csv UCI dataset, 690, csv </w:t>
            </w:r>
          </w:p>
        </w:tc>
      </w:tr>
    </w:tbl>
    <w:p w:rsidR="00042C9B" w:rsidRDefault="00A02708">
      <w:pPr>
        <w:spacing w:line="240" w:lineRule="auto"/>
        <w:ind w:left="7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42C9B">
      <w:pgSz w:w="12240" w:h="15840"/>
      <w:pgMar w:top="68" w:right="1520" w:bottom="1436" w:left="7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8456C0"/>
    <w:multiLevelType w:val="hybridMultilevel"/>
    <w:tmpl w:val="A416705A"/>
    <w:lvl w:ilvl="0" w:tplc="874C173C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60F206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984C2C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3208A8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C4400E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F42B94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8AEB54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62919E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5C8D3A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9B"/>
    <w:rsid w:val="00042C9B"/>
    <w:rsid w:val="00A0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1FC6B6-4B3D-4B43-AA9A-9A8D4734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Windows User</dc:creator>
  <cp:keywords/>
  <cp:lastModifiedBy>Windows User</cp:lastModifiedBy>
  <cp:revision>2</cp:revision>
  <dcterms:created xsi:type="dcterms:W3CDTF">2026-06-29T03:46:00Z</dcterms:created>
  <dcterms:modified xsi:type="dcterms:W3CDTF">2026-06-29T03:46:00Z</dcterms:modified>
</cp:coreProperties>
</file>