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C2830" w14:textId="77777777" w:rsidR="00C97D3D" w:rsidRPr="00C97D3D" w:rsidRDefault="00C97D3D" w:rsidP="00C97D3D">
      <w:pPr>
        <w:jc w:val="both"/>
        <w:rPr>
          <w:b/>
          <w:bCs/>
        </w:rPr>
      </w:pPr>
      <w:r w:rsidRPr="00C97D3D">
        <w:rPr>
          <w:b/>
          <w:bCs/>
        </w:rPr>
        <w:t>INTRODUCTION</w:t>
      </w:r>
    </w:p>
    <w:p w14:paraId="4B99B883" w14:textId="794E8B2E" w:rsidR="002B7D2C" w:rsidRDefault="00C97D3D" w:rsidP="00C97D3D">
      <w:pPr>
        <w:jc w:val="both"/>
      </w:pPr>
      <w:r w:rsidRPr="00C97D3D">
        <w:t xml:space="preserve">A bank for blood is a convenience that guarantees the appropriate blood storage after it has been securely collected at blood donation concentration camps. A blood </w:t>
      </w:r>
      <w:proofErr w:type="spellStart"/>
      <w:r w:rsidRPr="00C97D3D">
        <w:t>center</w:t>
      </w:r>
      <w:proofErr w:type="spellEnd"/>
      <w:r w:rsidRPr="00C97D3D">
        <w:t xml:space="preserve"> is a facility where donated blood is gathered and stored in preparation for future blood </w:t>
      </w:r>
      <w:proofErr w:type="spellStart"/>
      <w:r w:rsidRPr="00C97D3D">
        <w:t>transfusions.The</w:t>
      </w:r>
      <w:proofErr w:type="spellEnd"/>
      <w:r w:rsidRPr="00C97D3D">
        <w:t xml:space="preserve"> word "blood bank" also describes a facility for the safe storage and upkeep of blood through appropriate testing to ensure that complications from transfusions can be avoided. Hospital blood banks are responsible for the safe storage and retrieval of blood, but the procedure is not as straightforward as it might seem. Before administering blood, the medical facility must first inspect both the recipient and the blood themselves to make sure a smoother blood transfusion. The management of essential resources like blood has entered a new phase of efficiency and effectiveness in an age marked by digital connectivity and technological advancement.</w:t>
      </w:r>
    </w:p>
    <w:p w14:paraId="5685EE94" w14:textId="77777777" w:rsidR="00C97D3D" w:rsidRDefault="00C97D3D" w:rsidP="00C97D3D">
      <w:pPr>
        <w:jc w:val="both"/>
      </w:pPr>
    </w:p>
    <w:p w14:paraId="0BCE1499" w14:textId="2E3CED54" w:rsidR="00C97D3D" w:rsidRPr="00C97D3D" w:rsidRDefault="00C97D3D" w:rsidP="00C97D3D">
      <w:pPr>
        <w:jc w:val="both"/>
      </w:pPr>
      <w:r>
        <w:t>T</w:t>
      </w:r>
      <w:r w:rsidRPr="00C97D3D">
        <w:t>he creation of an online donor blood bank administration system has greatly improved the complicated processes of blood donation, storage, and distribution. This ground breaking system addresses historical issues and transforms the blood management landscape by utilizing the power of the internet to build a centralized platform that seamlessly connects donors, recipients, and healthcare organizations. Logistical challenges, poor communication, and delays that might affect patient care have historically characterized blood donation and distribution. By providing a thorough digital interface, the Online Blood Bank Management System, which recently emerged, directly addresses these concerns. This interface makes it simple to register donors, monitor inventory in real-time, and receive alerts on time, creating a cohesive ecosystem that puts a priority on quick access to compatible and safe blood. It is an important component of technology for this system's streamlined blood collection, storage, and distribution processes. The blood supply chain as a whole is more efficient, accurate, and secure thanks to the blood facility managing system by incorporating technology into blood banking operations. This results in better patient care, quicker emergency response times, and an overall improvement in public.</w:t>
      </w:r>
    </w:p>
    <w:sectPr w:rsidR="00C97D3D" w:rsidRPr="00C97D3D"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D4"/>
    <w:rsid w:val="001B3E49"/>
    <w:rsid w:val="0024008D"/>
    <w:rsid w:val="002B7D2C"/>
    <w:rsid w:val="003D40F2"/>
    <w:rsid w:val="003E2E3C"/>
    <w:rsid w:val="004769D4"/>
    <w:rsid w:val="00575C8B"/>
    <w:rsid w:val="006C24E1"/>
    <w:rsid w:val="00AC25B5"/>
    <w:rsid w:val="00B34FCC"/>
    <w:rsid w:val="00B60178"/>
    <w:rsid w:val="00B831BD"/>
    <w:rsid w:val="00C97D3D"/>
    <w:rsid w:val="00CF6920"/>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2185"/>
  <w15:chartTrackingRefBased/>
  <w15:docId w15:val="{4916754E-4E97-4287-A86B-E6D8DD89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2024-12-11T11:47:00Z</dcterms:created>
  <dcterms:modified xsi:type="dcterms:W3CDTF">2024-12-11T11:47:00Z</dcterms:modified>
</cp:coreProperties>
</file>