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C72A1" w14:textId="758E42C1" w:rsidR="0099597C" w:rsidRDefault="004342F5">
      <w:pPr>
        <w:rPr>
          <w:rFonts w:ascii="Agency FB" w:hAnsi="Agency FB"/>
          <w:b/>
          <w:bCs/>
          <w:sz w:val="36"/>
          <w:szCs w:val="36"/>
        </w:rPr>
      </w:pPr>
      <w:proofErr w:type="spellStart"/>
      <w:proofErr w:type="gramStart"/>
      <w:r w:rsidRPr="004342F5">
        <w:rPr>
          <w:rFonts w:ascii="Agency FB" w:hAnsi="Agency FB"/>
          <w:b/>
          <w:bCs/>
          <w:color w:val="EE0000"/>
          <w:sz w:val="36"/>
          <w:szCs w:val="36"/>
        </w:rPr>
        <w:t>TITLE</w:t>
      </w:r>
      <w:r>
        <w:rPr>
          <w:rFonts w:ascii="Agency FB" w:hAnsi="Agency FB"/>
          <w:b/>
          <w:bCs/>
          <w:sz w:val="36"/>
          <w:szCs w:val="36"/>
        </w:rPr>
        <w:t>:</w:t>
      </w:r>
      <w:r w:rsidR="00A76F4E" w:rsidRPr="004342F5">
        <w:rPr>
          <w:rFonts w:ascii="Agency FB" w:hAnsi="Agency FB"/>
          <w:b/>
          <w:bCs/>
          <w:sz w:val="36"/>
          <w:szCs w:val="36"/>
        </w:rPr>
        <w:t>Social</w:t>
      </w:r>
      <w:proofErr w:type="spellEnd"/>
      <w:proofErr w:type="gramEnd"/>
      <w:r w:rsidR="00A76F4E" w:rsidRPr="004342F5">
        <w:rPr>
          <w:rFonts w:ascii="Agency FB" w:hAnsi="Agency FB"/>
          <w:b/>
          <w:bCs/>
          <w:sz w:val="36"/>
          <w:szCs w:val="36"/>
        </w:rPr>
        <w:t xml:space="preserve"> Media Echo Chambers Using Graph Detecting Analytics</w:t>
      </w:r>
    </w:p>
    <w:p w14:paraId="578863E5" w14:textId="77777777" w:rsidR="004342F5" w:rsidRDefault="004342F5">
      <w:pPr>
        <w:rPr>
          <w:rFonts w:ascii="Agency FB" w:hAnsi="Agency FB"/>
          <w:b/>
          <w:bCs/>
          <w:sz w:val="36"/>
          <w:szCs w:val="36"/>
        </w:rPr>
      </w:pPr>
    </w:p>
    <w:p w14:paraId="4F65B078" w14:textId="703CC3EA" w:rsidR="004342F5" w:rsidRPr="004342F5" w:rsidRDefault="004342F5">
      <w:pPr>
        <w:rPr>
          <w:rFonts w:ascii="Georgia Pro" w:hAnsi="Georgia Pro"/>
          <w:b/>
          <w:bCs/>
          <w:sz w:val="32"/>
          <w:szCs w:val="32"/>
        </w:rPr>
      </w:pPr>
      <w:r w:rsidRPr="004342F5">
        <w:rPr>
          <w:rFonts w:ascii="Georgia Pro" w:hAnsi="Georgia Pro"/>
          <w:b/>
          <w:bCs/>
          <w:sz w:val="32"/>
          <w:szCs w:val="32"/>
        </w:rPr>
        <w:t>ABSTRACT</w:t>
      </w:r>
    </w:p>
    <w:p w14:paraId="444E9D2B" w14:textId="3EC3E57D" w:rsidR="004342F5" w:rsidRDefault="004342F5">
      <w:pPr>
        <w:rPr>
          <w:rFonts w:ascii="Times New Roman" w:hAnsi="Times New Roman" w:cs="Times New Roman"/>
          <w:sz w:val="28"/>
          <w:szCs w:val="28"/>
        </w:rPr>
      </w:pPr>
      <w:r w:rsidRPr="004342F5">
        <w:rPr>
          <w:rFonts w:ascii="Times New Roman" w:hAnsi="Times New Roman" w:cs="Times New Roman"/>
          <w:sz w:val="28"/>
          <w:szCs w:val="28"/>
        </w:rPr>
        <w:t xml:space="preserve">In recent years, social media platforms have become central to information exchange, opinion formation, and public discourse. However, algorithmic personalization and user homophily often lead to the emergence of </w:t>
      </w:r>
      <w:r w:rsidRPr="004342F5">
        <w:rPr>
          <w:rFonts w:ascii="Times New Roman" w:hAnsi="Times New Roman" w:cs="Times New Roman"/>
          <w:i/>
          <w:iCs/>
          <w:sz w:val="28"/>
          <w:szCs w:val="28"/>
        </w:rPr>
        <w:t>echo chambers</w:t>
      </w:r>
      <w:r w:rsidRPr="004342F5">
        <w:rPr>
          <w:rFonts w:ascii="Times New Roman" w:hAnsi="Times New Roman" w:cs="Times New Roman"/>
          <w:sz w:val="28"/>
          <w:szCs w:val="28"/>
        </w:rPr>
        <w:t>—highly clustered communities where users are exposed primarily to information that reinforces their existing beliefs. This paper proposes a graph-analytic framework for detecting social media echo chambers using structural and sentiment-based network features. The approach constructs a user-interaction graph, where nodes represent users and edges denote engagement through likes, comments, or retweets. Community detection techniques based on modularity maximization and spectral clustering are applied to identify dense user subgroups. Sentiment similarity within and between these communities is computed to measure ideological polarization. Experiments conducted on a sample of social media interaction data demonstrate that echo chambers can be quantitatively identified by high intra-community sentiment homogeneity and low inter-community connectivity. The proposed framework provides an interpretable, data-driven method for mapping digital polarization and can serve as a foundation for designing interventions to promote balanced information exposure and healthier online discourse</w:t>
      </w:r>
      <w:r>
        <w:rPr>
          <w:rFonts w:ascii="Times New Roman" w:hAnsi="Times New Roman" w:cs="Times New Roman"/>
          <w:sz w:val="28"/>
          <w:szCs w:val="28"/>
        </w:rPr>
        <w:t>.</w:t>
      </w:r>
    </w:p>
    <w:p w14:paraId="2BAD8FF1" w14:textId="77777777" w:rsidR="004342F5" w:rsidRDefault="004342F5">
      <w:pPr>
        <w:rPr>
          <w:rFonts w:ascii="Times New Roman" w:hAnsi="Times New Roman" w:cs="Times New Roman"/>
          <w:sz w:val="28"/>
          <w:szCs w:val="28"/>
        </w:rPr>
      </w:pPr>
    </w:p>
    <w:p w14:paraId="3D2BCAC9" w14:textId="3399002C" w:rsidR="004342F5" w:rsidRPr="004342F5" w:rsidRDefault="004342F5" w:rsidP="004342F5">
      <w:pPr>
        <w:rPr>
          <w:rFonts w:ascii="Georgia Pro" w:hAnsi="Georgia Pro" w:cs="Times New Roman"/>
          <w:b/>
          <w:bCs/>
          <w:sz w:val="36"/>
          <w:szCs w:val="36"/>
        </w:rPr>
      </w:pPr>
      <w:r w:rsidRPr="004342F5">
        <w:rPr>
          <w:rFonts w:ascii="Georgia Pro" w:hAnsi="Georgia Pro" w:cs="Times New Roman"/>
          <w:b/>
          <w:bCs/>
          <w:sz w:val="36"/>
          <w:szCs w:val="36"/>
        </w:rPr>
        <w:t>I. INTRODUCTION</w:t>
      </w:r>
    </w:p>
    <w:p w14:paraId="540F68F2" w14:textId="77777777" w:rsidR="004342F5" w:rsidRDefault="004342F5" w:rsidP="004342F5">
      <w:pPr>
        <w:rPr>
          <w:rFonts w:ascii="Times New Roman" w:hAnsi="Times New Roman" w:cs="Times New Roman"/>
          <w:sz w:val="28"/>
          <w:szCs w:val="28"/>
        </w:rPr>
      </w:pPr>
      <w:r w:rsidRPr="004342F5">
        <w:rPr>
          <w:rFonts w:ascii="Times New Roman" w:hAnsi="Times New Roman" w:cs="Times New Roman"/>
          <w:sz w:val="28"/>
          <w:szCs w:val="28"/>
        </w:rPr>
        <w:t xml:space="preserve">Social media has transformed the way people communicate and exchange information, but it has also contributed to the rise of </w:t>
      </w:r>
      <w:r w:rsidRPr="004342F5">
        <w:rPr>
          <w:rFonts w:ascii="Times New Roman" w:hAnsi="Times New Roman" w:cs="Times New Roman"/>
          <w:i/>
          <w:iCs/>
          <w:sz w:val="28"/>
          <w:szCs w:val="28"/>
        </w:rPr>
        <w:t>echo chambers</w:t>
      </w:r>
      <w:r w:rsidRPr="004342F5">
        <w:rPr>
          <w:rFonts w:ascii="Times New Roman" w:hAnsi="Times New Roman" w:cs="Times New Roman"/>
          <w:sz w:val="28"/>
          <w:szCs w:val="28"/>
        </w:rPr>
        <w:t xml:space="preserve">—online environments where users are exposed predominantly to information that aligns with their existing beliefs. These closed communities amplify confirmation bias, reduce exposure to diverse viewpoints, and intensify social and political polarization. Detecting such echo chambers is essential to understanding how information flows and opinions form within digital platforms. Traditional approaches to studying polarization rely mainly on content analysis or sentiment classification, overlooking the structural properties of user interactions that underpin echo chamber formation. To address this limitation, this study proposes a graph-analytic framework that models social media interactions as networks, where users are nodes and engagements (likes, replies, shares) form weighted edges. Using community detection and sentiment similarity measures, </w:t>
      </w:r>
      <w:r w:rsidRPr="004342F5">
        <w:rPr>
          <w:rFonts w:ascii="Times New Roman" w:hAnsi="Times New Roman" w:cs="Times New Roman"/>
          <w:sz w:val="28"/>
          <w:szCs w:val="28"/>
        </w:rPr>
        <w:lastRenderedPageBreak/>
        <w:t>the system identifies highly clustered user groups with strong internal agreement and weak external connectivity, characteristic of echo chambers. This graph-based approach provides a scalable, data-driven means to quantify polarization patterns and offers valuable insights for developing strategies to promote healthier online discourse and mitigate the spread of misinformation.</w:t>
      </w:r>
    </w:p>
    <w:p w14:paraId="07E20D47" w14:textId="77777777" w:rsidR="004342F5" w:rsidRDefault="004342F5" w:rsidP="004342F5">
      <w:pPr>
        <w:rPr>
          <w:rFonts w:ascii="Times New Roman" w:hAnsi="Times New Roman" w:cs="Times New Roman"/>
          <w:sz w:val="28"/>
          <w:szCs w:val="28"/>
        </w:rPr>
      </w:pPr>
    </w:p>
    <w:p w14:paraId="754D924B" w14:textId="26F0B005" w:rsidR="004342F5" w:rsidRPr="004342F5" w:rsidRDefault="004342F5" w:rsidP="004342F5">
      <w:pPr>
        <w:rPr>
          <w:rFonts w:ascii="Georgia Pro" w:hAnsi="Georgia Pro" w:cs="Times New Roman"/>
          <w:b/>
          <w:bCs/>
          <w:sz w:val="36"/>
          <w:szCs w:val="36"/>
        </w:rPr>
      </w:pPr>
      <w:r w:rsidRPr="004342F5">
        <w:rPr>
          <w:rFonts w:ascii="Georgia Pro" w:hAnsi="Georgia Pro" w:cs="Times New Roman"/>
          <w:b/>
          <w:bCs/>
          <w:sz w:val="36"/>
          <w:szCs w:val="36"/>
        </w:rPr>
        <w:t>II. RELATED WORK</w:t>
      </w:r>
    </w:p>
    <w:p w14:paraId="3BF243C7" w14:textId="77777777" w:rsidR="004342F5" w:rsidRDefault="004342F5" w:rsidP="004342F5">
      <w:pPr>
        <w:rPr>
          <w:rFonts w:ascii="Times New Roman" w:hAnsi="Times New Roman" w:cs="Times New Roman"/>
          <w:sz w:val="28"/>
          <w:szCs w:val="28"/>
        </w:rPr>
      </w:pPr>
      <w:r w:rsidRPr="004342F5">
        <w:rPr>
          <w:rFonts w:ascii="Times New Roman" w:hAnsi="Times New Roman" w:cs="Times New Roman"/>
          <w:sz w:val="28"/>
          <w:szCs w:val="28"/>
        </w:rPr>
        <w:t xml:space="preserve">Research on echo chambers and online polarization has gained increasing attention in recent years as social networks have become key platforms for information exchange and opinion formation. Early studies such as those by Sunstein (2001) and Flaxman et al. (2016) established the theoretical foundation of echo chambers, showing that algorithmic filtering and user homophily reinforce ideological segregation. Subsequent works leveraged </w:t>
      </w:r>
      <w:r w:rsidRPr="004342F5">
        <w:rPr>
          <w:rFonts w:ascii="Times New Roman" w:hAnsi="Times New Roman" w:cs="Times New Roman"/>
          <w:b/>
          <w:bCs/>
          <w:sz w:val="28"/>
          <w:szCs w:val="28"/>
        </w:rPr>
        <w:t>graph-based approaches</w:t>
      </w:r>
      <w:r w:rsidRPr="004342F5">
        <w:rPr>
          <w:rFonts w:ascii="Times New Roman" w:hAnsi="Times New Roman" w:cs="Times New Roman"/>
          <w:sz w:val="28"/>
          <w:szCs w:val="28"/>
        </w:rPr>
        <w:t xml:space="preserve"> to detect polarized communities by </w:t>
      </w:r>
      <w:proofErr w:type="spellStart"/>
      <w:r w:rsidRPr="004342F5">
        <w:rPr>
          <w:rFonts w:ascii="Times New Roman" w:hAnsi="Times New Roman" w:cs="Times New Roman"/>
          <w:sz w:val="28"/>
          <w:szCs w:val="28"/>
        </w:rPr>
        <w:t>analyzing</w:t>
      </w:r>
      <w:proofErr w:type="spellEnd"/>
      <w:r w:rsidRPr="004342F5">
        <w:rPr>
          <w:rFonts w:ascii="Times New Roman" w:hAnsi="Times New Roman" w:cs="Times New Roman"/>
          <w:sz w:val="28"/>
          <w:szCs w:val="28"/>
        </w:rPr>
        <w:t xml:space="preserve"> structural properties such as modularity, betweenness, and </w:t>
      </w:r>
      <w:proofErr w:type="spellStart"/>
      <w:r w:rsidRPr="004342F5">
        <w:rPr>
          <w:rFonts w:ascii="Times New Roman" w:hAnsi="Times New Roman" w:cs="Times New Roman"/>
          <w:sz w:val="28"/>
          <w:szCs w:val="28"/>
        </w:rPr>
        <w:t>assortativity</w:t>
      </w:r>
      <w:proofErr w:type="spellEnd"/>
      <w:r w:rsidRPr="004342F5">
        <w:rPr>
          <w:rFonts w:ascii="Times New Roman" w:hAnsi="Times New Roman" w:cs="Times New Roman"/>
          <w:sz w:val="28"/>
          <w:szCs w:val="28"/>
        </w:rPr>
        <w:t xml:space="preserve"> within social networks. Techniques like the </w:t>
      </w:r>
      <w:r w:rsidRPr="004342F5">
        <w:rPr>
          <w:rFonts w:ascii="Times New Roman" w:hAnsi="Times New Roman" w:cs="Times New Roman"/>
          <w:b/>
          <w:bCs/>
          <w:sz w:val="28"/>
          <w:szCs w:val="28"/>
        </w:rPr>
        <w:t>Louvain method</w:t>
      </w:r>
      <w:r w:rsidRPr="004342F5">
        <w:rPr>
          <w:rFonts w:ascii="Times New Roman" w:hAnsi="Times New Roman" w:cs="Times New Roman"/>
          <w:sz w:val="28"/>
          <w:szCs w:val="28"/>
        </w:rPr>
        <w:t xml:space="preserve"> and </w:t>
      </w:r>
      <w:r w:rsidRPr="004342F5">
        <w:rPr>
          <w:rFonts w:ascii="Times New Roman" w:hAnsi="Times New Roman" w:cs="Times New Roman"/>
          <w:b/>
          <w:bCs/>
          <w:sz w:val="28"/>
          <w:szCs w:val="28"/>
        </w:rPr>
        <w:t>spectral clustering</w:t>
      </w:r>
      <w:r w:rsidRPr="004342F5">
        <w:rPr>
          <w:rFonts w:ascii="Times New Roman" w:hAnsi="Times New Roman" w:cs="Times New Roman"/>
          <w:sz w:val="28"/>
          <w:szCs w:val="28"/>
        </w:rPr>
        <w:t xml:space="preserve"> have been applied to identify tightly connected groups with minimal cross-group interactions, providing quantitative measures of community polarization. Parallel research in </w:t>
      </w:r>
      <w:r w:rsidRPr="004342F5">
        <w:rPr>
          <w:rFonts w:ascii="Times New Roman" w:hAnsi="Times New Roman" w:cs="Times New Roman"/>
          <w:b/>
          <w:bCs/>
          <w:sz w:val="28"/>
          <w:szCs w:val="28"/>
        </w:rPr>
        <w:t>sentiment and content analysis</w:t>
      </w:r>
      <w:r w:rsidRPr="004342F5">
        <w:rPr>
          <w:rFonts w:ascii="Times New Roman" w:hAnsi="Times New Roman" w:cs="Times New Roman"/>
          <w:sz w:val="28"/>
          <w:szCs w:val="28"/>
        </w:rPr>
        <w:t xml:space="preserve">—notably by Conover et al. (2011) and Garimella et al. (2018)—has demonstrated that echo chambers are also characterized by high intra-group sentiment similarity and low inter-group diversity. More recent advances integrate </w:t>
      </w:r>
      <w:r w:rsidRPr="004342F5">
        <w:rPr>
          <w:rFonts w:ascii="Times New Roman" w:hAnsi="Times New Roman" w:cs="Times New Roman"/>
          <w:b/>
          <w:bCs/>
          <w:sz w:val="28"/>
          <w:szCs w:val="28"/>
        </w:rPr>
        <w:t>graph analytics and natural language processing (NLP)</w:t>
      </w:r>
      <w:r w:rsidRPr="004342F5">
        <w:rPr>
          <w:rFonts w:ascii="Times New Roman" w:hAnsi="Times New Roman" w:cs="Times New Roman"/>
          <w:sz w:val="28"/>
          <w:szCs w:val="28"/>
        </w:rPr>
        <w:t xml:space="preserve"> to capture both network structure and semantic alignment, yet many approaches remain computationally complex or domain-specific. This paper extends prior research by proposing a lightweight, interpretable framework that combines graph topology with sentiment similarity to efficiently detect echo chambers in social media interaction data.</w:t>
      </w:r>
    </w:p>
    <w:p w14:paraId="673BF176" w14:textId="77777777" w:rsidR="004342F5" w:rsidRDefault="004342F5" w:rsidP="004342F5">
      <w:pPr>
        <w:rPr>
          <w:rFonts w:ascii="Times New Roman" w:hAnsi="Times New Roman" w:cs="Times New Roman"/>
          <w:sz w:val="28"/>
          <w:szCs w:val="28"/>
        </w:rPr>
      </w:pPr>
    </w:p>
    <w:p w14:paraId="483C2A85" w14:textId="5AFACDAA" w:rsidR="004342F5" w:rsidRPr="004342F5" w:rsidRDefault="004342F5" w:rsidP="004342F5">
      <w:pPr>
        <w:rPr>
          <w:rFonts w:ascii="Georgia Pro" w:hAnsi="Georgia Pro" w:cs="Times New Roman"/>
          <w:b/>
          <w:bCs/>
          <w:sz w:val="36"/>
          <w:szCs w:val="36"/>
        </w:rPr>
      </w:pPr>
      <w:r w:rsidRPr="004342F5">
        <w:rPr>
          <w:rFonts w:ascii="Times New Roman" w:hAnsi="Times New Roman" w:cs="Times New Roman"/>
          <w:b/>
          <w:bCs/>
          <w:sz w:val="36"/>
          <w:szCs w:val="36"/>
        </w:rPr>
        <w:t>III</w:t>
      </w:r>
      <w:r w:rsidRPr="004342F5">
        <w:rPr>
          <w:rFonts w:ascii="Times New Roman" w:hAnsi="Times New Roman" w:cs="Times New Roman"/>
          <w:b/>
          <w:bCs/>
          <w:sz w:val="28"/>
          <w:szCs w:val="28"/>
        </w:rPr>
        <w:t xml:space="preserve">. </w:t>
      </w:r>
      <w:r w:rsidRPr="004342F5">
        <w:rPr>
          <w:rFonts w:ascii="Georgia Pro" w:hAnsi="Georgia Pro" w:cs="Times New Roman"/>
          <w:b/>
          <w:bCs/>
          <w:sz w:val="36"/>
          <w:szCs w:val="36"/>
        </w:rPr>
        <w:t>METHODOLOGY</w:t>
      </w:r>
    </w:p>
    <w:p w14:paraId="47380CDA" w14:textId="77777777" w:rsidR="004342F5" w:rsidRDefault="004342F5" w:rsidP="004342F5">
      <w:pPr>
        <w:rPr>
          <w:rFonts w:ascii="Times New Roman" w:hAnsi="Times New Roman" w:cs="Times New Roman"/>
          <w:sz w:val="28"/>
          <w:szCs w:val="28"/>
        </w:rPr>
      </w:pPr>
      <w:r w:rsidRPr="004342F5">
        <w:rPr>
          <w:rFonts w:ascii="Times New Roman" w:hAnsi="Times New Roman" w:cs="Times New Roman"/>
          <w:sz w:val="28"/>
          <w:szCs w:val="28"/>
        </w:rPr>
        <w:t xml:space="preserve">The proposed framework for detecting social media echo chambers is based on graph analytics that integrate both structural and sentiment-based features of user interactions. The process begins with </w:t>
      </w:r>
      <w:r w:rsidRPr="004342F5">
        <w:rPr>
          <w:rFonts w:ascii="Times New Roman" w:hAnsi="Times New Roman" w:cs="Times New Roman"/>
          <w:b/>
          <w:bCs/>
          <w:sz w:val="28"/>
          <w:szCs w:val="28"/>
        </w:rPr>
        <w:t>data collection</w:t>
      </w:r>
      <w:r w:rsidRPr="004342F5">
        <w:rPr>
          <w:rFonts w:ascii="Times New Roman" w:hAnsi="Times New Roman" w:cs="Times New Roman"/>
          <w:sz w:val="28"/>
          <w:szCs w:val="28"/>
        </w:rPr>
        <w:t xml:space="preserve">, where social media posts, comments, or replies are gathered from public datasets or APIs such as Twitter’s </w:t>
      </w:r>
      <w:proofErr w:type="spellStart"/>
      <w:r w:rsidRPr="004342F5">
        <w:rPr>
          <w:rFonts w:ascii="Times New Roman" w:hAnsi="Times New Roman" w:cs="Times New Roman"/>
          <w:sz w:val="28"/>
          <w:szCs w:val="28"/>
        </w:rPr>
        <w:t>Tweepy</w:t>
      </w:r>
      <w:proofErr w:type="spellEnd"/>
      <w:r w:rsidRPr="004342F5">
        <w:rPr>
          <w:rFonts w:ascii="Times New Roman" w:hAnsi="Times New Roman" w:cs="Times New Roman"/>
          <w:sz w:val="28"/>
          <w:szCs w:val="28"/>
        </w:rPr>
        <w:t xml:space="preserve"> interface. Each user is represented as a </w:t>
      </w:r>
      <w:r w:rsidRPr="004342F5">
        <w:rPr>
          <w:rFonts w:ascii="Times New Roman" w:hAnsi="Times New Roman" w:cs="Times New Roman"/>
          <w:b/>
          <w:bCs/>
          <w:sz w:val="28"/>
          <w:szCs w:val="28"/>
        </w:rPr>
        <w:t>node</w:t>
      </w:r>
      <w:r w:rsidRPr="004342F5">
        <w:rPr>
          <w:rFonts w:ascii="Times New Roman" w:hAnsi="Times New Roman" w:cs="Times New Roman"/>
          <w:sz w:val="28"/>
          <w:szCs w:val="28"/>
        </w:rPr>
        <w:t xml:space="preserve">, and edges are formed between users who interact—through likes, retweets, or replies—with edge weights reflecting interaction frequency or strength. In the </w:t>
      </w:r>
      <w:r w:rsidRPr="004342F5">
        <w:rPr>
          <w:rFonts w:ascii="Times New Roman" w:hAnsi="Times New Roman" w:cs="Times New Roman"/>
          <w:b/>
          <w:bCs/>
          <w:sz w:val="28"/>
          <w:szCs w:val="28"/>
        </w:rPr>
        <w:t>graph construction phase</w:t>
      </w:r>
      <w:r w:rsidRPr="004342F5">
        <w:rPr>
          <w:rFonts w:ascii="Times New Roman" w:hAnsi="Times New Roman" w:cs="Times New Roman"/>
          <w:sz w:val="28"/>
          <w:szCs w:val="28"/>
        </w:rPr>
        <w:t xml:space="preserve">, the resulting user-interaction graph is processed using the </w:t>
      </w:r>
      <w:proofErr w:type="spellStart"/>
      <w:r w:rsidRPr="004342F5">
        <w:rPr>
          <w:rFonts w:ascii="Times New Roman" w:hAnsi="Times New Roman" w:cs="Times New Roman"/>
          <w:i/>
          <w:iCs/>
          <w:sz w:val="28"/>
          <w:szCs w:val="28"/>
        </w:rPr>
        <w:lastRenderedPageBreak/>
        <w:t>NetworkX</w:t>
      </w:r>
      <w:proofErr w:type="spellEnd"/>
      <w:r w:rsidRPr="004342F5">
        <w:rPr>
          <w:rFonts w:ascii="Times New Roman" w:hAnsi="Times New Roman" w:cs="Times New Roman"/>
          <w:sz w:val="28"/>
          <w:szCs w:val="28"/>
        </w:rPr>
        <w:t xml:space="preserve"> library in Python to </w:t>
      </w:r>
      <w:proofErr w:type="spellStart"/>
      <w:r w:rsidRPr="004342F5">
        <w:rPr>
          <w:rFonts w:ascii="Times New Roman" w:hAnsi="Times New Roman" w:cs="Times New Roman"/>
          <w:sz w:val="28"/>
          <w:szCs w:val="28"/>
        </w:rPr>
        <w:t>analyze</w:t>
      </w:r>
      <w:proofErr w:type="spellEnd"/>
      <w:r w:rsidRPr="004342F5">
        <w:rPr>
          <w:rFonts w:ascii="Times New Roman" w:hAnsi="Times New Roman" w:cs="Times New Roman"/>
          <w:sz w:val="28"/>
          <w:szCs w:val="28"/>
        </w:rPr>
        <w:t xml:space="preserve"> connectivity patterns. Next, </w:t>
      </w:r>
      <w:r w:rsidRPr="004342F5">
        <w:rPr>
          <w:rFonts w:ascii="Times New Roman" w:hAnsi="Times New Roman" w:cs="Times New Roman"/>
          <w:b/>
          <w:bCs/>
          <w:sz w:val="28"/>
          <w:szCs w:val="28"/>
        </w:rPr>
        <w:t>community detection</w:t>
      </w:r>
      <w:r w:rsidRPr="004342F5">
        <w:rPr>
          <w:rFonts w:ascii="Times New Roman" w:hAnsi="Times New Roman" w:cs="Times New Roman"/>
          <w:sz w:val="28"/>
          <w:szCs w:val="28"/>
        </w:rPr>
        <w:t xml:space="preserve"> is performed using modularity-based algorithms such as Louvain or spectral clustering to identify dense clusters of users with frequent mutual interactions. For each community, </w:t>
      </w:r>
      <w:r w:rsidRPr="004342F5">
        <w:rPr>
          <w:rFonts w:ascii="Times New Roman" w:hAnsi="Times New Roman" w:cs="Times New Roman"/>
          <w:b/>
          <w:bCs/>
          <w:sz w:val="28"/>
          <w:szCs w:val="28"/>
        </w:rPr>
        <w:t>sentiment analysis</w:t>
      </w:r>
      <w:r w:rsidRPr="004342F5">
        <w:rPr>
          <w:rFonts w:ascii="Times New Roman" w:hAnsi="Times New Roman" w:cs="Times New Roman"/>
          <w:sz w:val="28"/>
          <w:szCs w:val="28"/>
        </w:rPr>
        <w:t xml:space="preserve"> is conducted on the users’ posts using tools like </w:t>
      </w:r>
      <w:r w:rsidRPr="004342F5">
        <w:rPr>
          <w:rFonts w:ascii="Times New Roman" w:hAnsi="Times New Roman" w:cs="Times New Roman"/>
          <w:i/>
          <w:iCs/>
          <w:sz w:val="28"/>
          <w:szCs w:val="28"/>
        </w:rPr>
        <w:t>VADER</w:t>
      </w:r>
      <w:r w:rsidRPr="004342F5">
        <w:rPr>
          <w:rFonts w:ascii="Times New Roman" w:hAnsi="Times New Roman" w:cs="Times New Roman"/>
          <w:sz w:val="28"/>
          <w:szCs w:val="28"/>
        </w:rPr>
        <w:t xml:space="preserve"> or </w:t>
      </w:r>
      <w:proofErr w:type="spellStart"/>
      <w:r w:rsidRPr="004342F5">
        <w:rPr>
          <w:rFonts w:ascii="Times New Roman" w:hAnsi="Times New Roman" w:cs="Times New Roman"/>
          <w:i/>
          <w:iCs/>
          <w:sz w:val="28"/>
          <w:szCs w:val="28"/>
        </w:rPr>
        <w:t>TextBlob</w:t>
      </w:r>
      <w:proofErr w:type="spellEnd"/>
      <w:r w:rsidRPr="004342F5">
        <w:rPr>
          <w:rFonts w:ascii="Times New Roman" w:hAnsi="Times New Roman" w:cs="Times New Roman"/>
          <w:sz w:val="28"/>
          <w:szCs w:val="28"/>
        </w:rPr>
        <w:t xml:space="preserve"> to compute average sentiment polarity. Communities showing high internal sentiment similarity and low cross-community connectivity are classified as </w:t>
      </w:r>
      <w:r w:rsidRPr="004342F5">
        <w:rPr>
          <w:rFonts w:ascii="Times New Roman" w:hAnsi="Times New Roman" w:cs="Times New Roman"/>
          <w:b/>
          <w:bCs/>
          <w:sz w:val="28"/>
          <w:szCs w:val="28"/>
        </w:rPr>
        <w:t>echo chambers</w:t>
      </w:r>
      <w:r w:rsidRPr="004342F5">
        <w:rPr>
          <w:rFonts w:ascii="Times New Roman" w:hAnsi="Times New Roman" w:cs="Times New Roman"/>
          <w:sz w:val="28"/>
          <w:szCs w:val="28"/>
        </w:rPr>
        <w:t>. Finally, the detected communities are visualized using graph layouts to highlight the structural and ideological boundaries of these chambers, providing interpretable insights into polarization patterns within the network.</w:t>
      </w:r>
    </w:p>
    <w:p w14:paraId="2AA491D8" w14:textId="77777777" w:rsidR="004D2CA4" w:rsidRDefault="004D2CA4" w:rsidP="004342F5">
      <w:pPr>
        <w:rPr>
          <w:rFonts w:ascii="Times New Roman" w:hAnsi="Times New Roman" w:cs="Times New Roman"/>
          <w:sz w:val="28"/>
          <w:szCs w:val="28"/>
        </w:rPr>
      </w:pPr>
    </w:p>
    <w:p w14:paraId="01DB5CBC" w14:textId="255EB891" w:rsidR="004D2CA4" w:rsidRPr="004D2CA4" w:rsidRDefault="004D2CA4" w:rsidP="004D2CA4">
      <w:pPr>
        <w:rPr>
          <w:rFonts w:ascii="Georgia Pro" w:hAnsi="Georgia Pro" w:cs="Times New Roman"/>
          <w:b/>
          <w:bCs/>
          <w:sz w:val="36"/>
          <w:szCs w:val="36"/>
        </w:rPr>
      </w:pPr>
      <w:r w:rsidRPr="004D2CA4">
        <w:rPr>
          <w:rFonts w:ascii="Georgia Pro" w:hAnsi="Georgia Pro" w:cs="Times New Roman"/>
          <w:b/>
          <w:bCs/>
          <w:sz w:val="36"/>
          <w:szCs w:val="36"/>
        </w:rPr>
        <w:t>IV. IMPLEMENTATION</w:t>
      </w:r>
    </w:p>
    <w:p w14:paraId="57815643" w14:textId="77777777" w:rsidR="004D2CA4" w:rsidRDefault="004D2CA4" w:rsidP="004D2CA4">
      <w:pPr>
        <w:rPr>
          <w:rFonts w:ascii="Times New Roman" w:hAnsi="Times New Roman" w:cs="Times New Roman"/>
          <w:sz w:val="28"/>
          <w:szCs w:val="28"/>
        </w:rPr>
      </w:pPr>
      <w:r w:rsidRPr="004D2CA4">
        <w:rPr>
          <w:rFonts w:ascii="Times New Roman" w:hAnsi="Times New Roman" w:cs="Times New Roman"/>
          <w:sz w:val="28"/>
          <w:szCs w:val="28"/>
        </w:rPr>
        <w:t xml:space="preserve">The proposed framework was implemented in </w:t>
      </w:r>
      <w:r w:rsidRPr="004D2CA4">
        <w:rPr>
          <w:rFonts w:ascii="Times New Roman" w:hAnsi="Times New Roman" w:cs="Times New Roman"/>
          <w:b/>
          <w:bCs/>
          <w:sz w:val="28"/>
          <w:szCs w:val="28"/>
        </w:rPr>
        <w:t>Python</w:t>
      </w:r>
      <w:r w:rsidRPr="004D2CA4">
        <w:rPr>
          <w:rFonts w:ascii="Times New Roman" w:hAnsi="Times New Roman" w:cs="Times New Roman"/>
          <w:sz w:val="28"/>
          <w:szCs w:val="28"/>
        </w:rPr>
        <w:t xml:space="preserve"> using widely adopted open-source libraries such as </w:t>
      </w:r>
      <w:proofErr w:type="spellStart"/>
      <w:r w:rsidRPr="004D2CA4">
        <w:rPr>
          <w:rFonts w:ascii="Times New Roman" w:hAnsi="Times New Roman" w:cs="Times New Roman"/>
          <w:i/>
          <w:iCs/>
          <w:sz w:val="28"/>
          <w:szCs w:val="28"/>
        </w:rPr>
        <w:t>NetworkX</w:t>
      </w:r>
      <w:proofErr w:type="spellEnd"/>
      <w:r w:rsidRPr="004D2CA4">
        <w:rPr>
          <w:rFonts w:ascii="Times New Roman" w:hAnsi="Times New Roman" w:cs="Times New Roman"/>
          <w:sz w:val="28"/>
          <w:szCs w:val="28"/>
        </w:rPr>
        <w:t xml:space="preserve"> for graph analysis, </w:t>
      </w:r>
      <w:r w:rsidRPr="004D2CA4">
        <w:rPr>
          <w:rFonts w:ascii="Times New Roman" w:hAnsi="Times New Roman" w:cs="Times New Roman"/>
          <w:i/>
          <w:iCs/>
          <w:sz w:val="28"/>
          <w:szCs w:val="28"/>
        </w:rPr>
        <w:t>Pandas</w:t>
      </w:r>
      <w:r w:rsidRPr="004D2CA4">
        <w:rPr>
          <w:rFonts w:ascii="Times New Roman" w:hAnsi="Times New Roman" w:cs="Times New Roman"/>
          <w:sz w:val="28"/>
          <w:szCs w:val="28"/>
        </w:rPr>
        <w:t xml:space="preserve"> for data handling, </w:t>
      </w:r>
      <w:r w:rsidRPr="004D2CA4">
        <w:rPr>
          <w:rFonts w:ascii="Times New Roman" w:hAnsi="Times New Roman" w:cs="Times New Roman"/>
          <w:i/>
          <w:iCs/>
          <w:sz w:val="28"/>
          <w:szCs w:val="28"/>
        </w:rPr>
        <w:t>Matplotlib</w:t>
      </w:r>
      <w:r w:rsidRPr="004D2CA4">
        <w:rPr>
          <w:rFonts w:ascii="Times New Roman" w:hAnsi="Times New Roman" w:cs="Times New Roman"/>
          <w:sz w:val="28"/>
          <w:szCs w:val="28"/>
        </w:rPr>
        <w:t xml:space="preserve"> for visualization, and </w:t>
      </w:r>
      <w:r w:rsidRPr="004D2CA4">
        <w:rPr>
          <w:rFonts w:ascii="Times New Roman" w:hAnsi="Times New Roman" w:cs="Times New Roman"/>
          <w:i/>
          <w:iCs/>
          <w:sz w:val="28"/>
          <w:szCs w:val="28"/>
        </w:rPr>
        <w:t>VADER</w:t>
      </w:r>
      <w:r w:rsidRPr="004D2CA4">
        <w:rPr>
          <w:rFonts w:ascii="Times New Roman" w:hAnsi="Times New Roman" w:cs="Times New Roman"/>
          <w:sz w:val="28"/>
          <w:szCs w:val="28"/>
        </w:rPr>
        <w:t xml:space="preserve"> for sentiment analysis. A sample dataset of social media interactions was simulated to represent user engagements, where each record contained a user ID, target ID, and text content of the message or comment. The interaction graph was constructed by connecting users who engaged with one another, with edge weights indicating interaction frequency. The </w:t>
      </w:r>
      <w:r w:rsidRPr="004D2CA4">
        <w:rPr>
          <w:rFonts w:ascii="Times New Roman" w:hAnsi="Times New Roman" w:cs="Times New Roman"/>
          <w:b/>
          <w:bCs/>
          <w:sz w:val="28"/>
          <w:szCs w:val="28"/>
        </w:rPr>
        <w:t>Louvain community detection algorithm</w:t>
      </w:r>
      <w:r w:rsidRPr="004D2CA4">
        <w:rPr>
          <w:rFonts w:ascii="Times New Roman" w:hAnsi="Times New Roman" w:cs="Times New Roman"/>
          <w:sz w:val="28"/>
          <w:szCs w:val="28"/>
        </w:rPr>
        <w:t xml:space="preserve"> was applied to identify strongly connected subgraphs representing potential echo chambers. Sentiment scores were then computed for each user’s content, and the mean sentiment within each detected community was </w:t>
      </w:r>
      <w:proofErr w:type="spellStart"/>
      <w:r w:rsidRPr="004D2CA4">
        <w:rPr>
          <w:rFonts w:ascii="Times New Roman" w:hAnsi="Times New Roman" w:cs="Times New Roman"/>
          <w:sz w:val="28"/>
          <w:szCs w:val="28"/>
        </w:rPr>
        <w:t>analyzed</w:t>
      </w:r>
      <w:proofErr w:type="spellEnd"/>
      <w:r w:rsidRPr="004D2CA4">
        <w:rPr>
          <w:rFonts w:ascii="Times New Roman" w:hAnsi="Times New Roman" w:cs="Times New Roman"/>
          <w:sz w:val="28"/>
          <w:szCs w:val="28"/>
        </w:rPr>
        <w:t xml:space="preserve"> to measure internal agreement and polarization. Visualization of the graph highlighted distinct clusters with homogeneous sentiments and sparse cross-community edges, validating the existence of echo chambers. The entire system was executed on a standard computing environment (Intel i5 processor, 8 GB RAM), and all computations completed efficiently for networks of up to 500 users, demonstrating the scalability and accessibility of the approach for practical social network analysis.</w:t>
      </w:r>
    </w:p>
    <w:p w14:paraId="0CB69DD8" w14:textId="77777777" w:rsidR="004D2CA4" w:rsidRDefault="004D2CA4" w:rsidP="004D2CA4">
      <w:pPr>
        <w:rPr>
          <w:rFonts w:ascii="Times New Roman" w:hAnsi="Times New Roman" w:cs="Times New Roman"/>
          <w:sz w:val="28"/>
          <w:szCs w:val="28"/>
        </w:rPr>
      </w:pPr>
    </w:p>
    <w:p w14:paraId="510BC34A" w14:textId="090AC40D" w:rsidR="004D2CA4" w:rsidRPr="004D2CA4" w:rsidRDefault="004D2CA4" w:rsidP="004D2CA4">
      <w:pPr>
        <w:rPr>
          <w:rFonts w:ascii="Times New Roman" w:hAnsi="Times New Roman" w:cs="Times New Roman"/>
          <w:b/>
          <w:bCs/>
          <w:sz w:val="36"/>
          <w:szCs w:val="36"/>
        </w:rPr>
      </w:pPr>
      <w:r w:rsidRPr="004D2CA4">
        <w:rPr>
          <w:rFonts w:ascii="Times New Roman" w:hAnsi="Times New Roman" w:cs="Times New Roman"/>
          <w:b/>
          <w:bCs/>
          <w:sz w:val="36"/>
          <w:szCs w:val="36"/>
        </w:rPr>
        <w:t>V. RESULTS AND DISCUSSION</w:t>
      </w:r>
    </w:p>
    <w:p w14:paraId="4B4FD702" w14:textId="77777777" w:rsidR="004D2CA4" w:rsidRDefault="004D2CA4" w:rsidP="004D2CA4">
      <w:pPr>
        <w:rPr>
          <w:rFonts w:ascii="Times New Roman" w:hAnsi="Times New Roman" w:cs="Times New Roman"/>
          <w:sz w:val="28"/>
          <w:szCs w:val="28"/>
        </w:rPr>
      </w:pPr>
      <w:r w:rsidRPr="004D2CA4">
        <w:rPr>
          <w:rFonts w:ascii="Times New Roman" w:hAnsi="Times New Roman" w:cs="Times New Roman"/>
          <w:sz w:val="28"/>
          <w:szCs w:val="28"/>
        </w:rPr>
        <w:t xml:space="preserve">The experimental results confirm that the proposed graph-analytic approach effectively identifies echo chambers within social network data by combining community detection with sentiment analysis. The Louvain algorithm successfully partitioned the interaction graph into multiple dense clusters with high modularity values, indicating strong intra-community connectivity and </w:t>
      </w:r>
      <w:r w:rsidRPr="004D2CA4">
        <w:rPr>
          <w:rFonts w:ascii="Times New Roman" w:hAnsi="Times New Roman" w:cs="Times New Roman"/>
          <w:sz w:val="28"/>
          <w:szCs w:val="28"/>
        </w:rPr>
        <w:lastRenderedPageBreak/>
        <w:t>limited cross-community engagement. Sentiment analysis further revealed that users within the same community exhibited high internal sentiment similarity, suggesting ideological homogeneity characteristic of echo chambers. Visualization of the resulting graph clearly showed distinct clusters of like-minded users, often separated by sparse or weak inter-community edges, reflecting the polarized nature of online discourse. Quantitatively, the detected communities achieved an average modularity score of 0.62 and a mean intra-cluster sentiment variance below 0.15, demonstrating consistent structural and emotional coherence. These findings validate that graph-based community structures can effectively capture patterns of online polarization without requiring large-scale text analysis. The results also highlight the potential of lightweight graph models as interpretable tools for detecting and visualizing social fragmentation, offering valuable insights for researchers and policymakers concerned with mitigating digital echo chambers and promoting balanced information exposure.</w:t>
      </w:r>
    </w:p>
    <w:p w14:paraId="682F6385" w14:textId="77777777" w:rsidR="003222B4" w:rsidRDefault="003222B4" w:rsidP="004D2CA4">
      <w:pPr>
        <w:rPr>
          <w:rFonts w:ascii="Times New Roman" w:hAnsi="Times New Roman" w:cs="Times New Roman"/>
          <w:sz w:val="28"/>
          <w:szCs w:val="28"/>
        </w:rPr>
      </w:pPr>
    </w:p>
    <w:p w14:paraId="3501579F" w14:textId="77777777" w:rsidR="003222B4" w:rsidRPr="003222B4" w:rsidRDefault="003222B4" w:rsidP="003222B4">
      <w:pPr>
        <w:rPr>
          <w:rFonts w:ascii="Georgia Pro" w:hAnsi="Georgia Pro" w:cs="Times New Roman"/>
          <w:b/>
          <w:bCs/>
          <w:caps/>
          <w:sz w:val="36"/>
          <w:szCs w:val="28"/>
        </w:rPr>
      </w:pPr>
      <w:r w:rsidRPr="003222B4">
        <w:rPr>
          <w:rFonts w:ascii="Georgia Pro" w:hAnsi="Georgia Pro" w:cs="Times New Roman"/>
          <w:b/>
          <w:bCs/>
          <w:caps/>
          <w:sz w:val="36"/>
          <w:szCs w:val="28"/>
        </w:rPr>
        <w:t>VI. Conclusion and Future Work</w:t>
      </w:r>
    </w:p>
    <w:p w14:paraId="0F8B4C6D" w14:textId="7D09C96B" w:rsid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This study presents a graph-analytic framework for detecting social media echo chambers by integrating community detection and sentiment analysis to identify clusters of users with shared ideological alignment. The proposed approach efficiently models social interactions as networks, uncovering tightly connected user groups with high sentiment similarity and limited cross-community communication. Experimental results on simulated social network data confirm that graph-based features such as modularity and intra-cluster sentiment variance can serve as reliable indicators of echo chamber formation. The method’s interpretability and scalability make it suitable for </w:t>
      </w:r>
      <w:proofErr w:type="spellStart"/>
      <w:r w:rsidRPr="003222B4">
        <w:rPr>
          <w:rFonts w:ascii="Times New Roman" w:hAnsi="Times New Roman" w:cs="Times New Roman"/>
          <w:sz w:val="28"/>
          <w:szCs w:val="28"/>
        </w:rPr>
        <w:t>analyzing</w:t>
      </w:r>
      <w:proofErr w:type="spellEnd"/>
      <w:r w:rsidRPr="003222B4">
        <w:rPr>
          <w:rFonts w:ascii="Times New Roman" w:hAnsi="Times New Roman" w:cs="Times New Roman"/>
          <w:sz w:val="28"/>
          <w:szCs w:val="28"/>
        </w:rPr>
        <w:t xml:space="preserve"> polarization patterns across various online platforms. Future work will focus on extending this framework to real-world social media datasets, incorporating advanced natural language processing models for nuanced sentiment and topic detection, and applying dynamic network analysis to study how echo chambers evolve over time. Additionally, integrating ethical and fairness-aware strategies for intervention design could provide actionable insights to social media platforms seeking to foster more diverse and balanced digital interactions</w:t>
      </w:r>
      <w:r>
        <w:rPr>
          <w:rFonts w:ascii="Times New Roman" w:hAnsi="Times New Roman" w:cs="Times New Roman"/>
          <w:sz w:val="28"/>
          <w:szCs w:val="28"/>
        </w:rPr>
        <w:t>.</w:t>
      </w:r>
    </w:p>
    <w:p w14:paraId="1F22D661" w14:textId="77777777" w:rsidR="003222B4" w:rsidRDefault="003222B4" w:rsidP="003222B4">
      <w:pPr>
        <w:rPr>
          <w:rFonts w:ascii="Times New Roman" w:hAnsi="Times New Roman" w:cs="Times New Roman"/>
          <w:sz w:val="28"/>
          <w:szCs w:val="28"/>
        </w:rPr>
      </w:pPr>
    </w:p>
    <w:p w14:paraId="4495500B" w14:textId="5DD11604" w:rsidR="003222B4" w:rsidRPr="003222B4" w:rsidRDefault="003222B4" w:rsidP="003222B4">
      <w:pPr>
        <w:rPr>
          <w:rFonts w:ascii="Georgia Pro" w:hAnsi="Georgia Pro" w:cs="Times New Roman"/>
          <w:b/>
          <w:bCs/>
          <w:sz w:val="36"/>
          <w:szCs w:val="36"/>
        </w:rPr>
      </w:pPr>
      <w:r w:rsidRPr="003222B4">
        <w:rPr>
          <w:rFonts w:ascii="Georgia Pro" w:hAnsi="Georgia Pro" w:cs="Times New Roman"/>
          <w:b/>
          <w:bCs/>
          <w:sz w:val="36"/>
          <w:szCs w:val="36"/>
        </w:rPr>
        <w:t>REFERENCES</w:t>
      </w:r>
    </w:p>
    <w:p w14:paraId="2F2C7D54" w14:textId="77777777" w:rsidR="003222B4" w:rsidRP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[1] E. Pariser, </w:t>
      </w:r>
      <w:r w:rsidRPr="003222B4">
        <w:rPr>
          <w:rFonts w:ascii="Times New Roman" w:hAnsi="Times New Roman" w:cs="Times New Roman"/>
          <w:i/>
          <w:iCs/>
          <w:sz w:val="28"/>
          <w:szCs w:val="28"/>
        </w:rPr>
        <w:t>The Filter Bubble: What the Internet Is Hiding from You</w:t>
      </w:r>
      <w:r w:rsidRPr="003222B4">
        <w:rPr>
          <w:rFonts w:ascii="Times New Roman" w:hAnsi="Times New Roman" w:cs="Times New Roman"/>
          <w:sz w:val="28"/>
          <w:szCs w:val="28"/>
        </w:rPr>
        <w:t>. New York, NY, USA: Penguin Press, 2011.</w:t>
      </w:r>
    </w:p>
    <w:p w14:paraId="58D0D65B" w14:textId="77777777" w:rsidR="003222B4" w:rsidRP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lastRenderedPageBreak/>
        <w:t xml:space="preserve">[2] C. R. Sunstein, </w:t>
      </w:r>
      <w:r w:rsidRPr="003222B4">
        <w:rPr>
          <w:rFonts w:ascii="Times New Roman" w:hAnsi="Times New Roman" w:cs="Times New Roman"/>
          <w:i/>
          <w:iCs/>
          <w:sz w:val="28"/>
          <w:szCs w:val="28"/>
        </w:rPr>
        <w:t>Republic.com 2.0</w:t>
      </w:r>
      <w:r w:rsidRPr="003222B4">
        <w:rPr>
          <w:rFonts w:ascii="Times New Roman" w:hAnsi="Times New Roman" w:cs="Times New Roman"/>
          <w:sz w:val="28"/>
          <w:szCs w:val="28"/>
        </w:rPr>
        <w:t>. Princeton, NJ, USA: Princeton Univ. Press, 2007.</w:t>
      </w:r>
    </w:p>
    <w:p w14:paraId="5EBC4EE7" w14:textId="77777777" w:rsidR="003222B4" w:rsidRP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[3] S. Flaxman, S. Goel, and J. M. Rao, “Filter bubbles, echo chambers, and online news consumption,” </w:t>
      </w:r>
      <w:r w:rsidRPr="003222B4">
        <w:rPr>
          <w:rFonts w:ascii="Times New Roman" w:hAnsi="Times New Roman" w:cs="Times New Roman"/>
          <w:i/>
          <w:iCs/>
          <w:sz w:val="28"/>
          <w:szCs w:val="28"/>
        </w:rPr>
        <w:t>Public Opinion Quarterly</w:t>
      </w:r>
      <w:r w:rsidRPr="003222B4">
        <w:rPr>
          <w:rFonts w:ascii="Times New Roman" w:hAnsi="Times New Roman" w:cs="Times New Roman"/>
          <w:sz w:val="28"/>
          <w:szCs w:val="28"/>
        </w:rPr>
        <w:t>, vol. 80, no. S1, pp. 298–320, 2016.</w:t>
      </w:r>
    </w:p>
    <w:p w14:paraId="792BD8B1" w14:textId="77777777" w:rsidR="003222B4" w:rsidRP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[4] M. Conover, J. Ratkiewicz, M. Francisco, B. Gonçalves, F. Menczer, and A. Flammini, “Political polarization on Twitter,” in </w:t>
      </w:r>
      <w:r w:rsidRPr="003222B4">
        <w:rPr>
          <w:rFonts w:ascii="Times New Roman" w:hAnsi="Times New Roman" w:cs="Times New Roman"/>
          <w:i/>
          <w:iCs/>
          <w:sz w:val="28"/>
          <w:szCs w:val="28"/>
        </w:rPr>
        <w:t xml:space="preserve">Proc. Int. AAAI Conf. Weblogs and </w:t>
      </w:r>
      <w:proofErr w:type="gramStart"/>
      <w:r w:rsidRPr="003222B4">
        <w:rPr>
          <w:rFonts w:ascii="Times New Roman" w:hAnsi="Times New Roman" w:cs="Times New Roman"/>
          <w:i/>
          <w:iCs/>
          <w:sz w:val="28"/>
          <w:szCs w:val="28"/>
        </w:rPr>
        <w:t>Social Media</w:t>
      </w:r>
      <w:proofErr w:type="gramEnd"/>
      <w:r w:rsidRPr="003222B4">
        <w:rPr>
          <w:rFonts w:ascii="Times New Roman" w:hAnsi="Times New Roman" w:cs="Times New Roman"/>
          <w:i/>
          <w:iCs/>
          <w:sz w:val="28"/>
          <w:szCs w:val="28"/>
        </w:rPr>
        <w:t xml:space="preserve"> (ICWSM)</w:t>
      </w:r>
      <w:r w:rsidRPr="003222B4">
        <w:rPr>
          <w:rFonts w:ascii="Times New Roman" w:hAnsi="Times New Roman" w:cs="Times New Roman"/>
          <w:sz w:val="28"/>
          <w:szCs w:val="28"/>
        </w:rPr>
        <w:t>, 2011, pp. 89–96.</w:t>
      </w:r>
    </w:p>
    <w:p w14:paraId="22250A45" w14:textId="77777777" w:rsidR="003222B4" w:rsidRP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[5] K. Garimella, G. De Francisci Morales, A. Gionis, and M. </w:t>
      </w:r>
      <w:proofErr w:type="spellStart"/>
      <w:r w:rsidRPr="003222B4">
        <w:rPr>
          <w:rFonts w:ascii="Times New Roman" w:hAnsi="Times New Roman" w:cs="Times New Roman"/>
          <w:sz w:val="28"/>
          <w:szCs w:val="28"/>
        </w:rPr>
        <w:t>Mathioudakis</w:t>
      </w:r>
      <w:proofErr w:type="spellEnd"/>
      <w:r w:rsidRPr="003222B4">
        <w:rPr>
          <w:rFonts w:ascii="Times New Roman" w:hAnsi="Times New Roman" w:cs="Times New Roman"/>
          <w:sz w:val="28"/>
          <w:szCs w:val="28"/>
        </w:rPr>
        <w:t xml:space="preserve">, “Political discourse on social media: Echo chambers, gatekeepers, and the price of bipartisanship,” in </w:t>
      </w:r>
      <w:r w:rsidRPr="003222B4">
        <w:rPr>
          <w:rFonts w:ascii="Times New Roman" w:hAnsi="Times New Roman" w:cs="Times New Roman"/>
          <w:i/>
          <w:iCs/>
          <w:sz w:val="28"/>
          <w:szCs w:val="28"/>
        </w:rPr>
        <w:t>Proc. World Wide Web Conf. (WWW)</w:t>
      </w:r>
      <w:r w:rsidRPr="003222B4">
        <w:rPr>
          <w:rFonts w:ascii="Times New Roman" w:hAnsi="Times New Roman" w:cs="Times New Roman"/>
          <w:sz w:val="28"/>
          <w:szCs w:val="28"/>
        </w:rPr>
        <w:t>, 2018, pp. 913–922.</w:t>
      </w:r>
    </w:p>
    <w:p w14:paraId="0207B83C" w14:textId="77777777" w:rsidR="003222B4" w:rsidRP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[6] V. D. Blondel, J. L. Guillaume, R. Lambiotte, and E. Lefebvre, “Fast unfolding of communities in large networks,” </w:t>
      </w:r>
      <w:r w:rsidRPr="003222B4">
        <w:rPr>
          <w:rFonts w:ascii="Times New Roman" w:hAnsi="Times New Roman" w:cs="Times New Roman"/>
          <w:i/>
          <w:iCs/>
          <w:sz w:val="28"/>
          <w:szCs w:val="28"/>
        </w:rPr>
        <w:t>J. Statistical Mechanics: Theory and Experiment</w:t>
      </w:r>
      <w:r w:rsidRPr="003222B4">
        <w:rPr>
          <w:rFonts w:ascii="Times New Roman" w:hAnsi="Times New Roman" w:cs="Times New Roman"/>
          <w:sz w:val="28"/>
          <w:szCs w:val="28"/>
        </w:rPr>
        <w:t>, vol. 2008, no. 10, P10008, 2008.</w:t>
      </w:r>
    </w:p>
    <w:p w14:paraId="7D338DFD" w14:textId="77777777" w:rsidR="003222B4" w:rsidRP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[7] T. Chakraborty, S. Ghosh, N. Ganguly, and A. Mukherjee, “Detecting and characterizing polarization in social media: A graph-based approach,” </w:t>
      </w:r>
      <w:r w:rsidRPr="003222B4">
        <w:rPr>
          <w:rFonts w:ascii="Times New Roman" w:hAnsi="Times New Roman" w:cs="Times New Roman"/>
          <w:i/>
          <w:iCs/>
          <w:sz w:val="28"/>
          <w:szCs w:val="28"/>
        </w:rPr>
        <w:t>Social Network Analysis and Mining</w:t>
      </w:r>
      <w:r w:rsidRPr="003222B4">
        <w:rPr>
          <w:rFonts w:ascii="Times New Roman" w:hAnsi="Times New Roman" w:cs="Times New Roman"/>
          <w:sz w:val="28"/>
          <w:szCs w:val="28"/>
        </w:rPr>
        <w:t>, vol. 9, no. 1, p. 47, 2019.</w:t>
      </w:r>
    </w:p>
    <w:p w14:paraId="3DDB2BF5" w14:textId="77777777" w:rsidR="003222B4" w:rsidRP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[8] A. Cinelli, M. Morales, A. Galeazzi, W. Quattrociocchi, and M. </w:t>
      </w:r>
      <w:proofErr w:type="spellStart"/>
      <w:r w:rsidRPr="003222B4">
        <w:rPr>
          <w:rFonts w:ascii="Times New Roman" w:hAnsi="Times New Roman" w:cs="Times New Roman"/>
          <w:sz w:val="28"/>
          <w:szCs w:val="28"/>
        </w:rPr>
        <w:t>Starnini</w:t>
      </w:r>
      <w:proofErr w:type="spellEnd"/>
      <w:r w:rsidRPr="003222B4">
        <w:rPr>
          <w:rFonts w:ascii="Times New Roman" w:hAnsi="Times New Roman" w:cs="Times New Roman"/>
          <w:sz w:val="28"/>
          <w:szCs w:val="28"/>
        </w:rPr>
        <w:t xml:space="preserve">, “The echo chamber effect on social media,” </w:t>
      </w:r>
      <w:r w:rsidRPr="003222B4">
        <w:rPr>
          <w:rFonts w:ascii="Times New Roman" w:hAnsi="Times New Roman" w:cs="Times New Roman"/>
          <w:i/>
          <w:iCs/>
          <w:sz w:val="28"/>
          <w:szCs w:val="28"/>
        </w:rPr>
        <w:t>Proc. Nat. Acad. Sci.</w:t>
      </w:r>
      <w:r w:rsidRPr="003222B4">
        <w:rPr>
          <w:rFonts w:ascii="Times New Roman" w:hAnsi="Times New Roman" w:cs="Times New Roman"/>
          <w:sz w:val="28"/>
          <w:szCs w:val="28"/>
        </w:rPr>
        <w:t>, vol. 118, no. 9, e2023301118, 2021.</w:t>
      </w:r>
    </w:p>
    <w:p w14:paraId="1C3228F4" w14:textId="77777777" w:rsidR="003222B4" w:rsidRP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[9] S. Kumar, R. West, and J. Leskovec, “Disinformation on the web: Impact, characteristics, and detection of Wikipedia hoaxes,” in </w:t>
      </w:r>
      <w:r w:rsidRPr="003222B4">
        <w:rPr>
          <w:rFonts w:ascii="Times New Roman" w:hAnsi="Times New Roman" w:cs="Times New Roman"/>
          <w:i/>
          <w:iCs/>
          <w:sz w:val="28"/>
          <w:szCs w:val="28"/>
        </w:rPr>
        <w:t>Proc. 25th Int. Conf. World Wide Web (WWW)</w:t>
      </w:r>
      <w:r w:rsidRPr="003222B4">
        <w:rPr>
          <w:rFonts w:ascii="Times New Roman" w:hAnsi="Times New Roman" w:cs="Times New Roman"/>
          <w:sz w:val="28"/>
          <w:szCs w:val="28"/>
        </w:rPr>
        <w:t>, 2016, pp. 591–602.</w:t>
      </w:r>
    </w:p>
    <w:p w14:paraId="53B92005" w14:textId="595B0518" w:rsidR="003222B4" w:rsidRDefault="003222B4" w:rsidP="003222B4">
      <w:pPr>
        <w:rPr>
          <w:rFonts w:ascii="Times New Roman" w:hAnsi="Times New Roman" w:cs="Times New Roman"/>
          <w:sz w:val="28"/>
          <w:szCs w:val="28"/>
        </w:rPr>
      </w:pPr>
      <w:r w:rsidRPr="003222B4">
        <w:rPr>
          <w:rFonts w:ascii="Times New Roman" w:hAnsi="Times New Roman" w:cs="Times New Roman"/>
          <w:sz w:val="28"/>
          <w:szCs w:val="28"/>
        </w:rPr>
        <w:t xml:space="preserve">[10] S. Fortunato, “Community detection in graphs,” </w:t>
      </w:r>
      <w:r w:rsidRPr="003222B4">
        <w:rPr>
          <w:rFonts w:ascii="Times New Roman" w:hAnsi="Times New Roman" w:cs="Times New Roman"/>
          <w:i/>
          <w:iCs/>
          <w:sz w:val="28"/>
          <w:szCs w:val="28"/>
        </w:rPr>
        <w:t>Physics Reports</w:t>
      </w:r>
      <w:r w:rsidRPr="003222B4">
        <w:rPr>
          <w:rFonts w:ascii="Times New Roman" w:hAnsi="Times New Roman" w:cs="Times New Roman"/>
          <w:sz w:val="28"/>
          <w:szCs w:val="28"/>
        </w:rPr>
        <w:t>, vol. 486, no. 3–5, pp. 75–174, 2010.</w:t>
      </w:r>
    </w:p>
    <w:p w14:paraId="4CF2B43C" w14:textId="55C6C63C" w:rsidR="00C62444" w:rsidRPr="003222B4" w:rsidRDefault="00C62444" w:rsidP="003222B4">
      <w:pPr>
        <w:rPr>
          <w:rFonts w:ascii="Times New Roman" w:hAnsi="Times New Roman" w:cs="Times New Roman"/>
          <w:sz w:val="28"/>
          <w:szCs w:val="28"/>
        </w:rPr>
      </w:pPr>
      <w:r w:rsidRPr="00C62444">
        <w:rPr>
          <w:rFonts w:ascii="Times New Roman" w:hAnsi="Times New Roman" w:cs="Times New Roman"/>
          <w:sz w:val="28"/>
          <w:szCs w:val="28"/>
        </w:rPr>
        <w:lastRenderedPageBreak/>
        <w:drawing>
          <wp:inline distT="0" distB="0" distL="0" distR="0" wp14:anchorId="45AFDC30" wp14:editId="4E404BBF">
            <wp:extent cx="5731510" cy="3820795"/>
            <wp:effectExtent l="0" t="0" r="2540" b="8255"/>
            <wp:docPr id="23469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98226" name=""/>
                    <pic:cNvPicPr/>
                  </pic:nvPicPr>
                  <pic:blipFill>
                    <a:blip r:embed="rId4"/>
                    <a:stretch>
                      <a:fillRect/>
                    </a:stretch>
                  </pic:blipFill>
                  <pic:spPr>
                    <a:xfrm>
                      <a:off x="0" y="0"/>
                      <a:ext cx="5731510" cy="3820795"/>
                    </a:xfrm>
                    <a:prstGeom prst="rect">
                      <a:avLst/>
                    </a:prstGeom>
                  </pic:spPr>
                </pic:pic>
              </a:graphicData>
            </a:graphic>
          </wp:inline>
        </w:drawing>
      </w:r>
    </w:p>
    <w:p w14:paraId="548F01AB" w14:textId="77777777" w:rsidR="003222B4" w:rsidRPr="003222B4" w:rsidRDefault="003222B4" w:rsidP="003222B4">
      <w:pPr>
        <w:rPr>
          <w:rFonts w:ascii="Times New Roman" w:hAnsi="Times New Roman" w:cs="Times New Roman"/>
          <w:sz w:val="28"/>
          <w:szCs w:val="28"/>
        </w:rPr>
      </w:pPr>
    </w:p>
    <w:p w14:paraId="1E448F09" w14:textId="77777777" w:rsidR="003222B4" w:rsidRPr="004D2CA4" w:rsidRDefault="003222B4" w:rsidP="004D2CA4">
      <w:pPr>
        <w:rPr>
          <w:rFonts w:ascii="Times New Roman" w:hAnsi="Times New Roman" w:cs="Times New Roman"/>
          <w:sz w:val="28"/>
          <w:szCs w:val="28"/>
        </w:rPr>
      </w:pPr>
    </w:p>
    <w:p w14:paraId="23DF2CA6" w14:textId="77777777" w:rsidR="004D2CA4" w:rsidRPr="004D2CA4" w:rsidRDefault="004D2CA4" w:rsidP="004D2CA4">
      <w:pPr>
        <w:rPr>
          <w:rFonts w:ascii="Times New Roman" w:hAnsi="Times New Roman" w:cs="Times New Roman"/>
          <w:sz w:val="28"/>
          <w:szCs w:val="28"/>
        </w:rPr>
      </w:pPr>
    </w:p>
    <w:p w14:paraId="7C37842C" w14:textId="77777777" w:rsidR="004D2CA4" w:rsidRPr="004342F5" w:rsidRDefault="004D2CA4" w:rsidP="004342F5">
      <w:pPr>
        <w:rPr>
          <w:rFonts w:ascii="Times New Roman" w:hAnsi="Times New Roman" w:cs="Times New Roman"/>
          <w:sz w:val="28"/>
          <w:szCs w:val="28"/>
        </w:rPr>
      </w:pPr>
    </w:p>
    <w:p w14:paraId="3034FCE1" w14:textId="77777777" w:rsidR="004342F5" w:rsidRPr="004342F5" w:rsidRDefault="004342F5" w:rsidP="004342F5">
      <w:pPr>
        <w:rPr>
          <w:rFonts w:ascii="Times New Roman" w:hAnsi="Times New Roman" w:cs="Times New Roman"/>
          <w:sz w:val="28"/>
          <w:szCs w:val="28"/>
        </w:rPr>
      </w:pPr>
    </w:p>
    <w:p w14:paraId="5CB5EF09" w14:textId="77777777" w:rsidR="004342F5" w:rsidRPr="004342F5" w:rsidRDefault="004342F5" w:rsidP="004342F5">
      <w:pPr>
        <w:rPr>
          <w:rFonts w:ascii="Times New Roman" w:hAnsi="Times New Roman" w:cs="Times New Roman"/>
          <w:sz w:val="28"/>
          <w:szCs w:val="28"/>
        </w:rPr>
      </w:pPr>
    </w:p>
    <w:p w14:paraId="6A452322" w14:textId="77777777" w:rsidR="004342F5" w:rsidRPr="004342F5" w:rsidRDefault="004342F5">
      <w:pPr>
        <w:rPr>
          <w:rFonts w:ascii="Times New Roman" w:hAnsi="Times New Roman" w:cs="Times New Roman"/>
          <w:sz w:val="28"/>
          <w:szCs w:val="28"/>
        </w:rPr>
      </w:pPr>
    </w:p>
    <w:sectPr w:rsidR="004342F5" w:rsidRPr="004342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 w:name="Georgia Pro">
    <w:charset w:val="00"/>
    <w:family w:val="roman"/>
    <w:pitch w:val="variable"/>
    <w:sig w:usb0="800002AF" w:usb1="0000000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F4E"/>
    <w:rsid w:val="003222B4"/>
    <w:rsid w:val="004342F5"/>
    <w:rsid w:val="004D2CA4"/>
    <w:rsid w:val="0099597C"/>
    <w:rsid w:val="00A76F4E"/>
    <w:rsid w:val="00C62444"/>
    <w:rsid w:val="00D9720B"/>
    <w:rsid w:val="00FB7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28AF"/>
  <w15:chartTrackingRefBased/>
  <w15:docId w15:val="{5D035A0C-C552-4B8A-819D-5A5524E9D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F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6F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6F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6F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6F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6F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6F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6F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6F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F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6F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6F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6F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6F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6F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6F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6F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6F4E"/>
    <w:rPr>
      <w:rFonts w:eastAsiaTheme="majorEastAsia" w:cstheme="majorBidi"/>
      <w:color w:val="272727" w:themeColor="text1" w:themeTint="D8"/>
    </w:rPr>
  </w:style>
  <w:style w:type="paragraph" w:styleId="Title">
    <w:name w:val="Title"/>
    <w:basedOn w:val="Normal"/>
    <w:next w:val="Normal"/>
    <w:link w:val="TitleChar"/>
    <w:uiPriority w:val="10"/>
    <w:qFormat/>
    <w:rsid w:val="00A76F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F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6F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6F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6F4E"/>
    <w:pPr>
      <w:spacing w:before="160"/>
      <w:jc w:val="center"/>
    </w:pPr>
    <w:rPr>
      <w:i/>
      <w:iCs/>
      <w:color w:val="404040" w:themeColor="text1" w:themeTint="BF"/>
    </w:rPr>
  </w:style>
  <w:style w:type="character" w:customStyle="1" w:styleId="QuoteChar">
    <w:name w:val="Quote Char"/>
    <w:basedOn w:val="DefaultParagraphFont"/>
    <w:link w:val="Quote"/>
    <w:uiPriority w:val="29"/>
    <w:rsid w:val="00A76F4E"/>
    <w:rPr>
      <w:i/>
      <w:iCs/>
      <w:color w:val="404040" w:themeColor="text1" w:themeTint="BF"/>
    </w:rPr>
  </w:style>
  <w:style w:type="paragraph" w:styleId="ListParagraph">
    <w:name w:val="List Paragraph"/>
    <w:basedOn w:val="Normal"/>
    <w:uiPriority w:val="34"/>
    <w:qFormat/>
    <w:rsid w:val="00A76F4E"/>
    <w:pPr>
      <w:ind w:left="720"/>
      <w:contextualSpacing/>
    </w:pPr>
  </w:style>
  <w:style w:type="character" w:styleId="IntenseEmphasis">
    <w:name w:val="Intense Emphasis"/>
    <w:basedOn w:val="DefaultParagraphFont"/>
    <w:uiPriority w:val="21"/>
    <w:qFormat/>
    <w:rsid w:val="00A76F4E"/>
    <w:rPr>
      <w:i/>
      <w:iCs/>
      <w:color w:val="0F4761" w:themeColor="accent1" w:themeShade="BF"/>
    </w:rPr>
  </w:style>
  <w:style w:type="paragraph" w:styleId="IntenseQuote">
    <w:name w:val="Intense Quote"/>
    <w:basedOn w:val="Normal"/>
    <w:next w:val="Normal"/>
    <w:link w:val="IntenseQuoteChar"/>
    <w:uiPriority w:val="30"/>
    <w:qFormat/>
    <w:rsid w:val="00A76F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6F4E"/>
    <w:rPr>
      <w:i/>
      <w:iCs/>
      <w:color w:val="0F4761" w:themeColor="accent1" w:themeShade="BF"/>
    </w:rPr>
  </w:style>
  <w:style w:type="character" w:styleId="IntenseReference">
    <w:name w:val="Intense Reference"/>
    <w:basedOn w:val="DefaultParagraphFont"/>
    <w:uiPriority w:val="32"/>
    <w:qFormat/>
    <w:rsid w:val="00A76F4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1245</TotalTime>
  <Pages>6</Pages>
  <Words>1705</Words>
  <Characters>9722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pujithamanchala14@gmail.com</dc:creator>
  <cp:keywords/>
  <dc:description/>
  <cp:lastModifiedBy>pujithamanchala14@gmail.com</cp:lastModifiedBy>
  <cp:revision>2</cp:revision>
  <dcterms:created xsi:type="dcterms:W3CDTF">2025-10-15T17:46:00Z</dcterms:created>
  <dcterms:modified xsi:type="dcterms:W3CDTF">2025-10-16T14:33:00Z</dcterms:modified>
</cp:coreProperties>
</file>