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C1C0" w14:textId="3C25493C" w:rsidR="0091538F" w:rsidRPr="006E522E" w:rsidRDefault="007051FF" w:rsidP="006E522E">
      <w:pPr>
        <w:jc w:val="center"/>
        <w:rPr>
          <w:b/>
          <w:sz w:val="32"/>
          <w:u w:val="single"/>
          <w:lang w:val="en-US"/>
        </w:rPr>
      </w:pPr>
      <w:r w:rsidRPr="006E522E">
        <w:rPr>
          <w:b/>
          <w:sz w:val="32"/>
          <w:u w:val="single"/>
          <w:lang w:val="en-US"/>
        </w:rPr>
        <w:t>File f</w:t>
      </w:r>
      <w:bookmarkStart w:id="0" w:name="_GoBack"/>
      <w:bookmarkEnd w:id="0"/>
      <w:r w:rsidRPr="006E522E">
        <w:rPr>
          <w:b/>
          <w:sz w:val="32"/>
          <w:u w:val="single"/>
          <w:lang w:val="en-US"/>
        </w:rPr>
        <w:t>ormats for Methods of Payments</w:t>
      </w:r>
    </w:p>
    <w:p w14:paraId="7D775E81" w14:textId="0EDC6DEC" w:rsidR="007051FF" w:rsidRDefault="00BF5A17" w:rsidP="003F27B8">
      <w:pPr>
        <w:jc w:val="both"/>
        <w:rPr>
          <w:lang w:val="en-US"/>
        </w:rPr>
      </w:pPr>
      <w:r>
        <w:rPr>
          <w:lang w:val="en-US"/>
        </w:rPr>
        <w:t xml:space="preserve">In Methods of Payment, payment types are </w:t>
      </w:r>
      <w:r w:rsidR="00033AEE">
        <w:rPr>
          <w:lang w:val="en-US"/>
        </w:rPr>
        <w:t>four</w:t>
      </w:r>
      <w:r>
        <w:rPr>
          <w:lang w:val="en-US"/>
        </w:rPr>
        <w:t>:</w:t>
      </w:r>
    </w:p>
    <w:p w14:paraId="16BA83F7" w14:textId="422EDE48" w:rsidR="00BF5A17" w:rsidRDefault="00BF5A17" w:rsidP="003F27B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Other</w:t>
      </w:r>
    </w:p>
    <w:p w14:paraId="1B1245A7" w14:textId="6F82E930" w:rsidR="00BF5A17" w:rsidRDefault="00BF5A17" w:rsidP="003F27B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</w:t>
      </w:r>
    </w:p>
    <w:p w14:paraId="0C38C2DD" w14:textId="31013AF7" w:rsidR="00BF5A17" w:rsidRDefault="00BF5A17" w:rsidP="003F27B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Electronic Payment</w:t>
      </w:r>
    </w:p>
    <w:p w14:paraId="58BAD921" w14:textId="0678B513" w:rsidR="00B85B30" w:rsidRDefault="00BF5A17" w:rsidP="003F27B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Promissory Notes</w:t>
      </w:r>
    </w:p>
    <w:p w14:paraId="5FC757B7" w14:textId="1BFF2ED5" w:rsidR="00B85B30" w:rsidRDefault="00DE0CDC" w:rsidP="003F27B8">
      <w:pPr>
        <w:jc w:val="both"/>
        <w:rPr>
          <w:lang w:val="en-US"/>
        </w:rPr>
      </w:pPr>
      <w:r>
        <w:rPr>
          <w:lang w:val="en-US"/>
        </w:rPr>
        <w:t>These methods of payment can be attached to vendor (for Default) or can be assigned in payment journal.</w:t>
      </w:r>
      <w:r w:rsidR="00512CDF">
        <w:rPr>
          <w:lang w:val="en-US"/>
        </w:rPr>
        <w:t xml:space="preserve"> The selection is based on type of payment you want to make.</w:t>
      </w:r>
    </w:p>
    <w:p w14:paraId="3508C28E" w14:textId="7ED92D81" w:rsidR="00774A38" w:rsidRDefault="00C802C0" w:rsidP="003F27B8">
      <w:pPr>
        <w:jc w:val="both"/>
        <w:rPr>
          <w:lang w:val="en-US"/>
        </w:rPr>
      </w:pPr>
      <w:r>
        <w:rPr>
          <w:lang w:val="en-US"/>
        </w:rPr>
        <w:t>But for making the payment, the information regarding payments (like Bank account, branch codes payment amount, etc.) has to be in specific format</w:t>
      </w:r>
      <w:r w:rsidR="00446433">
        <w:rPr>
          <w:lang w:val="en-US"/>
        </w:rPr>
        <w:t>,</w:t>
      </w:r>
      <w:r>
        <w:rPr>
          <w:lang w:val="en-US"/>
        </w:rPr>
        <w:t xml:space="preserve"> </w:t>
      </w:r>
      <w:r w:rsidR="00446433">
        <w:rPr>
          <w:lang w:val="en-US"/>
        </w:rPr>
        <w:t>w</w:t>
      </w:r>
      <w:r>
        <w:rPr>
          <w:lang w:val="en-US"/>
        </w:rPr>
        <w:t>hich differs country wise</w:t>
      </w:r>
      <w:r w:rsidR="00E13CF0">
        <w:rPr>
          <w:lang w:val="en-US"/>
        </w:rPr>
        <w:t>. Some formats are inbuilt and some need to be customized</w:t>
      </w:r>
      <w:r w:rsidR="004B7239">
        <w:rPr>
          <w:lang w:val="en-US"/>
        </w:rPr>
        <w:t xml:space="preserve"> (Through X++)</w:t>
      </w:r>
      <w:r w:rsidR="00E13CF0">
        <w:rPr>
          <w:lang w:val="en-US"/>
        </w:rPr>
        <w:t xml:space="preserve">. Some formats are also available through ER (Electronic Reporting). These </w:t>
      </w:r>
      <w:r w:rsidR="0055687C">
        <w:rPr>
          <w:lang w:val="en-US"/>
        </w:rPr>
        <w:t xml:space="preserve">file </w:t>
      </w:r>
      <w:r w:rsidR="00E13CF0">
        <w:rPr>
          <w:lang w:val="en-US"/>
        </w:rPr>
        <w:t>formats are assigned in Methods of Payments</w:t>
      </w:r>
      <w:r w:rsidR="00453D89">
        <w:rPr>
          <w:lang w:val="en-US"/>
        </w:rPr>
        <w:t>.</w:t>
      </w:r>
      <w:r w:rsidR="00AA6961">
        <w:rPr>
          <w:lang w:val="en-US"/>
        </w:rPr>
        <w:t xml:space="preserve"> </w:t>
      </w:r>
      <w:r w:rsidR="00774A38">
        <w:rPr>
          <w:lang w:val="en-US"/>
        </w:rPr>
        <w:t>So</w:t>
      </w:r>
      <w:r w:rsidR="00052864">
        <w:rPr>
          <w:lang w:val="en-US"/>
        </w:rPr>
        <w:t>,</w:t>
      </w:r>
      <w:r w:rsidR="00774A38">
        <w:rPr>
          <w:lang w:val="en-US"/>
        </w:rPr>
        <w:t xml:space="preserve"> while generating payments</w:t>
      </w:r>
      <w:r w:rsidR="00E615C2">
        <w:rPr>
          <w:lang w:val="en-US"/>
        </w:rPr>
        <w:t>,</w:t>
      </w:r>
      <w:r w:rsidR="00774A38">
        <w:rPr>
          <w:lang w:val="en-US"/>
        </w:rPr>
        <w:t xml:space="preserve"> these file formats will be used</w:t>
      </w:r>
      <w:r w:rsidR="006232AC">
        <w:rPr>
          <w:lang w:val="en-US"/>
        </w:rPr>
        <w:t xml:space="preserve"> based on Methods of payments s</w:t>
      </w:r>
      <w:r w:rsidR="00D94587">
        <w:rPr>
          <w:lang w:val="en-US"/>
        </w:rPr>
        <w:t>elected.</w:t>
      </w:r>
    </w:p>
    <w:p w14:paraId="1C5E7BED" w14:textId="50D8AA54" w:rsidR="00AD43C7" w:rsidRDefault="005B65D5" w:rsidP="003F27B8">
      <w:pPr>
        <w:jc w:val="both"/>
        <w:rPr>
          <w:lang w:val="en-US"/>
        </w:rPr>
      </w:pPr>
      <w:r>
        <w:rPr>
          <w:lang w:val="en-US"/>
        </w:rPr>
        <w:t>Format file for India need</w:t>
      </w:r>
      <w:r w:rsidR="00441E1B">
        <w:rPr>
          <w:lang w:val="en-US"/>
        </w:rPr>
        <w:t>s</w:t>
      </w:r>
      <w:r>
        <w:rPr>
          <w:lang w:val="en-US"/>
        </w:rPr>
        <w:t xml:space="preserve"> to be configured after consulting with bank.</w:t>
      </w:r>
      <w:r w:rsidR="0010001C">
        <w:rPr>
          <w:lang w:val="en-US"/>
        </w:rPr>
        <w:t xml:space="preserve"> After consulting we can configure and can upload file automat</w:t>
      </w:r>
      <w:r w:rsidR="00C9544F">
        <w:rPr>
          <w:lang w:val="en-US"/>
        </w:rPr>
        <w:t>ed</w:t>
      </w:r>
      <w:r w:rsidR="000C259F">
        <w:rPr>
          <w:lang w:val="en-US"/>
        </w:rPr>
        <w:t xml:space="preserve"> payments</w:t>
      </w:r>
      <w:r w:rsidR="0010001C">
        <w:rPr>
          <w:lang w:val="en-US"/>
        </w:rPr>
        <w:t>.</w:t>
      </w:r>
      <w:r w:rsidR="00AD43C7">
        <w:rPr>
          <w:lang w:val="en-US"/>
        </w:rPr>
        <w:t xml:space="preserve"> This will help in making payment of bulky transaction like salary</w:t>
      </w:r>
      <w:r w:rsidR="009F2F82">
        <w:rPr>
          <w:lang w:val="en-US"/>
        </w:rPr>
        <w:t xml:space="preserve"> and </w:t>
      </w:r>
      <w:r w:rsidR="00AD43C7">
        <w:rPr>
          <w:lang w:val="en-US"/>
        </w:rPr>
        <w:t>dividend payments. We can upload file through API or Bank portal.</w:t>
      </w:r>
      <w:r w:rsidR="002F160E">
        <w:rPr>
          <w:lang w:val="en-US"/>
        </w:rPr>
        <w:t xml:space="preserve"> </w:t>
      </w:r>
      <w:r w:rsidR="00AD43C7">
        <w:rPr>
          <w:lang w:val="en-US"/>
        </w:rPr>
        <w:t>Further</w:t>
      </w:r>
      <w:r w:rsidR="002F160E">
        <w:rPr>
          <w:lang w:val="en-US"/>
        </w:rPr>
        <w:t>,</w:t>
      </w:r>
      <w:r w:rsidR="00AD43C7">
        <w:rPr>
          <w:lang w:val="en-US"/>
        </w:rPr>
        <w:t xml:space="preserve"> a Validation becomes active on selection of electronic payment</w:t>
      </w:r>
      <w:r w:rsidR="00F10862">
        <w:rPr>
          <w:lang w:val="en-US"/>
        </w:rPr>
        <w:t xml:space="preserve"> option</w:t>
      </w:r>
      <w:r w:rsidR="0011560C">
        <w:rPr>
          <w:lang w:val="en-US"/>
        </w:rPr>
        <w:t xml:space="preserve"> in methods of payments</w:t>
      </w:r>
      <w:r w:rsidR="00F10862">
        <w:rPr>
          <w:lang w:val="en-US"/>
        </w:rPr>
        <w:t>.</w:t>
      </w:r>
    </w:p>
    <w:p w14:paraId="6FF4D9BA" w14:textId="7F915C29" w:rsidR="00CB4593" w:rsidRDefault="002F0092" w:rsidP="003F27B8">
      <w:pPr>
        <w:jc w:val="both"/>
        <w:rPr>
          <w:lang w:val="en-US"/>
        </w:rPr>
      </w:pPr>
      <w:r>
        <w:rPr>
          <w:lang w:val="en-US"/>
        </w:rPr>
        <w:t>You can also import file that is received from bank via defining file format for return</w:t>
      </w:r>
      <w:r w:rsidR="00D2689E">
        <w:rPr>
          <w:lang w:val="en-US"/>
        </w:rPr>
        <w:t>.</w:t>
      </w:r>
    </w:p>
    <w:p w14:paraId="068985A3" w14:textId="5D216937" w:rsidR="00A1000F" w:rsidRDefault="00A1000F" w:rsidP="003F27B8">
      <w:pPr>
        <w:jc w:val="both"/>
        <w:rPr>
          <w:lang w:val="en-US"/>
        </w:rPr>
      </w:pPr>
      <w:r>
        <w:rPr>
          <w:lang w:val="en-US"/>
        </w:rPr>
        <w:t>Following is the list of format files that are already in the system</w:t>
      </w:r>
      <w:r w:rsidR="00D42FC3">
        <w:rPr>
          <w:lang w:val="en-US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8"/>
        <w:gridCol w:w="2971"/>
        <w:gridCol w:w="1701"/>
        <w:gridCol w:w="3969"/>
      </w:tblGrid>
      <w:tr w:rsidR="00DE5AF8" w14:paraId="54216D92" w14:textId="77777777" w:rsidTr="00DE5AF8">
        <w:tc>
          <w:tcPr>
            <w:tcW w:w="568" w:type="dxa"/>
          </w:tcPr>
          <w:p w14:paraId="2B752305" w14:textId="1094CB7F" w:rsidR="00CB4593" w:rsidRPr="0016213F" w:rsidRDefault="00CB4593" w:rsidP="0016213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6213F">
              <w:rPr>
                <w:b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2971" w:type="dxa"/>
          </w:tcPr>
          <w:p w14:paraId="47CD329C" w14:textId="5754BCCD" w:rsidR="00CB4593" w:rsidRDefault="00CB4593" w:rsidP="0016213F">
            <w:pPr>
              <w:jc w:val="center"/>
              <w:rPr>
                <w:lang w:val="en-US"/>
              </w:rPr>
            </w:pPr>
            <w:r w:rsidRPr="0016213F">
              <w:rPr>
                <w:b/>
                <w:sz w:val="24"/>
                <w:szCs w:val="24"/>
                <w:lang w:val="en-US"/>
              </w:rPr>
              <w:t>File format for methods of payments</w:t>
            </w:r>
          </w:p>
        </w:tc>
        <w:tc>
          <w:tcPr>
            <w:tcW w:w="1701" w:type="dxa"/>
          </w:tcPr>
          <w:p w14:paraId="261B6291" w14:textId="52E2245D" w:rsidR="00CB4593" w:rsidRDefault="0016213F" w:rsidP="0016213F">
            <w:pPr>
              <w:jc w:val="center"/>
              <w:rPr>
                <w:lang w:val="en-US"/>
              </w:rPr>
            </w:pPr>
            <w:r w:rsidRPr="0016213F">
              <w:rPr>
                <w:b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3969" w:type="dxa"/>
          </w:tcPr>
          <w:p w14:paraId="03A10AA1" w14:textId="1EB61BF6" w:rsidR="00CB4593" w:rsidRDefault="0016213F" w:rsidP="0016213F">
            <w:pPr>
              <w:jc w:val="center"/>
              <w:rPr>
                <w:lang w:val="en-US"/>
              </w:rPr>
            </w:pPr>
            <w:r w:rsidRPr="0016213F">
              <w:rPr>
                <w:b/>
                <w:sz w:val="24"/>
                <w:szCs w:val="24"/>
                <w:lang w:val="en-US"/>
              </w:rPr>
              <w:t>Use</w:t>
            </w:r>
          </w:p>
        </w:tc>
      </w:tr>
      <w:tr w:rsidR="00DE5AF8" w14:paraId="0B1C493B" w14:textId="77777777" w:rsidTr="00DE5AF8">
        <w:tc>
          <w:tcPr>
            <w:tcW w:w="568" w:type="dxa"/>
          </w:tcPr>
          <w:p w14:paraId="217564E4" w14:textId="36FEA347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14:paraId="2FAC330E" w14:textId="72BBA763" w:rsidR="00CB4593" w:rsidRDefault="0016213F" w:rsidP="00B85B30">
            <w:pPr>
              <w:rPr>
                <w:lang w:val="en-US"/>
              </w:rPr>
            </w:pPr>
            <w:r w:rsidRPr="00896ADA">
              <w:rPr>
                <w:lang w:val="en-US"/>
              </w:rPr>
              <w:t>Payment order in currency</w:t>
            </w:r>
          </w:p>
        </w:tc>
        <w:tc>
          <w:tcPr>
            <w:tcW w:w="1701" w:type="dxa"/>
          </w:tcPr>
          <w:p w14:paraId="7C2F6AB6" w14:textId="3A320497" w:rsidR="00CB4593" w:rsidRDefault="0016213F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3969" w:type="dxa"/>
          </w:tcPr>
          <w:p w14:paraId="421DC506" w14:textId="496DC95A" w:rsidR="00CB4593" w:rsidRDefault="0016213F" w:rsidP="00B85B30">
            <w:pPr>
              <w:rPr>
                <w:lang w:val="en-US"/>
              </w:rPr>
            </w:pPr>
            <w:r>
              <w:rPr>
                <w:lang w:val="en-US"/>
              </w:rPr>
              <w:t>To print payment order in a foreign currency</w:t>
            </w:r>
          </w:p>
        </w:tc>
      </w:tr>
      <w:tr w:rsidR="00DE5AF8" w14:paraId="5EED745D" w14:textId="77777777" w:rsidTr="00DE5AF8">
        <w:tc>
          <w:tcPr>
            <w:tcW w:w="568" w:type="dxa"/>
          </w:tcPr>
          <w:p w14:paraId="57320BF0" w14:textId="49BE41F0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1" w:type="dxa"/>
          </w:tcPr>
          <w:p w14:paraId="3600D62C" w14:textId="7E6DC54E" w:rsidR="00CB4593" w:rsidRDefault="00695E38" w:rsidP="00B85B30">
            <w:pPr>
              <w:rPr>
                <w:lang w:val="en-US"/>
              </w:rPr>
            </w:pPr>
            <w:r w:rsidRPr="007F4DF2">
              <w:rPr>
                <w:lang w:val="en-US"/>
              </w:rPr>
              <w:t>NACHA (US)</w:t>
            </w:r>
          </w:p>
        </w:tc>
        <w:tc>
          <w:tcPr>
            <w:tcW w:w="1701" w:type="dxa"/>
          </w:tcPr>
          <w:p w14:paraId="5925239C" w14:textId="1F791C89" w:rsidR="00CB4593" w:rsidRDefault="00695E38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969" w:type="dxa"/>
          </w:tcPr>
          <w:p w14:paraId="00D3F869" w14:textId="6378C581" w:rsidR="00CB4593" w:rsidRDefault="00695E38" w:rsidP="00B85B30">
            <w:pPr>
              <w:rPr>
                <w:lang w:val="en-US"/>
              </w:rPr>
            </w:pPr>
            <w:r w:rsidRPr="007F4DF2">
              <w:rPr>
                <w:lang w:val="en-US"/>
              </w:rPr>
              <w:t>For executing domestic ACH Payments</w:t>
            </w:r>
          </w:p>
        </w:tc>
      </w:tr>
      <w:tr w:rsidR="00DE5AF8" w14:paraId="05E00B47" w14:textId="77777777" w:rsidTr="00DE5AF8">
        <w:tc>
          <w:tcPr>
            <w:tcW w:w="568" w:type="dxa"/>
          </w:tcPr>
          <w:p w14:paraId="5695F1AC" w14:textId="18361CCF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1" w:type="dxa"/>
          </w:tcPr>
          <w:p w14:paraId="51652947" w14:textId="5AF3EBD6" w:rsidR="00CB4593" w:rsidRDefault="00695E38" w:rsidP="00B85B30">
            <w:pPr>
              <w:rPr>
                <w:lang w:val="en-US"/>
              </w:rPr>
            </w:pPr>
            <w:r w:rsidRPr="007F4DF2">
              <w:rPr>
                <w:lang w:val="en-US"/>
              </w:rPr>
              <w:t>NACHA IAT (US)</w:t>
            </w:r>
          </w:p>
        </w:tc>
        <w:tc>
          <w:tcPr>
            <w:tcW w:w="1701" w:type="dxa"/>
          </w:tcPr>
          <w:p w14:paraId="30ED61CF" w14:textId="0A662E39" w:rsidR="00CB4593" w:rsidRDefault="00695E38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969" w:type="dxa"/>
          </w:tcPr>
          <w:p w14:paraId="1DCE13F3" w14:textId="6ED19706" w:rsidR="00CB4593" w:rsidRDefault="00695E38" w:rsidP="00B85B30">
            <w:pPr>
              <w:rPr>
                <w:lang w:val="en-US"/>
              </w:rPr>
            </w:pPr>
            <w:r>
              <w:rPr>
                <w:lang w:val="en-US"/>
              </w:rPr>
              <w:t>For making payments to customer who is outside USA</w:t>
            </w:r>
          </w:p>
        </w:tc>
      </w:tr>
      <w:tr w:rsidR="00DE5AF8" w14:paraId="282CD48B" w14:textId="77777777" w:rsidTr="00DE5AF8">
        <w:tc>
          <w:tcPr>
            <w:tcW w:w="568" w:type="dxa"/>
          </w:tcPr>
          <w:p w14:paraId="7F1D4688" w14:textId="6EFBF994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1" w:type="dxa"/>
          </w:tcPr>
          <w:p w14:paraId="2127C1E6" w14:textId="3261B718" w:rsidR="00CB4593" w:rsidRDefault="00695E38" w:rsidP="00B85B30">
            <w:pPr>
              <w:rPr>
                <w:lang w:val="en-US"/>
              </w:rPr>
            </w:pPr>
            <w:r w:rsidRPr="00D0773C">
              <w:rPr>
                <w:lang w:val="en-US"/>
              </w:rPr>
              <w:t>Payment order in RUB</w:t>
            </w:r>
          </w:p>
        </w:tc>
        <w:tc>
          <w:tcPr>
            <w:tcW w:w="1701" w:type="dxa"/>
          </w:tcPr>
          <w:p w14:paraId="0D465D04" w14:textId="7484AAF3" w:rsidR="00CB4593" w:rsidRDefault="00695E38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3969" w:type="dxa"/>
          </w:tcPr>
          <w:p w14:paraId="5F6B085E" w14:textId="451C603F" w:rsidR="00CB4593" w:rsidRDefault="00695E38" w:rsidP="00B85B30">
            <w:pPr>
              <w:rPr>
                <w:lang w:val="en-US"/>
              </w:rPr>
            </w:pPr>
            <w:r>
              <w:rPr>
                <w:lang w:val="en-US"/>
              </w:rPr>
              <w:t>For generating payment Order in Russian Rubles</w:t>
            </w:r>
          </w:p>
        </w:tc>
      </w:tr>
      <w:tr w:rsidR="00DE5AF8" w14:paraId="0613B09C" w14:textId="77777777" w:rsidTr="00DE5AF8">
        <w:tc>
          <w:tcPr>
            <w:tcW w:w="568" w:type="dxa"/>
          </w:tcPr>
          <w:p w14:paraId="5AE29C88" w14:textId="53A28E70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1" w:type="dxa"/>
          </w:tcPr>
          <w:p w14:paraId="429BE48C" w14:textId="7870BFB6" w:rsidR="00CB4593" w:rsidRDefault="00F83423" w:rsidP="00B85B30">
            <w:pPr>
              <w:rPr>
                <w:lang w:val="en-US"/>
              </w:rPr>
            </w:pPr>
            <w:r w:rsidRPr="0009558E">
              <w:rPr>
                <w:lang w:val="en-US"/>
              </w:rPr>
              <w:t>RBC Payment Distribution Service (CA)</w:t>
            </w:r>
          </w:p>
        </w:tc>
        <w:tc>
          <w:tcPr>
            <w:tcW w:w="1701" w:type="dxa"/>
          </w:tcPr>
          <w:p w14:paraId="719BB236" w14:textId="6FA6AC10" w:rsidR="00CB4593" w:rsidRDefault="00F83423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3969" w:type="dxa"/>
          </w:tcPr>
          <w:p w14:paraId="7D10BC45" w14:textId="3BE0CE4A" w:rsidR="00CB4593" w:rsidRDefault="00F83423" w:rsidP="00B85B30">
            <w:pPr>
              <w:rPr>
                <w:lang w:val="en-US"/>
              </w:rPr>
            </w:pPr>
            <w:r>
              <w:rPr>
                <w:lang w:val="en-US"/>
              </w:rPr>
              <w:t>For transfer in Canadian dollar</w:t>
            </w:r>
          </w:p>
        </w:tc>
      </w:tr>
      <w:tr w:rsidR="00DE5AF8" w14:paraId="45150478" w14:textId="77777777" w:rsidTr="00DE5AF8">
        <w:tc>
          <w:tcPr>
            <w:tcW w:w="568" w:type="dxa"/>
          </w:tcPr>
          <w:p w14:paraId="3C6B08CB" w14:textId="1E3F3947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1" w:type="dxa"/>
          </w:tcPr>
          <w:p w14:paraId="713D2F75" w14:textId="4D2526D7" w:rsidR="00CB4593" w:rsidRDefault="00F83423" w:rsidP="00B85B30">
            <w:pPr>
              <w:rPr>
                <w:lang w:val="en-US"/>
              </w:rPr>
            </w:pPr>
            <w:r w:rsidRPr="00DF5366">
              <w:rPr>
                <w:lang w:val="en-US"/>
              </w:rPr>
              <w:t>Payroll check payment</w:t>
            </w:r>
          </w:p>
        </w:tc>
        <w:tc>
          <w:tcPr>
            <w:tcW w:w="1701" w:type="dxa"/>
          </w:tcPr>
          <w:p w14:paraId="535281EE" w14:textId="53A9736E" w:rsidR="00CB4593" w:rsidRDefault="00F83423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969" w:type="dxa"/>
          </w:tcPr>
          <w:p w14:paraId="1F4F6CFE" w14:textId="68D16B86" w:rsidR="00CB4593" w:rsidRDefault="00F83423" w:rsidP="00B85B30">
            <w:pPr>
              <w:rPr>
                <w:lang w:val="en-US"/>
              </w:rPr>
            </w:pPr>
            <w:r>
              <w:rPr>
                <w:lang w:val="en-US"/>
              </w:rPr>
              <w:t>For payroll payment to workers through check payment (Positive Pay)</w:t>
            </w:r>
          </w:p>
        </w:tc>
      </w:tr>
      <w:tr w:rsidR="00DE5AF8" w14:paraId="234830DD" w14:textId="77777777" w:rsidTr="00DE5AF8">
        <w:tc>
          <w:tcPr>
            <w:tcW w:w="568" w:type="dxa"/>
          </w:tcPr>
          <w:p w14:paraId="52595246" w14:textId="7A85236B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1" w:type="dxa"/>
          </w:tcPr>
          <w:p w14:paraId="47B629BC" w14:textId="10C5C1B2" w:rsidR="00CB4593" w:rsidRDefault="00F83423" w:rsidP="00B85B30">
            <w:pPr>
              <w:rPr>
                <w:lang w:val="en-US"/>
              </w:rPr>
            </w:pPr>
            <w:r w:rsidRPr="001728E5">
              <w:rPr>
                <w:lang w:val="en-US"/>
              </w:rPr>
              <w:t>Currency transfer order</w:t>
            </w:r>
          </w:p>
        </w:tc>
        <w:tc>
          <w:tcPr>
            <w:tcW w:w="1701" w:type="dxa"/>
          </w:tcPr>
          <w:p w14:paraId="326BF720" w14:textId="501A2034" w:rsidR="00CB4593" w:rsidRDefault="00F37454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Info.</w:t>
            </w:r>
          </w:p>
        </w:tc>
        <w:tc>
          <w:tcPr>
            <w:tcW w:w="3969" w:type="dxa"/>
          </w:tcPr>
          <w:p w14:paraId="72F45AB1" w14:textId="2C605283" w:rsidR="00CB4593" w:rsidRDefault="00F911CE" w:rsidP="00B85B30">
            <w:pPr>
              <w:rPr>
                <w:lang w:val="en-US"/>
              </w:rPr>
            </w:pPr>
            <w:r>
              <w:rPr>
                <w:lang w:val="en-US"/>
              </w:rPr>
              <w:t>For Foreign Currency sale, purchase and transfer</w:t>
            </w:r>
          </w:p>
        </w:tc>
      </w:tr>
      <w:tr w:rsidR="00DE5AF8" w14:paraId="67472F57" w14:textId="77777777" w:rsidTr="00DE5AF8">
        <w:tc>
          <w:tcPr>
            <w:tcW w:w="568" w:type="dxa"/>
          </w:tcPr>
          <w:p w14:paraId="23874BCE" w14:textId="60ACBCC6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1" w:type="dxa"/>
          </w:tcPr>
          <w:p w14:paraId="1873D62F" w14:textId="6CDCA621" w:rsidR="00CB4593" w:rsidRDefault="00A437BE" w:rsidP="00B85B30">
            <w:pPr>
              <w:rPr>
                <w:lang w:val="en-US"/>
              </w:rPr>
            </w:pPr>
            <w:r w:rsidRPr="00EB2547">
              <w:rPr>
                <w:lang w:val="en-US"/>
              </w:rPr>
              <w:t>Promissory note document</w:t>
            </w:r>
          </w:p>
        </w:tc>
        <w:tc>
          <w:tcPr>
            <w:tcW w:w="1701" w:type="dxa"/>
          </w:tcPr>
          <w:p w14:paraId="2EEC9354" w14:textId="66A34929" w:rsidR="00CB4593" w:rsidRDefault="00A437BE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Countries including Spain</w:t>
            </w:r>
          </w:p>
        </w:tc>
        <w:tc>
          <w:tcPr>
            <w:tcW w:w="3969" w:type="dxa"/>
          </w:tcPr>
          <w:p w14:paraId="44DCD794" w14:textId="69C09694" w:rsidR="00CB4593" w:rsidRDefault="00A437BE" w:rsidP="00B85B30">
            <w:pPr>
              <w:rPr>
                <w:lang w:val="en-US"/>
              </w:rPr>
            </w:pPr>
            <w:r>
              <w:rPr>
                <w:lang w:val="en-US"/>
              </w:rPr>
              <w:t>For Promissory note document format</w:t>
            </w:r>
          </w:p>
        </w:tc>
      </w:tr>
      <w:tr w:rsidR="00DE5AF8" w14:paraId="2BE34099" w14:textId="77777777" w:rsidTr="00DE5AF8">
        <w:tc>
          <w:tcPr>
            <w:tcW w:w="568" w:type="dxa"/>
          </w:tcPr>
          <w:p w14:paraId="30F00FFF" w14:textId="5DD2F057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1" w:type="dxa"/>
          </w:tcPr>
          <w:p w14:paraId="04A278FD" w14:textId="7F52474F" w:rsidR="00CB4593" w:rsidRDefault="003071CE" w:rsidP="00B85B30">
            <w:pPr>
              <w:rPr>
                <w:lang w:val="en-US"/>
              </w:rPr>
            </w:pPr>
            <w:r w:rsidRPr="00A6180F">
              <w:rPr>
                <w:lang w:val="en-US"/>
              </w:rPr>
              <w:t>Configurable layout file</w:t>
            </w:r>
          </w:p>
        </w:tc>
        <w:tc>
          <w:tcPr>
            <w:tcW w:w="1701" w:type="dxa"/>
          </w:tcPr>
          <w:p w14:paraId="68084318" w14:textId="2C47CAF8" w:rsidR="00CB4593" w:rsidRDefault="003071CE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3969" w:type="dxa"/>
          </w:tcPr>
          <w:p w14:paraId="2002F0F9" w14:textId="7F9F6A53" w:rsidR="00CB4593" w:rsidRDefault="003071CE" w:rsidP="00B85B30">
            <w:pPr>
              <w:rPr>
                <w:lang w:val="en-US"/>
              </w:rPr>
            </w:pPr>
            <w:r>
              <w:rPr>
                <w:lang w:val="en-US"/>
              </w:rPr>
              <w:t>For Configurable layout group setup</w:t>
            </w:r>
          </w:p>
        </w:tc>
      </w:tr>
      <w:tr w:rsidR="00DE5AF8" w14:paraId="1FCAB875" w14:textId="77777777" w:rsidTr="00DE5AF8">
        <w:tc>
          <w:tcPr>
            <w:tcW w:w="568" w:type="dxa"/>
          </w:tcPr>
          <w:p w14:paraId="4831F3A4" w14:textId="406D74F1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1" w:type="dxa"/>
          </w:tcPr>
          <w:p w14:paraId="3F5CAE0C" w14:textId="1B3AEC12" w:rsidR="00CB4593" w:rsidRDefault="00DB482A" w:rsidP="00B85B30">
            <w:pPr>
              <w:rPr>
                <w:lang w:val="en-US"/>
              </w:rPr>
            </w:pPr>
            <w:r w:rsidRPr="00AD1F4A">
              <w:rPr>
                <w:lang w:val="en-US"/>
              </w:rPr>
              <w:t>Payroll electronic NACHA PPD</w:t>
            </w:r>
          </w:p>
        </w:tc>
        <w:tc>
          <w:tcPr>
            <w:tcW w:w="1701" w:type="dxa"/>
          </w:tcPr>
          <w:p w14:paraId="618DE989" w14:textId="6CD5F9DE" w:rsidR="00CB4593" w:rsidRDefault="00DB482A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3969" w:type="dxa"/>
          </w:tcPr>
          <w:p w14:paraId="1C450B2F" w14:textId="417DBC43" w:rsidR="00CB4593" w:rsidRDefault="00DB482A" w:rsidP="00B85B30">
            <w:pPr>
              <w:rPr>
                <w:lang w:val="en-US"/>
              </w:rPr>
            </w:pPr>
            <w:r>
              <w:rPr>
                <w:lang w:val="en-US"/>
              </w:rPr>
              <w:t>For payroll payment to workers through electronic payment (Direct Deposit)</w:t>
            </w:r>
          </w:p>
        </w:tc>
      </w:tr>
      <w:tr w:rsidR="00DE5AF8" w14:paraId="16ED36E8" w14:textId="77777777" w:rsidTr="00DE5AF8">
        <w:tc>
          <w:tcPr>
            <w:tcW w:w="568" w:type="dxa"/>
          </w:tcPr>
          <w:p w14:paraId="3F1324B0" w14:textId="2F4F2078" w:rsidR="00CB4593" w:rsidRDefault="00CB4593" w:rsidP="00B85B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71" w:type="dxa"/>
          </w:tcPr>
          <w:p w14:paraId="5C735904" w14:textId="222951BF" w:rsidR="00CB4593" w:rsidRDefault="00727338" w:rsidP="00B85B30">
            <w:pPr>
              <w:rPr>
                <w:lang w:val="en-US"/>
              </w:rPr>
            </w:pPr>
            <w:r w:rsidRPr="00027F16">
              <w:rPr>
                <w:lang w:val="en-US"/>
              </w:rPr>
              <w:t>HSBC Distribution Format (CA)</w:t>
            </w:r>
          </w:p>
        </w:tc>
        <w:tc>
          <w:tcPr>
            <w:tcW w:w="1701" w:type="dxa"/>
          </w:tcPr>
          <w:p w14:paraId="502AC991" w14:textId="7C943A0F" w:rsidR="00CB4593" w:rsidRDefault="00727338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3969" w:type="dxa"/>
          </w:tcPr>
          <w:p w14:paraId="148394B9" w14:textId="5F22B4F6" w:rsidR="00CB4593" w:rsidRDefault="00727338" w:rsidP="00B85B30">
            <w:pPr>
              <w:rPr>
                <w:lang w:val="en-US"/>
              </w:rPr>
            </w:pPr>
            <w:r>
              <w:rPr>
                <w:lang w:val="en-US"/>
              </w:rPr>
              <w:t>For electronic payment</w:t>
            </w:r>
          </w:p>
        </w:tc>
      </w:tr>
      <w:tr w:rsidR="00C1565B" w14:paraId="65361EA2" w14:textId="77777777" w:rsidTr="00DE5AF8">
        <w:tc>
          <w:tcPr>
            <w:tcW w:w="568" w:type="dxa"/>
          </w:tcPr>
          <w:p w14:paraId="3CB94312" w14:textId="4846C321" w:rsidR="00C1565B" w:rsidRDefault="00C1565B" w:rsidP="00B85B3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71" w:type="dxa"/>
          </w:tcPr>
          <w:p w14:paraId="2A4EE720" w14:textId="197302EE" w:rsidR="00C1565B" w:rsidRPr="00027F16" w:rsidRDefault="00C1565B" w:rsidP="00B85B30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701" w:type="dxa"/>
          </w:tcPr>
          <w:p w14:paraId="30058B72" w14:textId="418B5E74" w:rsidR="00C1565B" w:rsidRDefault="00C1565B" w:rsidP="001E2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Info.</w:t>
            </w:r>
          </w:p>
        </w:tc>
        <w:tc>
          <w:tcPr>
            <w:tcW w:w="3969" w:type="dxa"/>
          </w:tcPr>
          <w:p w14:paraId="5FC35F91" w14:textId="1A33EF3E" w:rsidR="00C1565B" w:rsidRDefault="00C1565B" w:rsidP="00B85B30">
            <w:pPr>
              <w:rPr>
                <w:lang w:val="en-US"/>
              </w:rPr>
            </w:pPr>
            <w:r>
              <w:rPr>
                <w:lang w:val="en-US"/>
              </w:rPr>
              <w:t>For positive payment</w:t>
            </w:r>
          </w:p>
        </w:tc>
      </w:tr>
    </w:tbl>
    <w:p w14:paraId="6F93CADE" w14:textId="77777777" w:rsidR="00445846" w:rsidRDefault="00445846" w:rsidP="00B85B30">
      <w:pPr>
        <w:rPr>
          <w:lang w:val="en-US"/>
        </w:rPr>
      </w:pPr>
    </w:p>
    <w:sectPr w:rsidR="0044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1CB"/>
    <w:multiLevelType w:val="hybridMultilevel"/>
    <w:tmpl w:val="784EC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6509"/>
    <w:multiLevelType w:val="hybridMultilevel"/>
    <w:tmpl w:val="D6A055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A8"/>
    <w:rsid w:val="00027F16"/>
    <w:rsid w:val="00033AEE"/>
    <w:rsid w:val="000476D2"/>
    <w:rsid w:val="00052864"/>
    <w:rsid w:val="0009558E"/>
    <w:rsid w:val="000C259F"/>
    <w:rsid w:val="0010001C"/>
    <w:rsid w:val="0011560C"/>
    <w:rsid w:val="0016213F"/>
    <w:rsid w:val="00164130"/>
    <w:rsid w:val="00166562"/>
    <w:rsid w:val="001728E5"/>
    <w:rsid w:val="001E2976"/>
    <w:rsid w:val="002F0092"/>
    <w:rsid w:val="002F160E"/>
    <w:rsid w:val="002F72FF"/>
    <w:rsid w:val="003071CE"/>
    <w:rsid w:val="003F27B8"/>
    <w:rsid w:val="00441E1B"/>
    <w:rsid w:val="00445846"/>
    <w:rsid w:val="00446433"/>
    <w:rsid w:val="00453D89"/>
    <w:rsid w:val="004B7239"/>
    <w:rsid w:val="00505AC0"/>
    <w:rsid w:val="00512CDF"/>
    <w:rsid w:val="005252DB"/>
    <w:rsid w:val="0055687C"/>
    <w:rsid w:val="00596C88"/>
    <w:rsid w:val="005B65D5"/>
    <w:rsid w:val="006232AC"/>
    <w:rsid w:val="00695E38"/>
    <w:rsid w:val="006D736B"/>
    <w:rsid w:val="006E522E"/>
    <w:rsid w:val="007051FF"/>
    <w:rsid w:val="007178B2"/>
    <w:rsid w:val="00727338"/>
    <w:rsid w:val="00774A38"/>
    <w:rsid w:val="007F4DF2"/>
    <w:rsid w:val="00843965"/>
    <w:rsid w:val="00896ADA"/>
    <w:rsid w:val="008D021C"/>
    <w:rsid w:val="008F0663"/>
    <w:rsid w:val="0091538F"/>
    <w:rsid w:val="00927800"/>
    <w:rsid w:val="00950169"/>
    <w:rsid w:val="009F2F82"/>
    <w:rsid w:val="00A1000F"/>
    <w:rsid w:val="00A30E21"/>
    <w:rsid w:val="00A437BE"/>
    <w:rsid w:val="00A6180F"/>
    <w:rsid w:val="00AA6961"/>
    <w:rsid w:val="00AD1F4A"/>
    <w:rsid w:val="00AD43C7"/>
    <w:rsid w:val="00B85B30"/>
    <w:rsid w:val="00BA2FA8"/>
    <w:rsid w:val="00BF5A17"/>
    <w:rsid w:val="00C1565B"/>
    <w:rsid w:val="00C3272E"/>
    <w:rsid w:val="00C802C0"/>
    <w:rsid w:val="00C9544F"/>
    <w:rsid w:val="00CB4593"/>
    <w:rsid w:val="00D0773C"/>
    <w:rsid w:val="00D2689E"/>
    <w:rsid w:val="00D42FC3"/>
    <w:rsid w:val="00D94587"/>
    <w:rsid w:val="00DB482A"/>
    <w:rsid w:val="00DC4644"/>
    <w:rsid w:val="00DE0CDC"/>
    <w:rsid w:val="00DE5AF8"/>
    <w:rsid w:val="00DF5366"/>
    <w:rsid w:val="00E13CF0"/>
    <w:rsid w:val="00E615C2"/>
    <w:rsid w:val="00E83179"/>
    <w:rsid w:val="00EB2547"/>
    <w:rsid w:val="00F10862"/>
    <w:rsid w:val="00F37454"/>
    <w:rsid w:val="00F47B9B"/>
    <w:rsid w:val="00F83423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1B3E"/>
  <w15:chartTrackingRefBased/>
  <w15:docId w15:val="{7D60E405-393D-4DF5-8562-BF6254A0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17"/>
    <w:pPr>
      <w:ind w:left="720"/>
      <w:contextualSpacing/>
    </w:pPr>
  </w:style>
  <w:style w:type="table" w:styleId="TableGrid">
    <w:name w:val="Table Grid"/>
    <w:basedOn w:val="TableNormal"/>
    <w:uiPriority w:val="39"/>
    <w:rsid w:val="00CB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704002C-29B7-4071-921F-F7A1E76A230B}"/>
</file>

<file path=customXml/itemProps2.xml><?xml version="1.0" encoding="utf-8"?>
<ds:datastoreItem xmlns:ds="http://schemas.openxmlformats.org/officeDocument/2006/customXml" ds:itemID="{B8309EC0-964E-4717-AF0B-389485B3EF40}"/>
</file>

<file path=customXml/itemProps3.xml><?xml version="1.0" encoding="utf-8"?>
<ds:datastoreItem xmlns:ds="http://schemas.openxmlformats.org/officeDocument/2006/customXml" ds:itemID="{014D524D-4459-4C1C-A63B-2F51842798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Fuzail Makhi</dc:creator>
  <cp:keywords/>
  <dc:description/>
  <cp:lastModifiedBy>Fuzail Makhi</cp:lastModifiedBy>
  <cp:revision>59</cp:revision>
  <dcterms:created xsi:type="dcterms:W3CDTF">2020-07-16T10:25:00Z</dcterms:created>
  <dcterms:modified xsi:type="dcterms:W3CDTF">2020-07-17T13:58:00Z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