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9ab916e14b332b1b07ff5e0291dc87e16c6811"/>
    <w:p>
      <w:pPr>
        <w:pStyle w:val="Heading1"/>
      </w:pPr>
      <w:r>
        <w:rPr>
          <w:b/>
          <w:bCs/>
        </w:rPr>
        <w:t xml:space="preserve">Judicial AI in Nepal: Opportunity, Readiness and the Way Forward</w:t>
      </w:r>
    </w:p>
    <w:bookmarkStart w:id="9" w:name="artificial-intelligence-in-judiciary"/>
    <w:p>
      <w:pPr>
        <w:pStyle w:val="Heading2"/>
      </w:pPr>
      <w:r>
        <w:t xml:space="preserve">Artificial Intelligence in Judiciary</w:t>
      </w:r>
    </w:p>
    <w:p>
      <w:pPr>
        <w:pStyle w:val="FirstParagraph"/>
      </w:pPr>
      <w:r>
        <w:t xml:space="preserve">Artificial Intelligence is now entering almost every knowledge-based profession, and the judiciary is no exception. Courts deal with a very large amount of information: laws, regulations, judgments, precedents, case files, evidence, petitions and legal arguments. Much of judicial work therefore involves finding the right information, comparing documents and understanding earlier decisions.</w:t>
      </w:r>
    </w:p>
    <w:p>
      <w:pPr>
        <w:pStyle w:val="BodyText"/>
      </w:pPr>
      <w:r>
        <w:t xml:space="preserve">AI can help in these areas. It can search thousands of judgments within seconds, summarize long documents, identify related cases, translate legal text, classify court documents and help researchers locate relevant laws. Modern systems based on</w:t>
      </w:r>
      <w:r>
        <w:t xml:space="preserve"> </w:t>
      </w:r>
      <w:r>
        <w:rPr>
          <w:b/>
          <w:bCs/>
        </w:rPr>
        <w:t xml:space="preserve">Large Language Models (LLMs)</w:t>
      </w:r>
      <w:r>
        <w:t xml:space="preserve"> </w:t>
      </w:r>
      <w:r>
        <w:t xml:space="preserve">can also explain complex information in natural language.</w:t>
      </w:r>
    </w:p>
    <w:p>
      <w:pPr>
        <w:pStyle w:val="BodyText"/>
      </w:pPr>
      <w:r>
        <w:t xml:space="preserve">However, the judiciary is very different from an ordinary office or commercial organization. A wrong recommendation in an online shopping system may be inconvenient. A wrong legal recommendation can affect liberty, property, rights or access to justice. Judicial AI therefore cannot be designed simply as a chatbot.</w:t>
      </w:r>
    </w:p>
    <w:p>
      <w:pPr>
        <w:pStyle w:val="BodyText"/>
      </w:pPr>
      <w:r>
        <w:t xml:space="preserve">The important question is not whether AI can generate a legal-looking answer. The real question is:</w:t>
      </w:r>
    </w:p>
    <w:p>
      <w:pPr>
        <w:pStyle w:val="BodyText"/>
      </w:pPr>
      <w:r>
        <w:rPr>
          <w:b/>
          <w:bCs/>
        </w:rPr>
        <w:t xml:space="preserve">Can the system show where the answer came from, whether the law is still valid, whether the judgment is authoritative, and whether the information really supports the conclusion?</w:t>
      </w:r>
    </w:p>
    <w:p>
      <w:pPr>
        <w:pStyle w:val="BodyText"/>
      </w:pPr>
      <w:r>
        <w:t xml:space="preserve">This is why international organizations increasingly describe AI in courts as an</w:t>
      </w:r>
      <w:r>
        <w:t xml:space="preserve"> </w:t>
      </w:r>
      <w:r>
        <w:rPr>
          <w:b/>
          <w:bCs/>
        </w:rPr>
        <w:t xml:space="preserve">assistive technology</w:t>
      </w:r>
      <w:r>
        <w:t xml:space="preserve">, rather than a replacement for judges. UNESCO’s guidelines for AI in courts emphasize human responsibility, transparency, safeguards and avoidance of over-reliance on AI. The Council of Europe’s CEPEJ Ethical Charter similarly recognizes the potential of AI to improve judicial efficiency, while stressing fundamental rights, non-discrimination, quality, transparency and user control.</w:t>
      </w:r>
    </w:p>
    <w:p>
      <w:pPr>
        <w:pStyle w:val="BodyText"/>
      </w:pPr>
      <w:r>
        <w:t xml:space="preserve">For Nepal, this distinction is particularly important. Judicial AI should help judges and legal professionals</w:t>
      </w:r>
      <w:r>
        <w:t xml:space="preserve"> </w:t>
      </w:r>
      <w:r>
        <w:rPr>
          <w:b/>
          <w:bCs/>
        </w:rPr>
        <w:t xml:space="preserve">find and analyze information</w:t>
      </w:r>
      <w:r>
        <w:t xml:space="preserve">, but judicial reasoning, interpretation of disputed facts and final decisions must remain human responsibilities.</w:t>
      </w:r>
    </w:p>
    <w:p>
      <w:r>
        <w:pict>
          <v:rect style="width:0;height:1.5pt" o:hralign="center" o:hrstd="t" o:hr="t"/>
        </w:pict>
      </w:r>
    </w:p>
    <w:bookmarkEnd w:id="9"/>
    <w:bookmarkStart w:id="13" w:name="X1603ade8847a892919489d55ac45d343dd0ee62"/>
    <w:p>
      <w:pPr>
        <w:pStyle w:val="Heading2"/>
      </w:pPr>
      <w:r>
        <w:t xml:space="preserve">Judicial AI in Other Countries and Their Success Stories</w:t>
      </w:r>
    </w:p>
    <w:p>
      <w:pPr>
        <w:pStyle w:val="FirstParagraph"/>
      </w:pPr>
      <w:r>
        <w:t xml:space="preserve">Judicial AI is no longer only an experimental idea. Several countries have already introduced AI into court systems, although most successful projects are focused on specific tasks rather than autonomous decision-making.</w:t>
      </w:r>
    </w:p>
    <w:bookmarkStart w:id="10" w:name="brazil"/>
    <w:p>
      <w:pPr>
        <w:pStyle w:val="Heading3"/>
      </w:pPr>
      <w:r>
        <w:t xml:space="preserve">Brazil</w:t>
      </w:r>
    </w:p>
    <w:p>
      <w:pPr>
        <w:pStyle w:val="FirstParagraph"/>
      </w:pPr>
      <w:r>
        <w:t xml:space="preserve">Brazil is one of the frequently cited examples. The country’s Supreme Federal Court developed an AI system known as</w:t>
      </w:r>
      <w:r>
        <w:t xml:space="preserve"> </w:t>
      </w:r>
      <w:r>
        <w:rPr>
          <w:b/>
          <w:bCs/>
        </w:rPr>
        <w:t xml:space="preserve">VICTOR</w:t>
      </w:r>
      <w:r>
        <w:t xml:space="preserve"> </w:t>
      </w:r>
      <w:r>
        <w:t xml:space="preserve">to help identify and classify cases related to constitutional issues known as</w:t>
      </w:r>
      <w:r>
        <w:t xml:space="preserve"> </w:t>
      </w:r>
      <w:r>
        <w:t xml:space="preserve">“general repercussion.”</w:t>
      </w:r>
      <w:r>
        <w:t xml:space="preserve"> </w:t>
      </w:r>
      <w:r>
        <w:t xml:space="preserve">The system assists with an early stage of case analysis and reduces repetitive manual work. Brazil’s Supreme Court confirms that VICTOR is used as part of the process for initial classification of cases.</w:t>
      </w:r>
    </w:p>
    <w:p>
      <w:pPr>
        <w:pStyle w:val="BodyText"/>
      </w:pPr>
      <w:r>
        <w:t xml:space="preserve">The important lesson from Brazil is that AI does not need to decide cases to be useful. Even document classification and case grouping can save considerable time in a court dealing with a very large workload.</w:t>
      </w:r>
    </w:p>
    <w:bookmarkEnd w:id="10"/>
    <w:bookmarkStart w:id="11" w:name="singapore"/>
    <w:p>
      <w:pPr>
        <w:pStyle w:val="Heading3"/>
      </w:pPr>
      <w:r>
        <w:t xml:space="preserve">Singapore</w:t>
      </w:r>
    </w:p>
    <w:p>
      <w:pPr>
        <w:pStyle w:val="FirstParagraph"/>
      </w:pPr>
      <w:r>
        <w:t xml:space="preserve">Singapore provides another practical model. Its judiciary introduced a generative-AI case summarisation tool for the Small Claims Tribunals. The tool helps judicial officers prepare for hearings by organising and summarising information from case documents. Singapore has also used generative AI for document translation in this area.</w:t>
      </w:r>
    </w:p>
    <w:p>
      <w:pPr>
        <w:pStyle w:val="BodyText"/>
      </w:pPr>
      <w:r>
        <w:t xml:space="preserve">Singapore’s approach is important for Nepal because it starts with a clearly defined problem. Instead of trying to create an all-purpose</w:t>
      </w:r>
      <w:r>
        <w:t xml:space="preserve"> </w:t>
      </w:r>
      <w:r>
        <w:t xml:space="preserve">“AI judge,”</w:t>
      </w:r>
      <w:r>
        <w:t xml:space="preserve"> </w:t>
      </w:r>
      <w:r>
        <w:t xml:space="preserve">the judiciary is using AI where users and judicial officers face a specific difficulty: large amounts of unstructured information.</w:t>
      </w:r>
    </w:p>
    <w:bookmarkEnd w:id="11"/>
    <w:bookmarkStart w:id="12" w:name="china"/>
    <w:p>
      <w:pPr>
        <w:pStyle w:val="Heading3"/>
      </w:pPr>
      <w:r>
        <w:t xml:space="preserve">China</w:t>
      </w:r>
    </w:p>
    <w:p>
      <w:pPr>
        <w:pStyle w:val="FirstParagraph"/>
      </w:pPr>
      <w:r>
        <w:t xml:space="preserve">China has built one of the largest digital-court infrastructures in the world. The Supreme People’s Court reported in 2024 that a national-level legal AI platform had collected around</w:t>
      </w:r>
      <w:r>
        <w:t xml:space="preserve"> </w:t>
      </w:r>
      <w:r>
        <w:rPr>
          <w:b/>
          <w:bCs/>
        </w:rPr>
        <w:t xml:space="preserve">320 million pieces of legal information</w:t>
      </w:r>
      <w:r>
        <w:t xml:space="preserve">, including judgments, cases and legal opinions. The platform is designed to assist judges with searching, comparing and organizing legal material.</w:t>
      </w:r>
    </w:p>
    <w:p>
      <w:pPr>
        <w:pStyle w:val="BodyText"/>
      </w:pPr>
      <w:r>
        <w:t xml:space="preserve">China’s judicial policy is also clear that AI should remain supportive. The Supreme People’s Court has stated that final rulings must be made by judges and that AI results should be used only as supplementary reference.</w:t>
      </w:r>
    </w:p>
    <w:p>
      <w:pPr>
        <w:pStyle w:val="BodyText"/>
      </w:pPr>
      <w:r>
        <w:t xml:space="preserve">The larger lesson is that AI becomes more useful when it is supported by a strong digital foundation: electronic records, connected courts, searchable judgments and structured judicial data.</w:t>
      </w:r>
    </w:p>
    <w:p>
      <w:pPr>
        <w:pStyle w:val="BodyText"/>
      </w:pPr>
      <w:r>
        <w:t xml:space="preserve">These international examples show a common pattern. Successful Judicial AI normally begins with:</w:t>
      </w:r>
    </w:p>
    <w:p>
      <w:pPr>
        <w:pStyle w:val="BodyText"/>
      </w:pPr>
      <w:r>
        <w:rPr>
          <w:b/>
          <w:bCs/>
        </w:rPr>
        <w:t xml:space="preserve">search, classification, summarisation, translation, case organisation and research assistance — not replacement of judicial decision-making.</w:t>
      </w:r>
    </w:p>
    <w:p>
      <w:r>
        <w:pict>
          <v:rect style="width:0;height:1.5pt" o:hralign="center" o:hrstd="t" o:hr="t"/>
        </w:pict>
      </w:r>
    </w:p>
    <w:bookmarkEnd w:id="12"/>
    <w:bookmarkEnd w:id="13"/>
    <w:bookmarkStart w:id="14" w:name="X7be0f8b65c47fbff011f8b13acdb0aeb9f6bb15"/>
    <w:p>
      <w:pPr>
        <w:pStyle w:val="Heading2"/>
      </w:pPr>
      <w:r>
        <w:t xml:space="preserve">Nepal Law for Judicial AI, Its Importance and Literature Review</w:t>
      </w:r>
    </w:p>
    <w:p>
      <w:pPr>
        <w:pStyle w:val="FirstParagraph"/>
      </w:pPr>
      <w:r>
        <w:t xml:space="preserve">Nepal has recently moved from discussing AI in general to considering its use directly within the judiciary.</w:t>
      </w:r>
    </w:p>
    <w:p>
      <w:pPr>
        <w:pStyle w:val="BodyText"/>
      </w:pPr>
      <w:r>
        <w:t xml:space="preserve">In November 2025, UNESCO reported that judges and other judicial actors in Nepal took part in consultations on the use of AI in courts. Supreme Court Justice Nahakul Subedi described the consultation as the first of its kind in Nepal in which judicial actors had formally gathered to discuss AI in the judiciary. Nepal also contributed to the development of UNESCO’s broader guidelines for AI use in courts and tribunals.</w:t>
      </w:r>
    </w:p>
    <w:p>
      <w:pPr>
        <w:pStyle w:val="BodyText"/>
      </w:pPr>
      <w:r>
        <w:t xml:space="preserve">An even more important development came in</w:t>
      </w:r>
      <w:r>
        <w:t xml:space="preserve"> </w:t>
      </w:r>
      <w:r>
        <w:rPr>
          <w:b/>
          <w:bCs/>
        </w:rPr>
        <w:t xml:space="preserve">July 2026</w:t>
      </w:r>
      <w:r>
        <w:t xml:space="preserve">. According to reporting by</w:t>
      </w:r>
      <w:r>
        <w:t xml:space="preserve"> </w:t>
      </w:r>
      <w:r>
        <w:rPr>
          <w:i/>
          <w:iCs/>
        </w:rPr>
        <w:t xml:space="preserve">The Kathmandu Post</w:t>
      </w:r>
      <w:r>
        <w:t xml:space="preserve"> </w:t>
      </w:r>
      <w:r>
        <w:t xml:space="preserve">and</w:t>
      </w:r>
      <w:r>
        <w:t xml:space="preserve"> </w:t>
      </w:r>
      <w:r>
        <w:rPr>
          <w:i/>
          <w:iCs/>
        </w:rPr>
        <w:t xml:space="preserve">Kantipur</w:t>
      </w:r>
      <w:r>
        <w:t xml:space="preserve">, Nepal’s Supreme Court adopted a policy allowing AI to be used for areas such as legal study, research, case management and administrative work, while restricting its use in judgment writing and other matters requiring judicial discretion.</w:t>
      </w:r>
    </w:p>
    <w:p>
      <w:pPr>
        <w:pStyle w:val="BodyText"/>
      </w:pPr>
      <w:r>
        <w:t xml:space="preserve">This is a significant policy direction. It indicates that Nepal is not rejecting AI, but is trying to define the boundary between</w:t>
      </w:r>
      <w:r>
        <w:t xml:space="preserve"> </w:t>
      </w:r>
      <w:r>
        <w:rPr>
          <w:b/>
          <w:bCs/>
        </w:rPr>
        <w:t xml:space="preserve">AI assistance and judicial responsibility</w:t>
      </w:r>
      <w:r>
        <w:t xml:space="preserve">.</w:t>
      </w:r>
    </w:p>
    <w:p>
      <w:pPr>
        <w:pStyle w:val="BodyText"/>
      </w:pPr>
      <w:r>
        <w:t xml:space="preserve">Nepal also adopted the</w:t>
      </w:r>
      <w:r>
        <w:t xml:space="preserve"> </w:t>
      </w:r>
      <w:r>
        <w:rPr>
          <w:b/>
          <w:bCs/>
        </w:rPr>
        <w:t xml:space="preserve">National Artificial Intelligence Policy, 2082 (2025)</w:t>
      </w:r>
      <w:r>
        <w:t xml:space="preserve">. The official policy is published by the Ministry of Communication and Information Technology. It provides a national framework for AI development and places importance on areas such as human resources, infrastructure, responsible innovation, privacy and security.</w:t>
      </w:r>
    </w:p>
    <w:p>
      <w:pPr>
        <w:pStyle w:val="BodyText"/>
      </w:pPr>
      <w:r>
        <w:t xml:space="preserve">Judicial AI must also operate within existing Nepalese law. The</w:t>
      </w:r>
      <w:r>
        <w:t xml:space="preserve"> </w:t>
      </w:r>
      <w:r>
        <w:rPr>
          <w:b/>
          <w:bCs/>
        </w:rPr>
        <w:t xml:space="preserve">Privacy Act, 2075</w:t>
      </w:r>
      <w:r>
        <w:t xml:space="preserve"> </w:t>
      </w:r>
      <w:r>
        <w:t xml:space="preserve">protects personal information and privacy, including information stored electronically. This is highly relevant because judicial files may contain family information, financial records, medical information, identities of victims and witnesses, and other sensitive data.</w:t>
      </w:r>
    </w:p>
    <w:p>
      <w:pPr>
        <w:pStyle w:val="BodyText"/>
      </w:pPr>
      <w:r>
        <w:t xml:space="preserve">The</w:t>
      </w:r>
      <w:r>
        <w:t xml:space="preserve"> </w:t>
      </w:r>
      <w:r>
        <w:rPr>
          <w:b/>
          <w:bCs/>
        </w:rPr>
        <w:t xml:space="preserve">Electronic Transactions Act, 2063</w:t>
      </w:r>
      <w:r>
        <w:t xml:space="preserve"> </w:t>
      </w:r>
      <w:r>
        <w:t xml:space="preserve">already provides Nepal’s legal framework for electronic records, electronic transactions and related computer offences.</w:t>
      </w:r>
    </w:p>
    <w:p>
      <w:pPr>
        <w:pStyle w:val="BodyText"/>
      </w:pPr>
      <w:r>
        <w:t xml:space="preserve">Therefore, Nepal is no longer starting from zero. There is now a combination of:</w:t>
      </w:r>
    </w:p>
    <w:p>
      <w:pPr>
        <w:pStyle w:val="BodyText"/>
      </w:pPr>
      <w:r>
        <w:rPr>
          <w:b/>
          <w:bCs/>
        </w:rPr>
        <w:t xml:space="preserve">National AI policy + privacy law + electronic transaction law + emerging Supreme Court AI policy + international judicial-AI guidance.</w:t>
      </w:r>
    </w:p>
    <w:p>
      <w:pPr>
        <w:pStyle w:val="BodyText"/>
      </w:pPr>
      <w:r>
        <w:t xml:space="preserve">But a major gap still exists. Nepal does not yet have a mature technical framework explaining</w:t>
      </w:r>
      <w:r>
        <w:t xml:space="preserve"> </w:t>
      </w:r>
      <w:r>
        <w:rPr>
          <w:b/>
          <w:bCs/>
        </w:rPr>
        <w:t xml:space="preserve">how Judicial AI should actually be built</w:t>
      </w:r>
      <w:r>
        <w:t xml:space="preserve">.</w:t>
      </w:r>
    </w:p>
    <w:p>
      <w:pPr>
        <w:pStyle w:val="BodyText"/>
      </w:pPr>
      <w:r>
        <w:t xml:space="preserve">Most international guidelines discuss ethics, privacy or institutional principles. Technical research discusses LLMs, Retrieval-Augmented Generation (RAG), search systems and legal information retrieval. Nepal needs to connect these two areas.</w:t>
      </w:r>
    </w:p>
    <w:p>
      <w:pPr>
        <w:pStyle w:val="BodyText"/>
      </w:pPr>
      <w:r>
        <w:t xml:space="preserve">A Judicial AI system for Nepal should therefore not simply upload court judgments into an AI model. It needs a controlled architecture where legal information is first verified and structured.</w:t>
      </w:r>
    </w:p>
    <w:p>
      <w:pPr>
        <w:pStyle w:val="BodyText"/>
      </w:pPr>
      <w:r>
        <w:t xml:space="preserve">A suitable process would be:</w:t>
      </w:r>
    </w:p>
    <w:p>
      <w:pPr>
        <w:pStyle w:val="BodyText"/>
      </w:pPr>
      <w:r>
        <w:rPr>
          <w:b/>
          <w:bCs/>
        </w:rPr>
        <w:t xml:space="preserve">official legal documents → digitization → legal metadata → search and retrieval → authority checking → applicable-version checking → AI explanation → citation verification → human review.</w:t>
      </w:r>
    </w:p>
    <w:p>
      <w:pPr>
        <w:pStyle w:val="BodyText"/>
      </w:pPr>
      <w:r>
        <w:t xml:space="preserve">This is particularly important in law because a document may be relevant to a question but still not be legally applicable. A judgment could be from the wrong court, based on an old law, later overruled, or factually different from the present case.</w:t>
      </w:r>
    </w:p>
    <w:p>
      <w:r>
        <w:pict>
          <v:rect style="width:0;height:1.5pt" o:hralign="center" o:hrstd="t" o:hr="t"/>
        </w:pict>
      </w:r>
    </w:p>
    <w:bookmarkEnd w:id="14"/>
    <w:bookmarkStart w:id="22" w:name="advantages-of-using-ai-in-the-judiciary"/>
    <w:p>
      <w:pPr>
        <w:pStyle w:val="Heading2"/>
      </w:pPr>
      <w:r>
        <w:t xml:space="preserve">Advantages of Using AI in the Judiciary</w:t>
      </w:r>
    </w:p>
    <w:p>
      <w:pPr>
        <w:pStyle w:val="FirstParagraph"/>
      </w:pPr>
      <w:r>
        <w:t xml:space="preserve">The strongest benefit of Judicial AI is not replacing people. It is reducing the amount of repetitive information-processing work performed by highly skilled professionals.</w:t>
      </w:r>
    </w:p>
    <w:bookmarkStart w:id="15" w:name="faster-legal-research"/>
    <w:p>
      <w:pPr>
        <w:pStyle w:val="Heading3"/>
      </w:pPr>
      <w:r>
        <w:t xml:space="preserve">Faster legal research</w:t>
      </w:r>
    </w:p>
    <w:p>
      <w:pPr>
        <w:pStyle w:val="FirstParagraph"/>
      </w:pPr>
      <w:r>
        <w:t xml:space="preserve">A researcher may currently need to search several laws, judgments and databases before identifying the relevant authority. AI-assisted retrieval can search much larger collections and identify related materials quickly.</w:t>
      </w:r>
    </w:p>
    <w:bookmarkEnd w:id="15"/>
    <w:bookmarkStart w:id="16" w:name="better-access-to-precedent"/>
    <w:p>
      <w:pPr>
        <w:pStyle w:val="Heading3"/>
      </w:pPr>
      <w:r>
        <w:t xml:space="preserve">Better access to precedent</w:t>
      </w:r>
    </w:p>
    <w:p>
      <w:pPr>
        <w:pStyle w:val="FirstParagraph"/>
      </w:pPr>
      <w:r>
        <w:t xml:space="preserve">AI can connect judgments through citations and legal issues. For example, when researching a constitutional question, the system could show earlier Supreme Court decisions, related statutory provisions and judgments that followed or distinguished those decisions.</w:t>
      </w:r>
    </w:p>
    <w:bookmarkEnd w:id="16"/>
    <w:bookmarkStart w:id="17" w:name="amendment-and-legal-version-tracking"/>
    <w:p>
      <w:pPr>
        <w:pStyle w:val="Heading3"/>
      </w:pPr>
      <w:r>
        <w:t xml:space="preserve">Amendment and legal-version tracking</w:t>
      </w:r>
    </w:p>
    <w:p>
      <w:pPr>
        <w:pStyle w:val="FirstParagraph"/>
      </w:pPr>
      <w:r>
        <w:t xml:space="preserve">Laws change. One of the major risks in legal research is using the current version of a law for an event that took place several years earlier.</w:t>
      </w:r>
    </w:p>
    <w:p>
      <w:pPr>
        <w:pStyle w:val="BodyText"/>
      </w:pPr>
      <w:r>
        <w:t xml:space="preserve">A properly designed Judicial AI system could identify:</w:t>
      </w:r>
    </w:p>
    <w:p>
      <w:pPr>
        <w:pStyle w:val="BodyText"/>
      </w:pPr>
      <w:r>
        <w:rPr>
          <w:b/>
          <w:bCs/>
        </w:rPr>
        <w:t xml:space="preserve">which provision existed, which amendment applied and what the law was on the relevant date.</w:t>
      </w:r>
    </w:p>
    <w:bookmarkEnd w:id="17"/>
    <w:bookmarkStart w:id="18" w:name="multilingual-access"/>
    <w:p>
      <w:pPr>
        <w:pStyle w:val="Heading3"/>
      </w:pPr>
      <w:r>
        <w:t xml:space="preserve">Multilingual access</w:t>
      </w:r>
    </w:p>
    <w:p>
      <w:pPr>
        <w:pStyle w:val="FirstParagraph"/>
      </w:pPr>
      <w:r>
        <w:t xml:space="preserve">Nepal’s legal system frequently works with Nepali and English materials. AI can assist with bilingual search and translation. A person could search in English and retrieve a relevant Nepali judgment, or search using Nepali terms and identify related English-language material.</w:t>
      </w:r>
    </w:p>
    <w:p>
      <w:pPr>
        <w:pStyle w:val="BodyText"/>
      </w:pPr>
      <w:r>
        <w:t xml:space="preserve">The original legal text, however, should always remain the authoritative source.</w:t>
      </w:r>
    </w:p>
    <w:bookmarkEnd w:id="18"/>
    <w:bookmarkStart w:id="19" w:name="document-summarisation"/>
    <w:p>
      <w:pPr>
        <w:pStyle w:val="Heading3"/>
      </w:pPr>
      <w:r>
        <w:t xml:space="preserve">Document summarisation</w:t>
      </w:r>
    </w:p>
    <w:p>
      <w:pPr>
        <w:pStyle w:val="FirstParagraph"/>
      </w:pPr>
      <w:r>
        <w:t xml:space="preserve">Long judgments and case files consume significant research time. AI can create structured summaries showing facts, legal issues, arguments, reasoning, cited laws and final orders.</w:t>
      </w:r>
    </w:p>
    <w:bookmarkEnd w:id="19"/>
    <w:bookmarkStart w:id="20" w:name="improved-access-to-justice"/>
    <w:p>
      <w:pPr>
        <w:pStyle w:val="Heading3"/>
      </w:pPr>
      <w:r>
        <w:t xml:space="preserve">Improved access to justice</w:t>
      </w:r>
    </w:p>
    <w:p>
      <w:pPr>
        <w:pStyle w:val="FirstParagraph"/>
      </w:pPr>
      <w:r>
        <w:t xml:space="preserve">For citizens, Judicial AI could eventually provide simple explanations of legal procedures and publicly available law.</w:t>
      </w:r>
    </w:p>
    <w:p>
      <w:pPr>
        <w:pStyle w:val="BodyText"/>
      </w:pPr>
      <w:r>
        <w:t xml:space="preserve">Singapore’s judiciary has specifically identified AI’s potential to help self-represented people navigate legal processes where information and legal resources may otherwise be difficult to understand.</w:t>
      </w:r>
    </w:p>
    <w:bookmarkEnd w:id="20"/>
    <w:bookmarkStart w:id="21" w:name="institutional-knowledge"/>
    <w:p>
      <w:pPr>
        <w:pStyle w:val="Heading3"/>
      </w:pPr>
      <w:r>
        <w:t xml:space="preserve">Institutional knowledge</w:t>
      </w:r>
    </w:p>
    <w:p>
      <w:pPr>
        <w:pStyle w:val="FirstParagraph"/>
      </w:pPr>
      <w:r>
        <w:t xml:space="preserve">A national Judicial AI system could gradually connect statutes, judgments, regulations, amendments and precedents. This could become an important institutional research resource for Nepal’s judiciary.</w:t>
      </w:r>
    </w:p>
    <w:p>
      <w:r>
        <w:pict>
          <v:rect style="width:0;height:1.5pt" o:hralign="center" o:hrstd="t" o:hr="t"/>
        </w:pict>
      </w:r>
    </w:p>
    <w:bookmarkEnd w:id="21"/>
    <w:bookmarkEnd w:id="22"/>
    <w:bookmarkStart w:id="23" w:name="Xb939dbe68afd283af36238129fffb9d293f2e2a"/>
    <w:p>
      <w:pPr>
        <w:pStyle w:val="Heading2"/>
      </w:pPr>
      <w:r>
        <w:t xml:space="preserve">Data, Technology, Readiness Status and Feasibility in Nepal</w:t>
      </w:r>
    </w:p>
    <w:p>
      <w:pPr>
        <w:pStyle w:val="FirstParagraph"/>
      </w:pPr>
      <w:r>
        <w:t xml:space="preserve">From a technology perspective, Judicial AI is feasible in Nepal. The larger challenge is not the availability of AI models. It is the</w:t>
      </w:r>
      <w:r>
        <w:t xml:space="preserve"> </w:t>
      </w:r>
      <w:r>
        <w:rPr>
          <w:b/>
          <w:bCs/>
        </w:rPr>
        <w:t xml:space="preserve">quality and organization of legal data</w:t>
      </w:r>
      <w:r>
        <w:t xml:space="preserve">.</w:t>
      </w:r>
    </w:p>
    <w:p>
      <w:pPr>
        <w:pStyle w:val="BodyText"/>
      </w:pPr>
      <w:r>
        <w:t xml:space="preserve">Modern Judicial AI does not necessarily require Nepal to develop a large language model from the beginning.</w:t>
      </w:r>
    </w:p>
    <w:p>
      <w:pPr>
        <w:pStyle w:val="BodyText"/>
      </w:pPr>
      <w:r>
        <w:t xml:space="preserve">Existing models can be combined with</w:t>
      </w:r>
      <w:r>
        <w:t xml:space="preserve"> </w:t>
      </w:r>
      <w:r>
        <w:rPr>
          <w:b/>
          <w:bCs/>
        </w:rPr>
        <w:t xml:space="preserve">Retrieval-Augmented Generation (RAG)</w:t>
      </w:r>
      <w:r>
        <w:t xml:space="preserve">. In RAG, the AI does not depend only on knowledge stored inside the model. Before answering, the system searches an approved legal database and provides relevant documents to the language model.</w:t>
      </w:r>
    </w:p>
    <w:p>
      <w:pPr>
        <w:pStyle w:val="BodyText"/>
      </w:pPr>
      <w:r>
        <w:t xml:space="preserve">For Nepal, however, ordinary RAG is not enough.</w:t>
      </w:r>
    </w:p>
    <w:p>
      <w:pPr>
        <w:pStyle w:val="BodyText"/>
      </w:pPr>
      <w:r>
        <w:t xml:space="preserve">The system should understand legal metadata such as:</w:t>
      </w:r>
    </w:p>
    <w:p>
      <w:pPr>
        <w:pStyle w:val="Compact"/>
        <w:numPr>
          <w:ilvl w:val="0"/>
          <w:numId w:val="1001"/>
        </w:numPr>
      </w:pPr>
      <w:r>
        <w:t xml:space="preserve">court;</w:t>
      </w:r>
    </w:p>
    <w:p>
      <w:pPr>
        <w:pStyle w:val="Compact"/>
        <w:numPr>
          <w:ilvl w:val="0"/>
          <w:numId w:val="1001"/>
        </w:numPr>
      </w:pPr>
      <w:r>
        <w:t xml:space="preserve">bench;</w:t>
      </w:r>
    </w:p>
    <w:p>
      <w:pPr>
        <w:pStyle w:val="Compact"/>
        <w:numPr>
          <w:ilvl w:val="0"/>
          <w:numId w:val="1001"/>
        </w:numPr>
      </w:pPr>
      <w:r>
        <w:t xml:space="preserve">case number;</w:t>
      </w:r>
    </w:p>
    <w:p>
      <w:pPr>
        <w:pStyle w:val="Compact"/>
        <w:numPr>
          <w:ilvl w:val="0"/>
          <w:numId w:val="1001"/>
        </w:numPr>
      </w:pPr>
      <w:r>
        <w:t xml:space="preserve">decision date;</w:t>
      </w:r>
    </w:p>
    <w:p>
      <w:pPr>
        <w:pStyle w:val="Compact"/>
        <w:numPr>
          <w:ilvl w:val="0"/>
          <w:numId w:val="1001"/>
        </w:numPr>
      </w:pPr>
      <w:r>
        <w:t xml:space="preserve">statute;</w:t>
      </w:r>
    </w:p>
    <w:p>
      <w:pPr>
        <w:pStyle w:val="Compact"/>
        <w:numPr>
          <w:ilvl w:val="0"/>
          <w:numId w:val="1001"/>
        </w:numPr>
      </w:pPr>
      <w:r>
        <w:t xml:space="preserve">section;</w:t>
      </w:r>
    </w:p>
    <w:p>
      <w:pPr>
        <w:pStyle w:val="Compact"/>
        <w:numPr>
          <w:ilvl w:val="0"/>
          <w:numId w:val="1001"/>
        </w:numPr>
      </w:pPr>
      <w:r>
        <w:t xml:space="preserve">amendment;</w:t>
      </w:r>
    </w:p>
    <w:p>
      <w:pPr>
        <w:pStyle w:val="Compact"/>
        <w:numPr>
          <w:ilvl w:val="0"/>
          <w:numId w:val="1001"/>
        </w:numPr>
      </w:pPr>
      <w:r>
        <w:t xml:space="preserve">jurisdiction;</w:t>
      </w:r>
    </w:p>
    <w:p>
      <w:pPr>
        <w:pStyle w:val="Compact"/>
        <w:numPr>
          <w:ilvl w:val="0"/>
          <w:numId w:val="1001"/>
        </w:numPr>
      </w:pPr>
      <w:r>
        <w:t xml:space="preserve">language;</w:t>
      </w:r>
    </w:p>
    <w:p>
      <w:pPr>
        <w:pStyle w:val="Compact"/>
        <w:numPr>
          <w:ilvl w:val="0"/>
          <w:numId w:val="1001"/>
        </w:numPr>
      </w:pPr>
      <w:r>
        <w:t xml:space="preserve">legal status;</w:t>
      </w:r>
    </w:p>
    <w:p>
      <w:pPr>
        <w:pStyle w:val="Compact"/>
        <w:numPr>
          <w:ilvl w:val="0"/>
          <w:numId w:val="1001"/>
        </w:numPr>
      </w:pPr>
      <w:r>
        <w:t xml:space="preserve">cited cases;</w:t>
      </w:r>
    </w:p>
    <w:p>
      <w:pPr>
        <w:pStyle w:val="Compact"/>
        <w:numPr>
          <w:ilvl w:val="0"/>
          <w:numId w:val="1001"/>
        </w:numPr>
      </w:pPr>
      <w:r>
        <w:t xml:space="preserve">effective period.</w:t>
      </w:r>
    </w:p>
    <w:p>
      <w:pPr>
        <w:pStyle w:val="FirstParagraph"/>
      </w:pPr>
      <w:r>
        <w:t xml:space="preserve">Search should combine traditional keyword search with semantic or vector search. An additional</w:t>
      </w:r>
      <w:r>
        <w:t xml:space="preserve"> </w:t>
      </w:r>
      <w:r>
        <w:rPr>
          <w:b/>
          <w:bCs/>
        </w:rPr>
        <w:t xml:space="preserve">Authority-Aware RAG</w:t>
      </w:r>
      <w:r>
        <w:t xml:space="preserve"> </w:t>
      </w:r>
      <w:r>
        <w:t xml:space="preserve">layer can then check whether a retrieved judgment is legally authoritative and applicable.</w:t>
      </w:r>
    </w:p>
    <w:p>
      <w:pPr>
        <w:pStyle w:val="BodyText"/>
      </w:pPr>
      <w:r>
        <w:t xml:space="preserve">Technically, these components are already available through mature software platforms, relational databases, search engines, vector databases and open-source AI frameworks. The system can also use different commercial or open-source language models through a common Model Gateway instead of becoming dependent on one provider.</w:t>
      </w:r>
    </w:p>
    <w:p>
      <w:pPr>
        <w:pStyle w:val="BodyText"/>
      </w:pPr>
      <w:r>
        <w:t xml:space="preserve">Nepal’s digital readiness is mixed.</w:t>
      </w:r>
    </w:p>
    <w:p>
      <w:pPr>
        <w:pStyle w:val="BodyText"/>
      </w:pPr>
      <w:r>
        <w:t xml:space="preserve">On the positive side, the Supreme Court and Nepal Law Commission already publish important legal materials electronically, the government has adopted a national AI policy, and Nepal’s judiciary is already discussing formal AI use. UNESCO’s engagement with Nepalese judicial actors further shows that institutional awareness is developing.</w:t>
      </w:r>
    </w:p>
    <w:p>
      <w:pPr>
        <w:pStyle w:val="BodyText"/>
      </w:pPr>
      <w:r>
        <w:t xml:space="preserve">The main weakness is data consistency. Older judgments may exist only as scanned documents. OCR quality in Devanagari may vary. Citation formats may not be uniform. Amendment histories may need additional verification. Documents may contain inconsistent metadata.</w:t>
      </w:r>
    </w:p>
    <w:p>
      <w:pPr>
        <w:pStyle w:val="BodyText"/>
      </w:pPr>
      <w:r>
        <w:t xml:space="preserve">For this reason, Nepal should not begin by trying to ingest every available case.</w:t>
      </w:r>
    </w:p>
    <w:p>
      <w:pPr>
        <w:pStyle w:val="BodyText"/>
      </w:pPr>
      <w:r>
        <w:t xml:space="preserve">A better first stage would use:</w:t>
      </w:r>
    </w:p>
    <w:p>
      <w:pPr>
        <w:pStyle w:val="Compact"/>
        <w:numPr>
          <w:ilvl w:val="0"/>
          <w:numId w:val="1002"/>
        </w:numPr>
      </w:pPr>
      <w:r>
        <w:t xml:space="preserve">the Constitution;</w:t>
      </w:r>
    </w:p>
    <w:p>
      <w:pPr>
        <w:pStyle w:val="Compact"/>
        <w:numPr>
          <w:ilvl w:val="0"/>
          <w:numId w:val="1002"/>
        </w:numPr>
      </w:pPr>
      <w:r>
        <w:t xml:space="preserve">selected major Acts;</w:t>
      </w:r>
    </w:p>
    <w:p>
      <w:pPr>
        <w:pStyle w:val="Compact"/>
        <w:numPr>
          <w:ilvl w:val="0"/>
          <w:numId w:val="1002"/>
        </w:numPr>
      </w:pPr>
      <w:r>
        <w:t xml:space="preserve">their amendments;</w:t>
      </w:r>
    </w:p>
    <w:p>
      <w:pPr>
        <w:pStyle w:val="Compact"/>
        <w:numPr>
          <w:ilvl w:val="0"/>
          <w:numId w:val="1002"/>
        </w:numPr>
      </w:pPr>
      <w:r>
        <w:t xml:space="preserve">selected regulations;</w:t>
      </w:r>
    </w:p>
    <w:p>
      <w:pPr>
        <w:pStyle w:val="Compact"/>
        <w:numPr>
          <w:ilvl w:val="0"/>
          <w:numId w:val="1002"/>
        </w:numPr>
      </w:pPr>
      <w:r>
        <w:t xml:space="preserve">around 50–100 verified Supreme Court judgments;</w:t>
      </w:r>
    </w:p>
    <w:p>
      <w:pPr>
        <w:pStyle w:val="Compact"/>
        <w:numPr>
          <w:ilvl w:val="0"/>
          <w:numId w:val="1002"/>
        </w:numPr>
      </w:pPr>
      <w:r>
        <w:t xml:space="preserve">expert-reviewed legal questions.</w:t>
      </w:r>
    </w:p>
    <w:p>
      <w:pPr>
        <w:pStyle w:val="FirstParagraph"/>
      </w:pPr>
      <w:r>
        <w:t xml:space="preserve">This would be enough to test whether the architecture works before scaling the system.</w:t>
      </w:r>
    </w:p>
    <w:p>
      <w:r>
        <w:pict>
          <v:rect style="width:0;height:1.5pt" o:hralign="center" o:hrstd="t" o:hr="t"/>
        </w:pict>
      </w:r>
    </w:p>
    <w:bookmarkEnd w:id="23"/>
    <w:bookmarkStart w:id="32" w:name="challenges-and-recommendations"/>
    <w:p>
      <w:pPr>
        <w:pStyle w:val="Heading2"/>
      </w:pPr>
      <w:r>
        <w:t xml:space="preserve">Challenges and Recommendations</w:t>
      </w:r>
    </w:p>
    <w:p>
      <w:pPr>
        <w:pStyle w:val="FirstParagraph"/>
      </w:pPr>
      <w:r>
        <w:t xml:space="preserve">Judicial AI offers major opportunities, but courts should be more careful than ordinary organizations when adopting AI.</w:t>
      </w:r>
    </w:p>
    <w:bookmarkStart w:id="24" w:name="hallucination-and-false-citations"/>
    <w:p>
      <w:pPr>
        <w:pStyle w:val="Heading3"/>
      </w:pPr>
      <w:r>
        <w:t xml:space="preserve">Hallucination and false citations</w:t>
      </w:r>
    </w:p>
    <w:p>
      <w:pPr>
        <w:pStyle w:val="FirstParagraph"/>
      </w:pPr>
      <w:r>
        <w:t xml:space="preserve">Language models can generate convincing but incorrect legal information.</w:t>
      </w:r>
    </w:p>
    <w:p>
      <w:pPr>
        <w:pStyle w:val="BodyText"/>
      </w:pPr>
      <w:r>
        <w:rPr>
          <w:b/>
          <w:bCs/>
        </w:rPr>
        <w:t xml:space="preserve">Recommendation:</w:t>
      </w:r>
      <w:r>
        <w:t xml:space="preserve"> </w:t>
      </w:r>
      <w:r>
        <w:t xml:space="preserve">AI should never be allowed to freely invent case citations. Every case, provision and quotation should come from a verified legal database and pass a separate citation-checking process.</w:t>
      </w:r>
    </w:p>
    <w:bookmarkEnd w:id="24"/>
    <w:bookmarkStart w:id="25" w:name="outdated-laws"/>
    <w:p>
      <w:pPr>
        <w:pStyle w:val="Heading3"/>
      </w:pPr>
      <w:r>
        <w:t xml:space="preserve">Outdated laws</w:t>
      </w:r>
    </w:p>
    <w:p>
      <w:pPr>
        <w:pStyle w:val="FirstParagraph"/>
      </w:pPr>
      <w:r>
        <w:t xml:space="preserve">A semantically relevant provision may already have been amended or repealed.</w:t>
      </w:r>
    </w:p>
    <w:p>
      <w:pPr>
        <w:pStyle w:val="BodyText"/>
      </w:pPr>
      <w:r>
        <w:rPr>
          <w:b/>
          <w:bCs/>
        </w:rPr>
        <w:t xml:space="preserve">Recommendation:</w:t>
      </w:r>
      <w:r>
        <w:t xml:space="preserve"> </w:t>
      </w:r>
      <w:r>
        <w:t xml:space="preserve">legal validity should be checked before documents enter the main current-law search index. Historical laws should remain available separately for historical research.</w:t>
      </w:r>
    </w:p>
    <w:bookmarkEnd w:id="25"/>
    <w:bookmarkStart w:id="26" w:name="incomplete-context"/>
    <w:p>
      <w:pPr>
        <w:pStyle w:val="Heading3"/>
      </w:pPr>
      <w:r>
        <w:t xml:space="preserve">Incomplete context</w:t>
      </w:r>
    </w:p>
    <w:p>
      <w:pPr>
        <w:pStyle w:val="FirstParagraph"/>
      </w:pPr>
      <w:r>
        <w:t xml:space="preserve">A law may contain a main rule in one section and an important exception, definition or proviso somewhere else.</w:t>
      </w:r>
    </w:p>
    <w:p>
      <w:pPr>
        <w:pStyle w:val="BodyText"/>
      </w:pPr>
      <w:r>
        <w:rPr>
          <w:b/>
          <w:bCs/>
        </w:rPr>
        <w:t xml:space="preserve">Recommendation:</w:t>
      </w:r>
      <w:r>
        <w:t xml:space="preserve"> </w:t>
      </w:r>
      <w:r>
        <w:t xml:space="preserve">retrieval should automatically search related definitions, exceptions, cross-references and amendments rather than giving the language model only one isolated paragraph.</w:t>
      </w:r>
    </w:p>
    <w:bookmarkEnd w:id="26"/>
    <w:bookmarkStart w:id="27" w:name="privacy-and-confidentiality"/>
    <w:p>
      <w:pPr>
        <w:pStyle w:val="Heading3"/>
      </w:pPr>
      <w:r>
        <w:t xml:space="preserve">Privacy and confidentiality</w:t>
      </w:r>
    </w:p>
    <w:p>
      <w:pPr>
        <w:pStyle w:val="FirstParagraph"/>
      </w:pPr>
      <w:r>
        <w:t xml:space="preserve">Court documents may contain highly sensitive information.</w:t>
      </w:r>
    </w:p>
    <w:p>
      <w:pPr>
        <w:pStyle w:val="BodyText"/>
      </w:pPr>
      <w:r>
        <w:rPr>
          <w:b/>
          <w:bCs/>
        </w:rPr>
        <w:t xml:space="preserve">Recommendation:</w:t>
      </w:r>
      <w:r>
        <w:t xml:space="preserve"> </w:t>
      </w:r>
      <w:r>
        <w:t xml:space="preserve">public and confidential legal data should be separated. Access controls, encryption, audit logging and private AI processing should be required for sensitive material.</w:t>
      </w:r>
    </w:p>
    <w:bookmarkEnd w:id="27"/>
    <w:bookmarkStart w:id="28" w:name="bias-and-lack-of-transparency"/>
    <w:p>
      <w:pPr>
        <w:pStyle w:val="Heading3"/>
      </w:pPr>
      <w:r>
        <w:t xml:space="preserve">Bias and lack of transparency</w:t>
      </w:r>
    </w:p>
    <w:p>
      <w:pPr>
        <w:pStyle w:val="FirstParagraph"/>
      </w:pPr>
      <w:r>
        <w:t xml:space="preserve">AI ranking may affect which cases a judge or researcher sees first.</w:t>
      </w:r>
    </w:p>
    <w:p>
      <w:pPr>
        <w:pStyle w:val="BodyText"/>
      </w:pPr>
      <w:r>
        <w:rPr>
          <w:b/>
          <w:bCs/>
        </w:rPr>
        <w:t xml:space="preserve">Recommendation:</w:t>
      </w:r>
      <w:r>
        <w:t xml:space="preserve"> </w:t>
      </w:r>
      <w:r>
        <w:t xml:space="preserve">users should be able to inspect the retrieved sources, understand why they were selected and perform ordinary search outside the AI recommendation.</w:t>
      </w:r>
    </w:p>
    <w:bookmarkEnd w:id="28"/>
    <w:bookmarkStart w:id="29" w:name="overdependence-on-ai"/>
    <w:p>
      <w:pPr>
        <w:pStyle w:val="Heading3"/>
      </w:pPr>
      <w:r>
        <w:t xml:space="preserve">Overdependence on AI</w:t>
      </w:r>
    </w:p>
    <w:p>
      <w:pPr>
        <w:pStyle w:val="FirstParagraph"/>
      </w:pPr>
      <w:r>
        <w:t xml:space="preserve">A fluent AI answer can create false confidence.</w:t>
      </w:r>
    </w:p>
    <w:p>
      <w:pPr>
        <w:pStyle w:val="BodyText"/>
      </w:pPr>
      <w:r>
        <w:rPr>
          <w:b/>
          <w:bCs/>
        </w:rPr>
        <w:t xml:space="preserve">Recommendation:</w:t>
      </w:r>
      <w:r>
        <w:t xml:space="preserve"> </w:t>
      </w:r>
      <w:r>
        <w:t xml:space="preserve">the interface should clearly show evidence, uncertainty and verification status. Judges and professionals must remain responsible for legal interpretation.</w:t>
      </w:r>
    </w:p>
    <w:bookmarkEnd w:id="29"/>
    <w:bookmarkStart w:id="30" w:name="lack-of-skills"/>
    <w:p>
      <w:pPr>
        <w:pStyle w:val="Heading3"/>
      </w:pPr>
      <w:r>
        <w:t xml:space="preserve">Lack of skills</w:t>
      </w:r>
    </w:p>
    <w:p>
      <w:pPr>
        <w:pStyle w:val="FirstParagraph"/>
      </w:pPr>
      <w:r>
        <w:t xml:space="preserve">A Judicial AI platform requires cooperation among judges, lawyers, software engineers, AI engineers, cybersecurity professionals and data specialists.</w:t>
      </w:r>
    </w:p>
    <w:p>
      <w:pPr>
        <w:pStyle w:val="BodyText"/>
      </w:pPr>
      <w:r>
        <w:t xml:space="preserve">UNESCO’s recent work with judicial officials emphasizes that technical adoption must be accompanied by capacity building and understanding of AI’s legal and human-rights implications.</w:t>
      </w:r>
    </w:p>
    <w:bookmarkEnd w:id="30"/>
    <w:bookmarkStart w:id="31" w:name="start-small"/>
    <w:p>
      <w:pPr>
        <w:pStyle w:val="Heading3"/>
      </w:pPr>
      <w:r>
        <w:t xml:space="preserve">Start small</w:t>
      </w:r>
    </w:p>
    <w:p>
      <w:pPr>
        <w:pStyle w:val="FirstParagraph"/>
      </w:pPr>
      <w:r>
        <w:t xml:space="preserve">The most important recommendation is not to begin with a national-scale system.</w:t>
      </w:r>
    </w:p>
    <w:p>
      <w:pPr>
        <w:pStyle w:val="BodyText"/>
      </w:pPr>
      <w:r>
        <w:t xml:space="preserve">Nepal should follow a controlled path:</w:t>
      </w:r>
    </w:p>
    <w:p>
      <w:pPr>
        <w:pStyle w:val="BodyText"/>
      </w:pPr>
      <w:r>
        <w:rPr>
          <w:b/>
          <w:bCs/>
        </w:rPr>
        <w:t xml:space="preserve">verified prototype → expert evaluation → limited institutional pilot → integration with court systems → gradual national expansion.</w:t>
      </w:r>
    </w:p>
    <w:p>
      <w:pPr>
        <w:pStyle w:val="BodyText"/>
      </w:pPr>
      <w:r>
        <w:t xml:space="preserve">The first objective should not be an</w:t>
      </w:r>
      <w:r>
        <w:t xml:space="preserve"> </w:t>
      </w:r>
      <w:r>
        <w:t xml:space="preserve">“AI judge.”</w:t>
      </w:r>
      <w:r>
        <w:t xml:space="preserve"> </w:t>
      </w:r>
      <w:r>
        <w:t xml:space="preserve">It should be a</w:t>
      </w:r>
      <w:r>
        <w:t xml:space="preserve"> </w:t>
      </w:r>
      <w:r>
        <w:rPr>
          <w:b/>
          <w:bCs/>
        </w:rPr>
        <w:t xml:space="preserve">trusted Judicial AI research assistant</w:t>
      </w:r>
      <w:r>
        <w:t xml:space="preserve"> </w:t>
      </w:r>
      <w:r>
        <w:t xml:space="preserve">capable of finding the correct law and precedent, showing the original evidence, checking citations and helping professionals work more efficiently.</w:t>
      </w:r>
    </w:p>
    <w:bookmarkEnd w:id="31"/>
    <w:bookmarkEnd w:id="32"/>
    <w:bookmarkStart w:id="33" w:name="conclusion"/>
    <w:p>
      <w:pPr>
        <w:pStyle w:val="Heading2"/>
      </w:pPr>
      <w:r>
        <w:t xml:space="preserve">Conclusion</w:t>
      </w:r>
    </w:p>
    <w:p>
      <w:pPr>
        <w:pStyle w:val="FirstParagraph"/>
      </w:pPr>
      <w:r>
        <w:t xml:space="preserve">Judicial AI is moving from experimentation toward practical use across many court systems. Brazil has demonstrated AI-assisted case classification; Singapore is using generative AI for case summaries and translation; and China has developed large-scale digital and AI-supported judicial infrastructure. Yet these countries continue to treat AI mainly as assistance to human judicial work rather than a replacement for judges.</w:t>
      </w:r>
    </w:p>
    <w:p>
      <w:pPr>
        <w:pStyle w:val="BodyText"/>
      </w:pPr>
      <w:r>
        <w:t xml:space="preserve">Nepal has reached an important moment. The country now has a National AI Policy, existing privacy and electronic-transaction laws, emerging Supreme Court guidance on Judicial AI, growing digital legal repositories and direct engagement with UNESCO’s international work on AI and justice.</w:t>
      </w:r>
    </w:p>
    <w:p>
      <w:pPr>
        <w:pStyle w:val="BodyText"/>
      </w:pPr>
      <w:r>
        <w:t xml:space="preserve">The technological feasibility is therefore reasonably strong. The greater challenge is building reliable legal data, institutional governance and trust.</w:t>
      </w:r>
    </w:p>
    <w:p>
      <w:pPr>
        <w:pStyle w:val="BodyText"/>
      </w:pPr>
      <w:r>
        <w:t xml:space="preserve">If Nepal approaches Judicial AI as a</w:t>
      </w:r>
      <w:r>
        <w:t xml:space="preserve"> </w:t>
      </w:r>
      <w:r>
        <w:rPr>
          <w:b/>
          <w:bCs/>
        </w:rPr>
        <w:t xml:space="preserve">legal information infrastructure</w:t>
      </w:r>
      <w:r>
        <w:t xml:space="preserve"> </w:t>
      </w:r>
      <w:r>
        <w:t xml:space="preserve">rather than merely a chatbot project, it can improve research, reduce repetitive work, strengthen access to legal information and create a foundation for a modern digital judiciary.</w:t>
      </w:r>
    </w:p>
    <w:p>
      <w:pPr>
        <w:pStyle w:val="BodyText"/>
      </w:pPr>
      <w:r>
        <w:t xml:space="preserve">The principle should remain simple:</w:t>
      </w:r>
    </w:p>
    <w:p>
      <w:pPr>
        <w:pStyle w:val="BodyText"/>
      </w:pPr>
      <w:r>
        <w:rPr>
          <w:b/>
          <w:bCs/>
        </w:rPr>
        <w:t xml:space="preserve">AI may assist the judiciary in finding, organizing and understanding legal information. The authority to interpret law, evaluate facts and deliver justice must remain with humans.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