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50AAD" w:rsidRPr="00E50AAD" w:rsidRDefault="00E50AAD" w:rsidP="00E50AAD">
      <w:pPr>
        <w:spacing w:before="100" w:beforeAutospacing="1" w:after="100" w:afterAutospacing="1" w:line="240" w:lineRule="auto"/>
        <w:outlineLvl w:val="2"/>
        <w:rPr>
          <w:rFonts w:ascii="Times New Roman" w:eastAsia="Times New Roman" w:hAnsi="Times New Roman" w:cs="Times New Roman"/>
          <w:b/>
          <w:bCs/>
          <w:sz w:val="27"/>
          <w:szCs w:val="27"/>
        </w:rPr>
      </w:pPr>
      <w:r w:rsidRPr="00E50AAD">
        <w:rPr>
          <w:rFonts w:ascii="Times New Roman" w:eastAsia="Times New Roman" w:hAnsi="Times New Roman" w:cs="Times New Roman"/>
          <w:b/>
          <w:bCs/>
          <w:sz w:val="27"/>
          <w:szCs w:val="27"/>
        </w:rPr>
        <w:t xml:space="preserve">Spatial and Temporal Correlations of Wind </w:t>
      </w:r>
    </w:p>
    <w:p w:rsidR="00E50AAD" w:rsidRPr="00E50AAD" w:rsidRDefault="00E50AAD" w:rsidP="00E50AAD">
      <w:pPr>
        <w:spacing w:after="240" w:line="240" w:lineRule="auto"/>
        <w:rPr>
          <w:rFonts w:ascii="Times New Roman" w:eastAsia="Times New Roman" w:hAnsi="Times New Roman" w:cs="Times New Roman"/>
          <w:sz w:val="24"/>
          <w:szCs w:val="24"/>
        </w:rPr>
      </w:pPr>
      <w:r w:rsidRPr="00E50AAD">
        <w:rPr>
          <w:rFonts w:ascii="Times New Roman" w:eastAsia="Times New Roman" w:hAnsi="Times New Roman" w:cs="Times New Roman"/>
          <w:sz w:val="24"/>
          <w:szCs w:val="24"/>
        </w:rPr>
        <w:t>In terms of climate statistics, we always have more data than we know what to do with. The challenge is in reducing the data into meaningful bits of information which can be characterized and modeled succinctly.</w:t>
      </w:r>
      <w:r w:rsidRPr="00E50AAD">
        <w:rPr>
          <w:rFonts w:ascii="Times New Roman" w:eastAsia="Times New Roman" w:hAnsi="Times New Roman" w:cs="Times New Roman"/>
          <w:sz w:val="24"/>
          <w:szCs w:val="24"/>
        </w:rPr>
        <w:br/>
      </w:r>
      <w:r w:rsidRPr="00E50AAD">
        <w:rPr>
          <w:rFonts w:ascii="Times New Roman" w:eastAsia="Times New Roman" w:hAnsi="Times New Roman" w:cs="Times New Roman"/>
          <w:sz w:val="24"/>
          <w:szCs w:val="24"/>
        </w:rPr>
        <w:br/>
        <w:t xml:space="preserve">So this </w:t>
      </w:r>
      <w:r w:rsidR="00ED19E7">
        <w:rPr>
          <w:rFonts w:ascii="Times New Roman" w:eastAsia="Times New Roman" w:hAnsi="Times New Roman" w:cs="Times New Roman"/>
          <w:sz w:val="24"/>
          <w:szCs w:val="24"/>
        </w:rPr>
        <w:t xml:space="preserve">short note describes an example of </w:t>
      </w:r>
      <w:r w:rsidRPr="00E50AAD">
        <w:rPr>
          <w:rFonts w:ascii="Times New Roman" w:eastAsia="Times New Roman" w:hAnsi="Times New Roman" w:cs="Times New Roman"/>
          <w:sz w:val="24"/>
          <w:szCs w:val="24"/>
        </w:rPr>
        <w:t>where enoug</w:t>
      </w:r>
      <w:r w:rsidR="00ED19E7">
        <w:rPr>
          <w:rFonts w:ascii="Times New Roman" w:eastAsia="Times New Roman" w:hAnsi="Times New Roman" w:cs="Times New Roman"/>
          <w:sz w:val="24"/>
          <w:szCs w:val="24"/>
        </w:rPr>
        <w:t>h data exists that we can get a</w:t>
      </w:r>
      <w:r w:rsidRPr="00E50AAD">
        <w:rPr>
          <w:rFonts w:ascii="Times New Roman" w:eastAsia="Times New Roman" w:hAnsi="Times New Roman" w:cs="Times New Roman"/>
          <w:sz w:val="24"/>
          <w:szCs w:val="24"/>
        </w:rPr>
        <w:t xml:space="preserve"> </w:t>
      </w:r>
      <w:r w:rsidR="00ED19E7">
        <w:rPr>
          <w:rFonts w:ascii="Times New Roman" w:eastAsia="Times New Roman" w:hAnsi="Times New Roman" w:cs="Times New Roman"/>
          <w:sz w:val="24"/>
          <w:szCs w:val="24"/>
        </w:rPr>
        <w:t xml:space="preserve">deeper </w:t>
      </w:r>
      <w:r w:rsidRPr="00E50AAD">
        <w:rPr>
          <w:rFonts w:ascii="Times New Roman" w:eastAsia="Times New Roman" w:hAnsi="Times New Roman" w:cs="Times New Roman"/>
          <w:sz w:val="24"/>
          <w:szCs w:val="24"/>
        </w:rPr>
        <w:t>understanding</w:t>
      </w:r>
      <w:r w:rsidR="00ED19E7">
        <w:rPr>
          <w:rFonts w:ascii="Times New Roman" w:eastAsia="Times New Roman" w:hAnsi="Times New Roman" w:cs="Times New Roman"/>
          <w:sz w:val="24"/>
          <w:szCs w:val="24"/>
        </w:rPr>
        <w:t xml:space="preserve"> of climate phenomena; in this case</w:t>
      </w:r>
      <w:r w:rsidRPr="00E50AAD">
        <w:rPr>
          <w:rFonts w:ascii="Times New Roman" w:eastAsia="Times New Roman" w:hAnsi="Times New Roman" w:cs="Times New Roman"/>
          <w:sz w:val="24"/>
          <w:szCs w:val="24"/>
        </w:rPr>
        <w:t xml:space="preserve"> of the spatial and temporal correlations of prevailing winds.</w:t>
      </w:r>
      <w:r w:rsidRPr="00E50AAD">
        <w:rPr>
          <w:rFonts w:ascii="Times New Roman" w:eastAsia="Times New Roman" w:hAnsi="Times New Roman" w:cs="Times New Roman"/>
          <w:sz w:val="24"/>
          <w:szCs w:val="24"/>
        </w:rPr>
        <w:br/>
      </w:r>
      <w:r w:rsidRPr="00E50AAD">
        <w:rPr>
          <w:rFonts w:ascii="Times New Roman" w:eastAsia="Times New Roman" w:hAnsi="Times New Roman" w:cs="Times New Roman"/>
          <w:sz w:val="24"/>
          <w:szCs w:val="24"/>
        </w:rPr>
        <w:br/>
        <w:t>One source of data comes from measurements of winds at altitude, taken by jet airliners as part of their regular flight routes and then post-processed and analyzed</w:t>
      </w:r>
      <w:r w:rsidR="00ED19E7">
        <w:rPr>
          <w:rFonts w:ascii="Times New Roman" w:eastAsia="Times New Roman" w:hAnsi="Times New Roman" w:cs="Times New Roman"/>
          <w:sz w:val="24"/>
          <w:szCs w:val="24"/>
        </w:rPr>
        <w:t xml:space="preserve"> </w:t>
      </w:r>
      <w:r w:rsidRPr="00E50AAD">
        <w:rPr>
          <w:rFonts w:ascii="Times New Roman" w:eastAsia="Times New Roman" w:hAnsi="Times New Roman" w:cs="Times New Roman"/>
          <w:sz w:val="24"/>
          <w:szCs w:val="24"/>
        </w:rPr>
        <w:t xml:space="preserve">[1]. This gives an indication of spatial correlation over a large dynamic range, stretching a little over three orders of magnitude.  Once collected, the post-processing involved applying an autocorrelation to the data over all spatial scales.  The power spectral density (PSD) is the Fourier transform of the autocorrelation, and that is shown in </w:t>
      </w:r>
      <w:r w:rsidRPr="00E50AAD">
        <w:rPr>
          <w:rFonts w:ascii="Times New Roman" w:eastAsia="Times New Roman" w:hAnsi="Times New Roman" w:cs="Times New Roman"/>
          <w:b/>
          <w:bCs/>
          <w:sz w:val="24"/>
          <w:szCs w:val="24"/>
        </w:rPr>
        <w:t>Figure 1</w:t>
      </w:r>
      <w:r w:rsidRPr="00E50AAD">
        <w:rPr>
          <w:rFonts w:ascii="Times New Roman" w:eastAsia="Times New Roman" w:hAnsi="Times New Roman" w:cs="Times New Roman"/>
          <w:sz w:val="24"/>
          <w:szCs w:val="24"/>
        </w:rPr>
        <w:t xml:space="preserve"> below, along with a suggested model achieving a good fit to the actual </w:t>
      </w:r>
      <w:proofErr w:type="spellStart"/>
      <w:r w:rsidRPr="00E50AAD">
        <w:rPr>
          <w:rFonts w:ascii="Times New Roman" w:eastAsia="Times New Roman" w:hAnsi="Times New Roman" w:cs="Times New Roman"/>
          <w:sz w:val="24"/>
          <w:szCs w:val="24"/>
        </w:rPr>
        <w:t>meridonal</w:t>
      </w:r>
      <w:proofErr w:type="spellEnd"/>
      <w:r w:rsidRPr="00E50AAD">
        <w:rPr>
          <w:rFonts w:ascii="Times New Roman" w:eastAsia="Times New Roman" w:hAnsi="Times New Roman" w:cs="Times New Roman"/>
          <w:sz w:val="24"/>
          <w:szCs w:val="24"/>
        </w:rPr>
        <w:t xml:space="preserve"> wind PSD.</w:t>
      </w:r>
    </w:p>
    <w:tbl>
      <w:tblPr>
        <w:tblW w:w="0" w:type="auto"/>
        <w:jc w:val="center"/>
        <w:tblCellSpacing w:w="0" w:type="dxa"/>
        <w:tblCellMar>
          <w:left w:w="0" w:type="dxa"/>
          <w:right w:w="0" w:type="dxa"/>
        </w:tblCellMar>
        <w:tblLook w:val="04A0"/>
      </w:tblPr>
      <w:tblGrid>
        <w:gridCol w:w="9360"/>
      </w:tblGrid>
      <w:tr w:rsidR="00E50AAD" w:rsidRPr="00E50AAD" w:rsidTr="00E50AAD">
        <w:trPr>
          <w:tblCellSpacing w:w="0" w:type="dxa"/>
          <w:jc w:val="center"/>
        </w:trPr>
        <w:tc>
          <w:tcPr>
            <w:tcW w:w="0" w:type="auto"/>
            <w:vAlign w:val="center"/>
            <w:hideMark/>
          </w:tcPr>
          <w:p w:rsidR="00E50AAD" w:rsidRPr="00E50AAD" w:rsidRDefault="00E50AAD" w:rsidP="00E50AAD">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3810000" cy="3055620"/>
                  <wp:effectExtent l="19050" t="0" r="0" b="0"/>
                  <wp:docPr id="1" name="Picture 1" descr="http://2.bp.blogspot.com/-7ZmFDUTiwN0/UUff4cpCvKI/AAAAAAAADMg/66LbzdiqvD0/s400/zonal_meridional.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2.bp.blogspot.com/-7ZmFDUTiwN0/UUff4cpCvKI/AAAAAAAADMg/66LbzdiqvD0/s400/zonal_meridional.gif">
                            <a:hlinkClick r:id="rId4"/>
                          </pic:cNvPr>
                          <pic:cNvPicPr>
                            <a:picLocks noChangeAspect="1" noChangeArrowheads="1"/>
                          </pic:cNvPicPr>
                        </pic:nvPicPr>
                        <pic:blipFill>
                          <a:blip r:embed="rId5" cstate="print"/>
                          <a:srcRect/>
                          <a:stretch>
                            <a:fillRect/>
                          </a:stretch>
                        </pic:blipFill>
                        <pic:spPr bwMode="auto">
                          <a:xfrm>
                            <a:off x="0" y="0"/>
                            <a:ext cx="3810000" cy="3055620"/>
                          </a:xfrm>
                          <a:prstGeom prst="rect">
                            <a:avLst/>
                          </a:prstGeom>
                          <a:noFill/>
                          <a:ln w="9525">
                            <a:noFill/>
                            <a:miter lim="800000"/>
                            <a:headEnd/>
                            <a:tailEnd/>
                          </a:ln>
                        </pic:spPr>
                      </pic:pic>
                    </a:graphicData>
                  </a:graphic>
                </wp:inline>
              </w:drawing>
            </w:r>
          </w:p>
        </w:tc>
      </w:tr>
      <w:tr w:rsidR="00E50AAD" w:rsidRPr="00E50AAD" w:rsidTr="00E50AAD">
        <w:trPr>
          <w:tblCellSpacing w:w="0" w:type="dxa"/>
          <w:jc w:val="center"/>
        </w:trPr>
        <w:tc>
          <w:tcPr>
            <w:tcW w:w="0" w:type="auto"/>
            <w:vAlign w:val="center"/>
            <w:hideMark/>
          </w:tcPr>
          <w:p w:rsidR="00E50AAD" w:rsidRPr="00ED19E7" w:rsidRDefault="00E50AAD" w:rsidP="00E50AAD">
            <w:pPr>
              <w:spacing w:after="0" w:line="240" w:lineRule="auto"/>
              <w:jc w:val="center"/>
              <w:rPr>
                <w:rFonts w:eastAsia="Times New Roman" w:cstheme="minorHAnsi"/>
                <w:i/>
                <w:sz w:val="24"/>
                <w:szCs w:val="24"/>
              </w:rPr>
            </w:pPr>
            <w:r w:rsidRPr="00E50AAD">
              <w:rPr>
                <w:rFonts w:eastAsia="Times New Roman" w:cstheme="minorHAnsi"/>
                <w:b/>
                <w:bCs/>
                <w:i/>
                <w:sz w:val="24"/>
                <w:szCs w:val="24"/>
              </w:rPr>
              <w:t xml:space="preserve">Figure </w:t>
            </w:r>
            <w:proofErr w:type="gramStart"/>
            <w:r w:rsidRPr="00E50AAD">
              <w:rPr>
                <w:rFonts w:eastAsia="Times New Roman" w:cstheme="minorHAnsi"/>
                <w:b/>
                <w:bCs/>
                <w:i/>
                <w:sz w:val="24"/>
                <w:szCs w:val="24"/>
              </w:rPr>
              <w:t>1</w:t>
            </w:r>
            <w:r w:rsidRPr="00E50AAD">
              <w:rPr>
                <w:rFonts w:eastAsia="Times New Roman" w:cstheme="minorHAnsi"/>
                <w:i/>
                <w:sz w:val="24"/>
                <w:szCs w:val="24"/>
              </w:rPr>
              <w:t xml:space="preserve"> :</w:t>
            </w:r>
            <w:proofErr w:type="gramEnd"/>
            <w:r w:rsidRPr="00E50AAD">
              <w:rPr>
                <w:rFonts w:eastAsia="Times New Roman" w:cstheme="minorHAnsi"/>
                <w:i/>
                <w:sz w:val="24"/>
                <w:szCs w:val="24"/>
              </w:rPr>
              <w:t xml:space="preserve"> Zonal and </w:t>
            </w:r>
            <w:proofErr w:type="spellStart"/>
            <w:r w:rsidRPr="00E50AAD">
              <w:rPr>
                <w:rFonts w:eastAsia="Times New Roman" w:cstheme="minorHAnsi"/>
                <w:i/>
                <w:sz w:val="24"/>
                <w:szCs w:val="24"/>
              </w:rPr>
              <w:t>Meridional</w:t>
            </w:r>
            <w:proofErr w:type="spellEnd"/>
            <w:r w:rsidRPr="00E50AAD">
              <w:rPr>
                <w:rFonts w:eastAsia="Times New Roman" w:cstheme="minorHAnsi"/>
                <w:i/>
                <w:sz w:val="24"/>
                <w:szCs w:val="24"/>
              </w:rPr>
              <w:t xml:space="preserve"> wind speed PSD. The dashed line model fit works well apart from deviations near the noisy shorter wavelengths.</w:t>
            </w:r>
          </w:p>
          <w:p w:rsidR="00E50AAD" w:rsidRPr="00E50AAD" w:rsidRDefault="00E50AAD" w:rsidP="00E50AAD">
            <w:pPr>
              <w:spacing w:after="0" w:line="240" w:lineRule="auto"/>
              <w:jc w:val="center"/>
              <w:rPr>
                <w:rFonts w:ascii="Times New Roman" w:eastAsia="Times New Roman" w:hAnsi="Times New Roman" w:cs="Times New Roman"/>
                <w:sz w:val="24"/>
                <w:szCs w:val="24"/>
              </w:rPr>
            </w:pPr>
          </w:p>
        </w:tc>
      </w:tr>
    </w:tbl>
    <w:p w:rsidR="00E50AAD" w:rsidRPr="00E50AAD" w:rsidRDefault="00E50AAD" w:rsidP="00E50AAD">
      <w:pPr>
        <w:spacing w:after="240" w:line="240" w:lineRule="auto"/>
        <w:rPr>
          <w:rFonts w:ascii="Times New Roman" w:eastAsia="Times New Roman" w:hAnsi="Times New Roman" w:cs="Times New Roman"/>
          <w:sz w:val="24"/>
          <w:szCs w:val="24"/>
        </w:rPr>
      </w:pPr>
      <w:r w:rsidRPr="00E50AAD">
        <w:rPr>
          <w:rFonts w:ascii="Times New Roman" w:eastAsia="Times New Roman" w:hAnsi="Times New Roman" w:cs="Times New Roman"/>
          <w:sz w:val="24"/>
          <w:szCs w:val="24"/>
        </w:rPr>
        <w:t>The chosen model is simply the PSD of an exponentially damped cosine autocorrelation (see [2] for examples in meteorology).</w:t>
      </w:r>
    </w:p>
    <w:p w:rsidR="00ED19E7" w:rsidRDefault="00E50AAD" w:rsidP="00ED19E7">
      <w:pPr>
        <w:spacing w:after="24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1737360" cy="403860"/>
            <wp:effectExtent l="1905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cstate="print"/>
                    <a:srcRect/>
                    <a:stretch>
                      <a:fillRect/>
                    </a:stretch>
                  </pic:blipFill>
                  <pic:spPr bwMode="auto">
                    <a:xfrm>
                      <a:off x="0" y="0"/>
                      <a:ext cx="1737360" cy="403860"/>
                    </a:xfrm>
                    <a:prstGeom prst="rect">
                      <a:avLst/>
                    </a:prstGeom>
                    <a:noFill/>
                    <a:ln w="9525">
                      <a:noFill/>
                      <a:miter lim="800000"/>
                      <a:headEnd/>
                      <a:tailEnd/>
                    </a:ln>
                  </pic:spPr>
                </pic:pic>
              </a:graphicData>
            </a:graphic>
          </wp:inline>
        </w:drawing>
      </w:r>
    </w:p>
    <w:p w:rsidR="00E50AAD" w:rsidRPr="00E50AAD" w:rsidRDefault="00E50AAD" w:rsidP="00E50AAD">
      <w:pPr>
        <w:spacing w:after="240" w:line="240" w:lineRule="auto"/>
        <w:rPr>
          <w:rFonts w:ascii="Times New Roman" w:eastAsia="Times New Roman" w:hAnsi="Times New Roman" w:cs="Times New Roman"/>
          <w:sz w:val="24"/>
          <w:szCs w:val="24"/>
        </w:rPr>
      </w:pPr>
      <w:r w:rsidRPr="00E50AAD">
        <w:rPr>
          <w:rFonts w:ascii="Times New Roman" w:eastAsia="Times New Roman" w:hAnsi="Times New Roman" w:cs="Times New Roman"/>
          <w:sz w:val="24"/>
          <w:szCs w:val="24"/>
        </w:rPr>
        <w:br/>
        <w:t xml:space="preserve">The Fourier transform of this autocorrelation gives a PSD that is best described as a shifted </w:t>
      </w:r>
      <w:r w:rsidRPr="00E50AAD">
        <w:rPr>
          <w:rFonts w:ascii="Times New Roman" w:eastAsia="Times New Roman" w:hAnsi="Times New Roman" w:cs="Times New Roman"/>
          <w:sz w:val="24"/>
          <w:szCs w:val="24"/>
        </w:rPr>
        <w:lastRenderedPageBreak/>
        <w:t xml:space="preserve">Cauchy or Lorentzian profile.  In </w:t>
      </w:r>
      <w:r w:rsidRPr="00E50AAD">
        <w:rPr>
          <w:rFonts w:ascii="Times New Roman" w:eastAsia="Times New Roman" w:hAnsi="Times New Roman" w:cs="Times New Roman"/>
          <w:b/>
          <w:bCs/>
          <w:sz w:val="24"/>
          <w:szCs w:val="24"/>
        </w:rPr>
        <w:t>Figure 1</w:t>
      </w:r>
      <w:r w:rsidRPr="00E50AAD">
        <w:rPr>
          <w:rFonts w:ascii="Times New Roman" w:eastAsia="Times New Roman" w:hAnsi="Times New Roman" w:cs="Times New Roman"/>
          <w:sz w:val="24"/>
          <w:szCs w:val="24"/>
        </w:rPr>
        <w:t>, the shape is obvious as it shows a peak and then a concave-upward inflection following the peak.</w:t>
      </w:r>
    </w:p>
    <w:p w:rsidR="00ED19E7" w:rsidRDefault="00E50AAD" w:rsidP="00ED19E7">
      <w:pPr>
        <w:spacing w:after="24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2004060" cy="822960"/>
            <wp:effectExtent l="1905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cstate="print"/>
                    <a:srcRect/>
                    <a:stretch>
                      <a:fillRect/>
                    </a:stretch>
                  </pic:blipFill>
                  <pic:spPr bwMode="auto">
                    <a:xfrm>
                      <a:off x="0" y="0"/>
                      <a:ext cx="2004060" cy="822960"/>
                    </a:xfrm>
                    <a:prstGeom prst="rect">
                      <a:avLst/>
                    </a:prstGeom>
                    <a:noFill/>
                    <a:ln w="9525">
                      <a:noFill/>
                      <a:miter lim="800000"/>
                      <a:headEnd/>
                      <a:tailEnd/>
                    </a:ln>
                  </pic:spPr>
                </pic:pic>
              </a:graphicData>
            </a:graphic>
          </wp:inline>
        </w:drawing>
      </w:r>
    </w:p>
    <w:p w:rsidR="00E50AAD" w:rsidRPr="00E50AAD" w:rsidRDefault="00E50AAD" w:rsidP="00E50AAD">
      <w:pPr>
        <w:spacing w:after="240" w:line="240" w:lineRule="auto"/>
        <w:rPr>
          <w:rFonts w:ascii="Times New Roman" w:eastAsia="Times New Roman" w:hAnsi="Times New Roman" w:cs="Times New Roman"/>
          <w:sz w:val="24"/>
          <w:szCs w:val="24"/>
        </w:rPr>
      </w:pPr>
      <w:r w:rsidRPr="00E50AAD">
        <w:rPr>
          <w:rFonts w:ascii="Times New Roman" w:eastAsia="Times New Roman" w:hAnsi="Times New Roman" w:cs="Times New Roman"/>
          <w:sz w:val="24"/>
          <w:szCs w:val="24"/>
        </w:rPr>
        <w:t>This specific profile is generated by a semi-Markovian process.  The "semi" part captures the periodic portion while the Markov contributes the memory for close-proximity coupling. Specifically, the Markov term is the alpha-factor damping which gives the overall 1/S^2 roll-off, while the beta-spatial shift indicates a semi-Markov ordering feature indicating some underlying longer-range spatial periodicity.</w:t>
      </w:r>
    </w:p>
    <w:p w:rsidR="00E50AAD" w:rsidRPr="00E50AAD" w:rsidRDefault="00E50AAD" w:rsidP="00E50AAD">
      <w:pPr>
        <w:spacing w:after="0" w:line="240" w:lineRule="auto"/>
        <w:jc w:val="center"/>
        <w:rPr>
          <w:rFonts w:ascii="Times New Roman" w:eastAsia="Times New Roman" w:hAnsi="Times New Roman" w:cs="Times New Roman"/>
          <w:sz w:val="24"/>
          <w:szCs w:val="24"/>
        </w:rPr>
      </w:pPr>
      <w:r w:rsidRPr="00ED19E7">
        <w:rPr>
          <w:rFonts w:ascii="MathJax_Math" w:eastAsia="Times New Roman" w:hAnsi="MathJax_Math" w:cs="Times New Roman"/>
          <w:i/>
          <w:iCs/>
          <w:sz w:val="24"/>
          <w:szCs w:val="24"/>
        </w:rPr>
        <w:t>β</w:t>
      </w:r>
      <w:r w:rsidRPr="00ED19E7">
        <w:rPr>
          <w:rFonts w:ascii="MathJax_Main" w:eastAsia="Times New Roman" w:hAnsi="MathJax_Main" w:cs="Times New Roman"/>
          <w:sz w:val="24"/>
          <w:szCs w:val="24"/>
        </w:rPr>
        <w:t>=2</w:t>
      </w:r>
      <w:r w:rsidRPr="00ED19E7">
        <w:rPr>
          <w:rFonts w:ascii="MathJax_Math" w:eastAsia="Times New Roman" w:hAnsi="MathJax_Math" w:cs="Times New Roman"/>
          <w:i/>
          <w:iCs/>
          <w:sz w:val="24"/>
          <w:szCs w:val="24"/>
        </w:rPr>
        <w:t>π</w:t>
      </w:r>
      <w:r w:rsidRPr="00ED19E7">
        <w:rPr>
          <w:rFonts w:ascii="MathJax_Main" w:eastAsia="Times New Roman" w:hAnsi="MathJax_Main" w:cs="Times New Roman"/>
          <w:sz w:val="24"/>
          <w:szCs w:val="24"/>
        </w:rPr>
        <w:t>/</w:t>
      </w:r>
      <w:r w:rsidRPr="00ED19E7">
        <w:rPr>
          <w:rFonts w:ascii="MathJax_Math" w:eastAsia="Times New Roman" w:hAnsi="MathJax_Math" w:cs="Times New Roman"/>
          <w:i/>
          <w:iCs/>
          <w:sz w:val="24"/>
          <w:szCs w:val="24"/>
        </w:rPr>
        <w:t>L</w:t>
      </w:r>
      <w:r w:rsidRPr="00ED19E7">
        <w:rPr>
          <w:rFonts w:ascii="MathJax_Main" w:eastAsia="Times New Roman" w:hAnsi="MathJax_Main" w:cs="Times New Roman"/>
          <w:sz w:val="24"/>
          <w:szCs w:val="24"/>
        </w:rPr>
        <w:t xml:space="preserve">=1.3e-6 </w:t>
      </w:r>
      <w:proofErr w:type="spellStart"/>
      <w:r w:rsidRPr="00ED19E7">
        <w:rPr>
          <w:rFonts w:ascii="MathJax_Main" w:eastAsia="Times New Roman" w:hAnsi="MathJax_Main" w:cs="Times New Roman"/>
          <w:sz w:val="24"/>
          <w:szCs w:val="24"/>
        </w:rPr>
        <w:t>rad</w:t>
      </w:r>
      <w:proofErr w:type="spellEnd"/>
      <w:r w:rsidRPr="00ED19E7">
        <w:rPr>
          <w:rFonts w:ascii="MathJax_Main" w:eastAsia="Times New Roman" w:hAnsi="MathJax_Main" w:cs="Times New Roman"/>
          <w:sz w:val="24"/>
          <w:szCs w:val="24"/>
        </w:rPr>
        <w:t>/m</w:t>
      </w:r>
    </w:p>
    <w:p w:rsidR="00E50AAD" w:rsidRPr="00E50AAD" w:rsidRDefault="00E50AAD" w:rsidP="00E50AAD">
      <w:pPr>
        <w:spacing w:after="0" w:line="240" w:lineRule="auto"/>
        <w:rPr>
          <w:rFonts w:ascii="Times New Roman" w:eastAsia="Times New Roman" w:hAnsi="Times New Roman" w:cs="Times New Roman"/>
          <w:sz w:val="24"/>
          <w:szCs w:val="24"/>
        </w:rPr>
      </w:pPr>
    </w:p>
    <w:p w:rsidR="00E50AAD" w:rsidRPr="00E50AAD" w:rsidRDefault="00E50AAD" w:rsidP="00E50AAD">
      <w:pPr>
        <w:spacing w:after="0" w:line="240" w:lineRule="auto"/>
        <w:jc w:val="center"/>
        <w:rPr>
          <w:rFonts w:ascii="Times New Roman" w:eastAsia="Times New Roman" w:hAnsi="Times New Roman" w:cs="Times New Roman"/>
          <w:sz w:val="24"/>
          <w:szCs w:val="24"/>
        </w:rPr>
      </w:pPr>
      <w:r w:rsidRPr="00ED19E7">
        <w:rPr>
          <w:rFonts w:ascii="MathJax_Math" w:eastAsia="Times New Roman" w:hAnsi="MathJax_Math" w:cs="Times New Roman"/>
          <w:i/>
          <w:iCs/>
          <w:sz w:val="24"/>
          <w:szCs w:val="24"/>
        </w:rPr>
        <w:t>α</w:t>
      </w:r>
      <w:r w:rsidRPr="00ED19E7">
        <w:rPr>
          <w:rFonts w:ascii="MathJax_Main" w:eastAsia="Times New Roman" w:hAnsi="MathJax_Main" w:cs="Times New Roman"/>
          <w:sz w:val="24"/>
          <w:szCs w:val="24"/>
        </w:rPr>
        <w:t xml:space="preserve"> =7.63e-7 </w:t>
      </w:r>
      <w:proofErr w:type="spellStart"/>
      <w:r w:rsidRPr="00ED19E7">
        <w:rPr>
          <w:rFonts w:ascii="MathJax_Main" w:eastAsia="Times New Roman" w:hAnsi="MathJax_Main" w:cs="Times New Roman"/>
          <w:sz w:val="24"/>
          <w:szCs w:val="24"/>
        </w:rPr>
        <w:t>rad</w:t>
      </w:r>
      <w:proofErr w:type="spellEnd"/>
      <w:r w:rsidRPr="00ED19E7">
        <w:rPr>
          <w:rFonts w:ascii="MathJax_Main" w:eastAsia="Times New Roman" w:hAnsi="MathJax_Main" w:cs="Times New Roman"/>
          <w:sz w:val="24"/>
          <w:szCs w:val="24"/>
        </w:rPr>
        <w:t>/m</w:t>
      </w:r>
    </w:p>
    <w:p w:rsidR="00E50AAD" w:rsidRPr="00E50AAD" w:rsidRDefault="00E50AAD" w:rsidP="00E50AAD">
      <w:pPr>
        <w:spacing w:after="240" w:line="240" w:lineRule="auto"/>
        <w:rPr>
          <w:rFonts w:ascii="Times New Roman" w:eastAsia="Times New Roman" w:hAnsi="Times New Roman" w:cs="Times New Roman"/>
          <w:sz w:val="24"/>
          <w:szCs w:val="24"/>
        </w:rPr>
      </w:pPr>
      <w:r w:rsidRPr="00E50AAD">
        <w:rPr>
          <w:rFonts w:ascii="Times New Roman" w:eastAsia="Times New Roman" w:hAnsi="Times New Roman" w:cs="Times New Roman"/>
          <w:sz w:val="24"/>
          <w:szCs w:val="24"/>
        </w:rPr>
        <w:br/>
      </w:r>
      <w:r w:rsidRPr="00E50AAD">
        <w:rPr>
          <w:rFonts w:ascii="Times New Roman" w:eastAsia="Times New Roman" w:hAnsi="Times New Roman" w:cs="Times New Roman"/>
          <w:sz w:val="24"/>
          <w:szCs w:val="24"/>
        </w:rPr>
        <w:br/>
        <w:t xml:space="preserve">This gives a weak periodicity of L=4833 km.   For a prevailing wind-stream of 30 MPH, this spans approximately 4 days of flow between a peak and a lull in wind speed.  </w:t>
      </w:r>
      <w:r w:rsidRPr="00E50AAD">
        <w:rPr>
          <w:rFonts w:ascii="Times New Roman" w:eastAsia="Times New Roman" w:hAnsi="Times New Roman" w:cs="Times New Roman"/>
          <w:sz w:val="24"/>
          <w:szCs w:val="24"/>
        </w:rPr>
        <w:br/>
      </w:r>
      <w:r w:rsidRPr="00E50AAD">
        <w:rPr>
          <w:rFonts w:ascii="Times New Roman" w:eastAsia="Times New Roman" w:hAnsi="Times New Roman" w:cs="Times New Roman"/>
          <w:sz w:val="24"/>
          <w:szCs w:val="24"/>
        </w:rPr>
        <w:br/>
        <w:t>The spatial correlation intuitively leads to the concept of a temporal correlation in wind speed, and the question of whether this characteristic can be measured and contrasted to the spatial correlation.</w:t>
      </w:r>
      <w:r w:rsidRPr="00E50AAD">
        <w:rPr>
          <w:rFonts w:ascii="Times New Roman" w:eastAsia="Times New Roman" w:hAnsi="Times New Roman" w:cs="Times New Roman"/>
          <w:sz w:val="24"/>
          <w:szCs w:val="24"/>
        </w:rPr>
        <w:br/>
      </w:r>
      <w:r w:rsidRPr="00E50AAD">
        <w:rPr>
          <w:rFonts w:ascii="Times New Roman" w:eastAsia="Times New Roman" w:hAnsi="Times New Roman" w:cs="Times New Roman"/>
          <w:sz w:val="24"/>
          <w:szCs w:val="24"/>
        </w:rPr>
        <w:br/>
        <w:t>For temporal correlation,</w:t>
      </w:r>
      <w:r w:rsidR="00ED19E7">
        <w:rPr>
          <w:rFonts w:ascii="Times New Roman" w:eastAsia="Times New Roman" w:hAnsi="Times New Roman" w:cs="Times New Roman"/>
          <w:sz w:val="24"/>
          <w:szCs w:val="24"/>
        </w:rPr>
        <w:t xml:space="preserve"> we</w:t>
      </w:r>
      <w:r w:rsidRPr="00E50AAD">
        <w:rPr>
          <w:rFonts w:ascii="Times New Roman" w:eastAsia="Times New Roman" w:hAnsi="Times New Roman" w:cs="Times New Roman"/>
          <w:sz w:val="24"/>
          <w:szCs w:val="24"/>
        </w:rPr>
        <w:t xml:space="preserve"> used the same data from the BPA which </w:t>
      </w:r>
      <w:r w:rsidR="00ED19E7">
        <w:rPr>
          <w:rFonts w:ascii="Times New Roman" w:eastAsia="Times New Roman" w:hAnsi="Times New Roman" w:cs="Times New Roman"/>
          <w:sz w:val="24"/>
          <w:szCs w:val="24"/>
        </w:rPr>
        <w:t>we</w:t>
      </w:r>
      <w:r w:rsidRPr="00E50AAD">
        <w:rPr>
          <w:rFonts w:ascii="Times New Roman" w:eastAsia="Times New Roman" w:hAnsi="Times New Roman" w:cs="Times New Roman"/>
          <w:sz w:val="24"/>
          <w:szCs w:val="24"/>
        </w:rPr>
        <w:t xml:space="preserve"> had previously applied to a </w:t>
      </w:r>
      <w:hyperlink r:id="rId8" w:tgtFrame="_blank" w:history="1">
        <w:r w:rsidRPr="00E50AAD">
          <w:rPr>
            <w:rFonts w:ascii="Times New Roman" w:eastAsia="Times New Roman" w:hAnsi="Times New Roman" w:cs="Times New Roman"/>
            <w:color w:val="0000FF"/>
            <w:sz w:val="24"/>
            <w:szCs w:val="24"/>
            <w:u w:val="single"/>
          </w:rPr>
          <w:t>probability density function (PDF) analysis</w:t>
        </w:r>
      </w:hyperlink>
      <w:r w:rsidRPr="00E50AAD">
        <w:rPr>
          <w:rFonts w:ascii="Times New Roman" w:eastAsia="Times New Roman" w:hAnsi="Times New Roman" w:cs="Times New Roman"/>
          <w:sz w:val="24"/>
          <w:szCs w:val="24"/>
        </w:rPr>
        <w:t xml:space="preserve">.  </w:t>
      </w:r>
    </w:p>
    <w:tbl>
      <w:tblPr>
        <w:tblW w:w="0" w:type="auto"/>
        <w:jc w:val="center"/>
        <w:tblCellSpacing w:w="0" w:type="dxa"/>
        <w:tblCellMar>
          <w:left w:w="0" w:type="dxa"/>
          <w:right w:w="0" w:type="dxa"/>
        </w:tblCellMar>
        <w:tblLook w:val="04A0"/>
      </w:tblPr>
      <w:tblGrid>
        <w:gridCol w:w="6030"/>
      </w:tblGrid>
      <w:tr w:rsidR="00E50AAD" w:rsidRPr="00E50AAD" w:rsidTr="00E50AAD">
        <w:trPr>
          <w:tblCellSpacing w:w="0" w:type="dxa"/>
          <w:jc w:val="center"/>
        </w:trPr>
        <w:tc>
          <w:tcPr>
            <w:tcW w:w="0" w:type="auto"/>
            <w:vAlign w:val="center"/>
            <w:hideMark/>
          </w:tcPr>
          <w:p w:rsidR="00E50AAD" w:rsidRPr="00E50AAD" w:rsidRDefault="00E50AAD" w:rsidP="00E50AAD">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3810000" cy="2644140"/>
                  <wp:effectExtent l="19050" t="0" r="0" b="0"/>
                  <wp:docPr id="2" name="Picture 2" descr="http://1.bp.blogspot.com/-IgMdIZWdiLM/UUfsfT_6PUI/AAAAAAAADMw/g9qOfMMJYfY/s400/roosevelt_island_wind_autocorrelation.gif">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1.bp.blogspot.com/-IgMdIZWdiLM/UUfsfT_6PUI/AAAAAAAADMw/g9qOfMMJYfY/s400/roosevelt_island_wind_autocorrelation.gif">
                            <a:hlinkClick r:id="rId9"/>
                          </pic:cNvPr>
                          <pic:cNvPicPr>
                            <a:picLocks noChangeAspect="1" noChangeArrowheads="1"/>
                          </pic:cNvPicPr>
                        </pic:nvPicPr>
                        <pic:blipFill>
                          <a:blip r:embed="rId10" cstate="print"/>
                          <a:srcRect/>
                          <a:stretch>
                            <a:fillRect/>
                          </a:stretch>
                        </pic:blipFill>
                        <pic:spPr bwMode="auto">
                          <a:xfrm>
                            <a:off x="0" y="0"/>
                            <a:ext cx="3810000" cy="2644140"/>
                          </a:xfrm>
                          <a:prstGeom prst="rect">
                            <a:avLst/>
                          </a:prstGeom>
                          <a:noFill/>
                          <a:ln w="9525">
                            <a:noFill/>
                            <a:miter lim="800000"/>
                            <a:headEnd/>
                            <a:tailEnd/>
                          </a:ln>
                        </pic:spPr>
                      </pic:pic>
                    </a:graphicData>
                  </a:graphic>
                </wp:inline>
              </w:drawing>
            </w:r>
          </w:p>
        </w:tc>
      </w:tr>
      <w:tr w:rsidR="00E50AAD" w:rsidRPr="00E50AAD" w:rsidTr="00E50AAD">
        <w:trPr>
          <w:tblCellSpacing w:w="0" w:type="dxa"/>
          <w:jc w:val="center"/>
        </w:trPr>
        <w:tc>
          <w:tcPr>
            <w:tcW w:w="0" w:type="auto"/>
            <w:vAlign w:val="center"/>
            <w:hideMark/>
          </w:tcPr>
          <w:p w:rsidR="00E50AAD" w:rsidRPr="00E50AAD" w:rsidRDefault="00E50AAD" w:rsidP="00E50AAD">
            <w:pPr>
              <w:spacing w:after="0" w:line="240" w:lineRule="auto"/>
              <w:jc w:val="center"/>
              <w:rPr>
                <w:rFonts w:eastAsia="Times New Roman" w:cstheme="minorHAnsi"/>
                <w:i/>
                <w:sz w:val="24"/>
                <w:szCs w:val="24"/>
              </w:rPr>
            </w:pPr>
            <w:r w:rsidRPr="00E50AAD">
              <w:rPr>
                <w:rFonts w:eastAsia="Times New Roman" w:cstheme="minorHAnsi"/>
                <w:b/>
                <w:bCs/>
                <w:i/>
                <w:sz w:val="24"/>
                <w:szCs w:val="24"/>
              </w:rPr>
              <w:t>Figure 2 :</w:t>
            </w:r>
            <w:r w:rsidRPr="00E50AAD">
              <w:rPr>
                <w:rFonts w:eastAsia="Times New Roman" w:cstheme="minorHAnsi"/>
                <w:i/>
                <w:sz w:val="24"/>
                <w:szCs w:val="24"/>
              </w:rPr>
              <w:t xml:space="preserve"> Temporal autocorrelation of wind speed</w:t>
            </w:r>
          </w:p>
        </w:tc>
      </w:tr>
    </w:tbl>
    <w:p w:rsidR="00E50AAD" w:rsidRPr="00E50AAD" w:rsidRDefault="00E50AAD" w:rsidP="00E50AAD">
      <w:pPr>
        <w:spacing w:after="240" w:line="240" w:lineRule="auto"/>
        <w:rPr>
          <w:rFonts w:ascii="Times New Roman" w:eastAsia="Times New Roman" w:hAnsi="Times New Roman" w:cs="Times New Roman"/>
          <w:sz w:val="24"/>
          <w:szCs w:val="24"/>
        </w:rPr>
      </w:pPr>
      <w:r w:rsidRPr="00E50AAD">
        <w:rPr>
          <w:rFonts w:ascii="Times New Roman" w:eastAsia="Times New Roman" w:hAnsi="Times New Roman" w:cs="Times New Roman"/>
          <w:sz w:val="24"/>
          <w:szCs w:val="24"/>
        </w:rPr>
        <w:lastRenderedPageBreak/>
        <w:t>The temporal autocorrelation of the Roosevelt Island site shows some periodic fine structure. Using the Eur</w:t>
      </w:r>
      <w:r w:rsidR="00ED19E7">
        <w:rPr>
          <w:rFonts w:ascii="Times New Roman" w:eastAsia="Times New Roman" w:hAnsi="Times New Roman" w:cs="Times New Roman"/>
          <w:sz w:val="24"/>
          <w:szCs w:val="24"/>
        </w:rPr>
        <w:t>eqa equation fitting software, we</w:t>
      </w:r>
      <w:r w:rsidRPr="00E50AAD">
        <w:rPr>
          <w:rFonts w:ascii="Times New Roman" w:eastAsia="Times New Roman" w:hAnsi="Times New Roman" w:cs="Times New Roman"/>
          <w:sz w:val="24"/>
          <w:szCs w:val="24"/>
        </w:rPr>
        <w:t xml:space="preserve"> get the following empirical autocorrelation match.</w:t>
      </w:r>
    </w:p>
    <w:p w:rsidR="00E50AAD" w:rsidRPr="00E50AAD" w:rsidRDefault="00E50AAD" w:rsidP="00E50AAD">
      <w:pPr>
        <w:spacing w:after="0" w:line="240" w:lineRule="auto"/>
        <w:jc w:val="center"/>
        <w:rPr>
          <w:rFonts w:ascii="Times New Roman" w:eastAsia="Times New Roman" w:hAnsi="Times New Roman" w:cs="Times New Roman"/>
          <w:sz w:val="20"/>
          <w:szCs w:val="20"/>
        </w:rPr>
      </w:pPr>
      <w:r w:rsidRPr="00ED19E7">
        <w:rPr>
          <w:rFonts w:ascii="MathJax_Math" w:eastAsia="Times New Roman" w:hAnsi="MathJax_Math" w:cs="Times New Roman"/>
          <w:i/>
          <w:iCs/>
          <w:sz w:val="20"/>
          <w:szCs w:val="20"/>
        </w:rPr>
        <w:t>c</w:t>
      </w:r>
      <w:r w:rsidRPr="00ED19E7">
        <w:rPr>
          <w:rFonts w:ascii="MathJax_Main" w:eastAsia="Times New Roman" w:hAnsi="MathJax_Main" w:cs="Times New Roman"/>
          <w:sz w:val="20"/>
          <w:szCs w:val="20"/>
        </w:rPr>
        <w:t>(</w:t>
      </w:r>
      <w:r w:rsidRPr="00ED19E7">
        <w:rPr>
          <w:rFonts w:ascii="MathJax_Math" w:eastAsia="Times New Roman" w:hAnsi="MathJax_Math" w:cs="Times New Roman"/>
          <w:i/>
          <w:iCs/>
          <w:sz w:val="20"/>
          <w:szCs w:val="20"/>
        </w:rPr>
        <w:t>t</w:t>
      </w:r>
      <w:r w:rsidRPr="00ED19E7">
        <w:rPr>
          <w:rFonts w:ascii="MathJax_Main" w:eastAsia="Times New Roman" w:hAnsi="MathJax_Main" w:cs="Times New Roman"/>
          <w:sz w:val="20"/>
          <w:szCs w:val="20"/>
        </w:rPr>
        <w:t>)=0.02934</w:t>
      </w:r>
      <w:r w:rsidRPr="00ED19E7">
        <w:rPr>
          <w:rFonts w:ascii="Cambria Math" w:eastAsia="Times New Roman" w:hAnsi="Cambria Math" w:cs="Cambria Math"/>
          <w:sz w:val="20"/>
          <w:szCs w:val="20"/>
        </w:rPr>
        <w:t>⋅</w:t>
      </w:r>
      <w:r w:rsidRPr="00ED19E7">
        <w:rPr>
          <w:rFonts w:ascii="MathJax_Math" w:eastAsia="Times New Roman" w:hAnsi="MathJax_Math" w:cs="Times New Roman"/>
          <w:i/>
          <w:iCs/>
          <w:sz w:val="20"/>
          <w:szCs w:val="20"/>
        </w:rPr>
        <w:t>sin</w:t>
      </w:r>
      <w:r w:rsidRPr="00ED19E7">
        <w:rPr>
          <w:rFonts w:ascii="MathJax_Main" w:eastAsia="Times New Roman" w:hAnsi="MathJax_Main" w:cs="Times New Roman"/>
          <w:sz w:val="20"/>
          <w:szCs w:val="20"/>
        </w:rPr>
        <w:t>(0.5012−1.626</w:t>
      </w:r>
      <w:r w:rsidRPr="00ED19E7">
        <w:rPr>
          <w:rFonts w:ascii="MathJax_Math" w:eastAsia="Times New Roman" w:hAnsi="MathJax_Math" w:cs="Times New Roman"/>
          <w:i/>
          <w:iCs/>
          <w:sz w:val="20"/>
          <w:szCs w:val="20"/>
        </w:rPr>
        <w:t>t</w:t>
      </w:r>
      <w:r w:rsidRPr="00ED19E7">
        <w:rPr>
          <w:rFonts w:ascii="MathJax_Main" w:eastAsia="Times New Roman" w:hAnsi="MathJax_Main" w:cs="Times New Roman"/>
          <w:sz w:val="20"/>
          <w:szCs w:val="20"/>
        </w:rPr>
        <w:t>)+0.01668</w:t>
      </w:r>
      <w:r w:rsidRPr="00ED19E7">
        <w:rPr>
          <w:rFonts w:ascii="Cambria Math" w:eastAsia="Times New Roman" w:hAnsi="Cambria Math" w:cs="Cambria Math"/>
          <w:sz w:val="20"/>
          <w:szCs w:val="20"/>
        </w:rPr>
        <w:t>⋅</w:t>
      </w:r>
      <w:r w:rsidRPr="00ED19E7">
        <w:rPr>
          <w:rFonts w:ascii="Times New Roman" w:eastAsia="Times New Roman" w:hAnsi="Times New Roman" w:cs="Times New Roman"/>
          <w:sz w:val="20"/>
          <w:szCs w:val="20"/>
        </w:rPr>
        <w:t> </w:t>
      </w:r>
      <w:r w:rsidRPr="00ED19E7">
        <w:rPr>
          <w:rFonts w:ascii="MathJax_Math" w:eastAsia="Times New Roman" w:hAnsi="MathJax_Math" w:cs="Times New Roman"/>
          <w:i/>
          <w:iCs/>
          <w:sz w:val="20"/>
          <w:szCs w:val="20"/>
        </w:rPr>
        <w:t>cos</w:t>
      </w:r>
      <w:r w:rsidRPr="00ED19E7">
        <w:rPr>
          <w:rFonts w:ascii="MathJax_Main" w:eastAsia="Times New Roman" w:hAnsi="MathJax_Main" w:cs="Times New Roman"/>
          <w:sz w:val="20"/>
          <w:szCs w:val="20"/>
        </w:rPr>
        <w:t>(0.8645+6.203</w:t>
      </w:r>
      <w:r w:rsidRPr="00ED19E7">
        <w:rPr>
          <w:rFonts w:ascii="MathJax_Math" w:eastAsia="Times New Roman" w:hAnsi="MathJax_Math" w:cs="Times New Roman"/>
          <w:i/>
          <w:iCs/>
          <w:sz w:val="20"/>
          <w:szCs w:val="20"/>
        </w:rPr>
        <w:t>t</w:t>
      </w:r>
      <w:r w:rsidRPr="00ED19E7">
        <w:rPr>
          <w:rFonts w:ascii="MathJax_Main" w:eastAsia="Times New Roman" w:hAnsi="MathJax_Main" w:cs="Times New Roman"/>
          <w:sz w:val="20"/>
          <w:szCs w:val="20"/>
        </w:rPr>
        <w:t>)+</w:t>
      </w:r>
      <w:r w:rsidRPr="00ED19E7">
        <w:rPr>
          <w:rFonts w:ascii="MathJax_Math" w:eastAsia="Times New Roman" w:hAnsi="MathJax_Math" w:cs="Times New Roman"/>
          <w:i/>
          <w:iCs/>
          <w:sz w:val="20"/>
          <w:szCs w:val="20"/>
        </w:rPr>
        <w:t>exp</w:t>
      </w:r>
      <w:r w:rsidRPr="00ED19E7">
        <w:rPr>
          <w:rFonts w:ascii="MathJax_Main" w:eastAsia="Times New Roman" w:hAnsi="MathJax_Main" w:cs="Times New Roman"/>
          <w:sz w:val="20"/>
          <w:szCs w:val="20"/>
        </w:rPr>
        <w:t>(−1.405</w:t>
      </w:r>
      <w:r w:rsidRPr="00ED19E7">
        <w:rPr>
          <w:rFonts w:ascii="MathJax_Math" w:eastAsia="Times New Roman" w:hAnsi="MathJax_Math" w:cs="Times New Roman"/>
          <w:i/>
          <w:iCs/>
          <w:sz w:val="20"/>
          <w:szCs w:val="20"/>
        </w:rPr>
        <w:t>t</w:t>
      </w:r>
      <w:r w:rsidRPr="00ED19E7">
        <w:rPr>
          <w:rFonts w:ascii="MathJax_Main" w:eastAsia="Times New Roman" w:hAnsi="MathJax_Main" w:cs="Times New Roman"/>
          <w:sz w:val="20"/>
          <w:szCs w:val="20"/>
        </w:rPr>
        <w:t>)−0.02134</w:t>
      </w:r>
      <w:r w:rsidRPr="00ED19E7">
        <w:rPr>
          <w:rFonts w:ascii="Cambria Math" w:eastAsia="Times New Roman" w:hAnsi="Cambria Math" w:cs="Cambria Math"/>
          <w:sz w:val="20"/>
          <w:szCs w:val="20"/>
        </w:rPr>
        <w:t>⋅</w:t>
      </w:r>
      <w:r w:rsidRPr="00ED19E7">
        <w:rPr>
          <w:rFonts w:ascii="MathJax_Math" w:eastAsia="Times New Roman" w:hAnsi="MathJax_Math" w:cs="Times New Roman"/>
          <w:i/>
          <w:iCs/>
          <w:sz w:val="20"/>
          <w:szCs w:val="20"/>
        </w:rPr>
        <w:t>sin</w:t>
      </w:r>
      <w:r w:rsidRPr="00ED19E7">
        <w:rPr>
          <w:rFonts w:ascii="MathJax_Main" w:eastAsia="Times New Roman" w:hAnsi="MathJax_Main" w:cs="Times New Roman"/>
          <w:sz w:val="20"/>
          <w:szCs w:val="20"/>
        </w:rPr>
        <w:t>(1.088−0.599</w:t>
      </w:r>
      <w:r w:rsidRPr="00ED19E7">
        <w:rPr>
          <w:rFonts w:ascii="MathJax_Math" w:eastAsia="Times New Roman" w:hAnsi="MathJax_Math" w:cs="Times New Roman"/>
          <w:i/>
          <w:iCs/>
          <w:sz w:val="20"/>
          <w:szCs w:val="20"/>
        </w:rPr>
        <w:t>t</w:t>
      </w:r>
      <w:r w:rsidRPr="00ED19E7">
        <w:rPr>
          <w:rFonts w:ascii="MathJax_Main" w:eastAsia="Times New Roman" w:hAnsi="MathJax_Main" w:cs="Times New Roman"/>
          <w:sz w:val="20"/>
          <w:szCs w:val="20"/>
        </w:rPr>
        <w:t>)</w:t>
      </w:r>
    </w:p>
    <w:p w:rsidR="00E50AAD" w:rsidRPr="00E50AAD" w:rsidRDefault="00E50AAD" w:rsidP="00E50AAD">
      <w:pPr>
        <w:spacing w:after="240" w:line="240" w:lineRule="auto"/>
        <w:rPr>
          <w:rFonts w:ascii="Times New Roman" w:eastAsia="Times New Roman" w:hAnsi="Times New Roman" w:cs="Times New Roman"/>
          <w:sz w:val="24"/>
          <w:szCs w:val="24"/>
        </w:rPr>
      </w:pPr>
      <w:r w:rsidRPr="00E50AAD">
        <w:rPr>
          <w:rFonts w:ascii="Times New Roman" w:eastAsia="Times New Roman" w:hAnsi="Times New Roman" w:cs="Times New Roman"/>
          <w:sz w:val="20"/>
          <w:szCs w:val="20"/>
        </w:rPr>
        <w:br/>
      </w:r>
      <w:r w:rsidRPr="00E50AAD">
        <w:rPr>
          <w:rFonts w:ascii="Times New Roman" w:eastAsia="Times New Roman" w:hAnsi="Times New Roman" w:cs="Times New Roman"/>
          <w:sz w:val="24"/>
          <w:szCs w:val="24"/>
        </w:rPr>
        <w:br/>
        <w:t xml:space="preserve">The first and second terms are periodicities of </w:t>
      </w:r>
      <w:r w:rsidRPr="00E50AAD">
        <w:rPr>
          <w:rFonts w:ascii="Times New Roman" w:eastAsia="Times New Roman" w:hAnsi="Times New Roman" w:cs="Times New Roman"/>
          <w:sz w:val="24"/>
          <w:szCs w:val="24"/>
          <w:highlight w:val="yellow"/>
        </w:rPr>
        <w:t xml:space="preserve">3.86 </w:t>
      </w:r>
      <w:r w:rsidR="008241DE" w:rsidRPr="008241DE">
        <w:rPr>
          <w:rFonts w:ascii="Times New Roman" w:eastAsia="Times New Roman" w:hAnsi="Times New Roman" w:cs="Times New Roman"/>
          <w:sz w:val="24"/>
          <w:szCs w:val="24"/>
          <w:highlight w:val="yellow"/>
        </w:rPr>
        <w:t>days</w:t>
      </w:r>
      <w:r w:rsidR="008241DE">
        <w:rPr>
          <w:rFonts w:ascii="Times New Roman" w:eastAsia="Times New Roman" w:hAnsi="Times New Roman" w:cs="Times New Roman"/>
          <w:sz w:val="24"/>
          <w:szCs w:val="24"/>
        </w:rPr>
        <w:t xml:space="preserve"> </w:t>
      </w:r>
      <w:r w:rsidRPr="00E50AAD">
        <w:rPr>
          <w:rFonts w:ascii="Times New Roman" w:eastAsia="Times New Roman" w:hAnsi="Times New Roman" w:cs="Times New Roman"/>
          <w:sz w:val="24"/>
          <w:szCs w:val="24"/>
        </w:rPr>
        <w:t xml:space="preserve">and </w:t>
      </w:r>
      <w:r w:rsidR="008241DE">
        <w:rPr>
          <w:rFonts w:ascii="Times New Roman" w:eastAsia="Times New Roman" w:hAnsi="Times New Roman" w:cs="Times New Roman"/>
          <w:sz w:val="24"/>
          <w:szCs w:val="24"/>
        </w:rPr>
        <w:t>~</w:t>
      </w:r>
      <w:r w:rsidRPr="00E50AAD">
        <w:rPr>
          <w:rFonts w:ascii="Times New Roman" w:eastAsia="Times New Roman" w:hAnsi="Times New Roman" w:cs="Times New Roman"/>
          <w:sz w:val="24"/>
          <w:szCs w:val="24"/>
        </w:rPr>
        <w:t xml:space="preserve">1 day, the latter easily explained by daily (diurnal) </w:t>
      </w:r>
      <w:proofErr w:type="gramStart"/>
      <w:r w:rsidRPr="00E50AAD">
        <w:rPr>
          <w:rFonts w:ascii="Times New Roman" w:eastAsia="Times New Roman" w:hAnsi="Times New Roman" w:cs="Times New Roman"/>
          <w:sz w:val="24"/>
          <w:szCs w:val="24"/>
        </w:rPr>
        <w:t>variations.</w:t>
      </w:r>
      <w:proofErr w:type="gramEnd"/>
      <w:r w:rsidRPr="00E50AAD">
        <w:rPr>
          <w:rFonts w:ascii="Times New Roman" w:eastAsia="Times New Roman" w:hAnsi="Times New Roman" w:cs="Times New Roman"/>
          <w:sz w:val="24"/>
          <w:szCs w:val="24"/>
        </w:rPr>
        <w:t>  There is also a strong damping factor with a half-life less than a day. The last term is a 10 day period which generates a longer term modulation (and also has more uncertainty in its weighting).</w:t>
      </w:r>
      <w:r w:rsidRPr="00E50AAD">
        <w:rPr>
          <w:rFonts w:ascii="Times New Roman" w:eastAsia="Times New Roman" w:hAnsi="Times New Roman" w:cs="Times New Roman"/>
          <w:sz w:val="24"/>
          <w:szCs w:val="24"/>
        </w:rPr>
        <w:br/>
      </w:r>
      <w:r w:rsidRPr="00E50AAD">
        <w:rPr>
          <w:rFonts w:ascii="Times New Roman" w:eastAsia="Times New Roman" w:hAnsi="Times New Roman" w:cs="Times New Roman"/>
          <w:sz w:val="24"/>
          <w:szCs w:val="24"/>
        </w:rPr>
        <w:br/>
        <w:t xml:space="preserve">The 3.86 day periodicity is likely due to a principle oscillation pattern in unstable meandering </w:t>
      </w:r>
      <w:proofErr w:type="spellStart"/>
      <w:r w:rsidRPr="00E50AAD">
        <w:rPr>
          <w:rFonts w:ascii="Times New Roman" w:eastAsia="Times New Roman" w:hAnsi="Times New Roman" w:cs="Times New Roman"/>
          <w:sz w:val="24"/>
          <w:szCs w:val="24"/>
        </w:rPr>
        <w:t>baroclinic</w:t>
      </w:r>
      <w:proofErr w:type="spellEnd"/>
      <w:r w:rsidRPr="00E50AAD">
        <w:rPr>
          <w:rFonts w:ascii="Times New Roman" w:eastAsia="Times New Roman" w:hAnsi="Times New Roman" w:cs="Times New Roman"/>
          <w:sz w:val="24"/>
          <w:szCs w:val="24"/>
        </w:rPr>
        <w:t xml:space="preserve"> </w:t>
      </w:r>
      <w:hyperlink r:id="rId11" w:tgtFrame="_blank" w:history="1">
        <w:proofErr w:type="spellStart"/>
        <w:r w:rsidRPr="00E50AAD">
          <w:rPr>
            <w:rFonts w:ascii="Times New Roman" w:eastAsia="Times New Roman" w:hAnsi="Times New Roman" w:cs="Times New Roman"/>
            <w:color w:val="0000FF"/>
            <w:sz w:val="24"/>
            <w:szCs w:val="24"/>
            <w:u w:val="single"/>
          </w:rPr>
          <w:t>Rossby</w:t>
        </w:r>
        <w:proofErr w:type="spellEnd"/>
        <w:r w:rsidRPr="00E50AAD">
          <w:rPr>
            <w:rFonts w:ascii="Times New Roman" w:eastAsia="Times New Roman" w:hAnsi="Times New Roman" w:cs="Times New Roman"/>
            <w:color w:val="0000FF"/>
            <w:sz w:val="24"/>
            <w:szCs w:val="24"/>
            <w:u w:val="single"/>
          </w:rPr>
          <w:t xml:space="preserve"> waves</w:t>
        </w:r>
      </w:hyperlink>
      <w:r w:rsidRPr="00E50AAD">
        <w:rPr>
          <w:rFonts w:ascii="Times New Roman" w:eastAsia="Times New Roman" w:hAnsi="Times New Roman" w:cs="Times New Roman"/>
          <w:sz w:val="24"/>
          <w:szCs w:val="24"/>
        </w:rPr>
        <w:t xml:space="preserve"> as detected through a separate statistical analysis [3]</w:t>
      </w:r>
    </w:p>
    <w:p w:rsidR="00E50AAD" w:rsidRPr="00E50AAD" w:rsidRDefault="00E50AAD" w:rsidP="00E50AAD">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2686050" cy="5241073"/>
            <wp:effectExtent l="19050" t="0" r="0" b="0"/>
            <wp:docPr id="3" name="Picture 3" descr="http://1.bp.blogspot.com/-gmsCx8JsHDA/UUh-d-inEZI/AAAAAAAADNQ/d1cKdjL843c/s640/storch_rossby.GIF">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1.bp.blogspot.com/-gmsCx8JsHDA/UUh-d-inEZI/AAAAAAAADNQ/d1cKdjL843c/s640/storch_rossby.GIF">
                      <a:hlinkClick r:id="rId12"/>
                    </pic:cNvPr>
                    <pic:cNvPicPr>
                      <a:picLocks noChangeAspect="1" noChangeArrowheads="1"/>
                    </pic:cNvPicPr>
                  </pic:nvPicPr>
                  <pic:blipFill>
                    <a:blip r:embed="rId13" cstate="print"/>
                    <a:srcRect/>
                    <a:stretch>
                      <a:fillRect/>
                    </a:stretch>
                  </pic:blipFill>
                  <pic:spPr bwMode="auto">
                    <a:xfrm>
                      <a:off x="0" y="0"/>
                      <a:ext cx="2686050" cy="5241073"/>
                    </a:xfrm>
                    <a:prstGeom prst="rect">
                      <a:avLst/>
                    </a:prstGeom>
                    <a:noFill/>
                    <a:ln w="9525">
                      <a:noFill/>
                      <a:miter lim="800000"/>
                      <a:headEnd/>
                      <a:tailEnd/>
                    </a:ln>
                  </pic:spPr>
                </pic:pic>
              </a:graphicData>
            </a:graphic>
          </wp:inline>
        </w:drawing>
      </w:r>
    </w:p>
    <w:p w:rsidR="00E50AAD" w:rsidRPr="00E50AAD" w:rsidRDefault="00E50AAD" w:rsidP="00E50AAD">
      <w:pPr>
        <w:spacing w:after="240" w:line="240" w:lineRule="auto"/>
        <w:rPr>
          <w:rFonts w:ascii="Times New Roman" w:eastAsia="Times New Roman" w:hAnsi="Times New Roman" w:cs="Times New Roman"/>
          <w:sz w:val="24"/>
          <w:szCs w:val="24"/>
        </w:rPr>
      </w:pPr>
      <w:r w:rsidRPr="00E50AAD">
        <w:rPr>
          <w:rFonts w:ascii="Times New Roman" w:eastAsia="Times New Roman" w:hAnsi="Times New Roman" w:cs="Times New Roman"/>
          <w:sz w:val="24"/>
          <w:szCs w:val="24"/>
        </w:rPr>
        <w:br/>
        <w:t xml:space="preserve">This demonstrates how the spatial correlation relates to the temporal correlation. As the </w:t>
      </w:r>
      <w:proofErr w:type="spellStart"/>
      <w:r w:rsidRPr="00E50AAD">
        <w:rPr>
          <w:rFonts w:ascii="Times New Roman" w:eastAsia="Times New Roman" w:hAnsi="Times New Roman" w:cs="Times New Roman"/>
          <w:sz w:val="24"/>
          <w:szCs w:val="24"/>
        </w:rPr>
        <w:lastRenderedPageBreak/>
        <w:t>tropospheric</w:t>
      </w:r>
      <w:proofErr w:type="spellEnd"/>
      <w:r w:rsidRPr="00E50AAD">
        <w:rPr>
          <w:rFonts w:ascii="Times New Roman" w:eastAsia="Times New Roman" w:hAnsi="Times New Roman" w:cs="Times New Roman"/>
          <w:sz w:val="24"/>
          <w:szCs w:val="24"/>
        </w:rPr>
        <w:t xml:space="preserve"> wave patterns propagate and disperse, they influence the local wind patterns.  These are quite subtle effects yet they can be detected and perhaps can be put to good use in battling the intermittency in wind power.</w:t>
      </w:r>
      <w:r w:rsidRPr="00E50AAD">
        <w:rPr>
          <w:rFonts w:ascii="Times New Roman" w:eastAsia="Times New Roman" w:hAnsi="Times New Roman" w:cs="Times New Roman"/>
          <w:sz w:val="24"/>
          <w:szCs w:val="24"/>
        </w:rPr>
        <w:br/>
      </w:r>
    </w:p>
    <w:p w:rsidR="00E50AAD" w:rsidRPr="00E50AAD" w:rsidRDefault="00E50AAD" w:rsidP="00E50AAD">
      <w:pPr>
        <w:spacing w:before="100" w:beforeAutospacing="1" w:after="100" w:afterAutospacing="1" w:line="240" w:lineRule="auto"/>
        <w:outlineLvl w:val="3"/>
        <w:rPr>
          <w:rFonts w:ascii="Times New Roman" w:eastAsia="Times New Roman" w:hAnsi="Times New Roman" w:cs="Times New Roman"/>
          <w:b/>
          <w:bCs/>
          <w:sz w:val="24"/>
          <w:szCs w:val="24"/>
        </w:rPr>
      </w:pPr>
      <w:r w:rsidRPr="00E50AAD">
        <w:rPr>
          <w:rFonts w:ascii="Times New Roman" w:eastAsia="Times New Roman" w:hAnsi="Times New Roman" w:cs="Times New Roman"/>
          <w:b/>
          <w:bCs/>
          <w:sz w:val="24"/>
          <w:szCs w:val="24"/>
        </w:rPr>
        <w:t>References</w:t>
      </w:r>
    </w:p>
    <w:p w:rsidR="00E50AAD" w:rsidRPr="00E50AAD" w:rsidRDefault="00E50AAD" w:rsidP="00E50AAD">
      <w:pPr>
        <w:spacing w:after="0" w:line="240" w:lineRule="auto"/>
        <w:rPr>
          <w:rFonts w:ascii="Times New Roman" w:eastAsia="Times New Roman" w:hAnsi="Times New Roman" w:cs="Times New Roman"/>
          <w:sz w:val="24"/>
          <w:szCs w:val="24"/>
        </w:rPr>
      </w:pPr>
      <w:proofErr w:type="gramStart"/>
      <w:r w:rsidRPr="00E50AAD">
        <w:rPr>
          <w:rFonts w:ascii="Times New Roman" w:eastAsia="Times New Roman" w:hAnsi="Times New Roman" w:cs="Times New Roman"/>
          <w:sz w:val="24"/>
          <w:szCs w:val="24"/>
        </w:rPr>
        <w:t xml:space="preserve">[1] G. </w:t>
      </w:r>
      <w:proofErr w:type="spellStart"/>
      <w:r w:rsidRPr="00E50AAD">
        <w:rPr>
          <w:rFonts w:ascii="Times New Roman" w:eastAsia="Times New Roman" w:hAnsi="Times New Roman" w:cs="Times New Roman"/>
          <w:sz w:val="24"/>
          <w:szCs w:val="24"/>
        </w:rPr>
        <w:t>Nastrom</w:t>
      </w:r>
      <w:proofErr w:type="spellEnd"/>
      <w:r w:rsidRPr="00E50AAD">
        <w:rPr>
          <w:rFonts w:ascii="Times New Roman" w:eastAsia="Times New Roman" w:hAnsi="Times New Roman" w:cs="Times New Roman"/>
          <w:sz w:val="24"/>
          <w:szCs w:val="24"/>
        </w:rPr>
        <w:t xml:space="preserve"> and K. S. Gage, “A climatology of atmospheric wavenumber spectra of wind and temperature observed by commercial aircraft,” </w:t>
      </w:r>
      <w:r w:rsidRPr="00E50AAD">
        <w:rPr>
          <w:rFonts w:ascii="Times New Roman" w:eastAsia="Times New Roman" w:hAnsi="Times New Roman" w:cs="Times New Roman"/>
          <w:i/>
          <w:iCs/>
          <w:sz w:val="24"/>
          <w:szCs w:val="24"/>
        </w:rPr>
        <w:t>Journal of the atmospheric sciences</w:t>
      </w:r>
      <w:r w:rsidRPr="00E50AAD">
        <w:rPr>
          <w:rFonts w:ascii="Times New Roman" w:eastAsia="Times New Roman" w:hAnsi="Times New Roman" w:cs="Times New Roman"/>
          <w:sz w:val="24"/>
          <w:szCs w:val="24"/>
        </w:rPr>
        <w:t>, vol. 42, no. 9, pp. 950–960, 1985.</w:t>
      </w:r>
      <w:proofErr w:type="gramEnd"/>
      <w:r w:rsidRPr="00E50AAD">
        <w:rPr>
          <w:rFonts w:ascii="Times New Roman" w:eastAsia="Times New Roman" w:hAnsi="Times New Roman" w:cs="Times New Roman"/>
          <w:sz w:val="24"/>
          <w:szCs w:val="24"/>
        </w:rPr>
        <w:br/>
      </w:r>
      <w:r w:rsidRPr="00E50AAD">
        <w:rPr>
          <w:rFonts w:ascii="Times New Roman" w:eastAsia="Times New Roman" w:hAnsi="Times New Roman" w:cs="Times New Roman"/>
          <w:sz w:val="24"/>
          <w:szCs w:val="24"/>
        </w:rPr>
        <w:br/>
        <w:t xml:space="preserve">[2] H. J. </w:t>
      </w:r>
      <w:proofErr w:type="spellStart"/>
      <w:r w:rsidRPr="00E50AAD">
        <w:rPr>
          <w:rFonts w:ascii="Times New Roman" w:eastAsia="Times New Roman" w:hAnsi="Times New Roman" w:cs="Times New Roman"/>
          <w:sz w:val="24"/>
          <w:szCs w:val="24"/>
        </w:rPr>
        <w:t>Thiebaux</w:t>
      </w:r>
      <w:proofErr w:type="spellEnd"/>
      <w:r w:rsidRPr="00E50AAD">
        <w:rPr>
          <w:rFonts w:ascii="Times New Roman" w:eastAsia="Times New Roman" w:hAnsi="Times New Roman" w:cs="Times New Roman"/>
          <w:sz w:val="24"/>
          <w:szCs w:val="24"/>
        </w:rPr>
        <w:t xml:space="preserve">, “Experiments with correlation representations for objective analysis,” </w:t>
      </w:r>
      <w:r w:rsidRPr="00E50AAD">
        <w:rPr>
          <w:rFonts w:ascii="Times New Roman" w:eastAsia="Times New Roman" w:hAnsi="Times New Roman" w:cs="Times New Roman"/>
          <w:i/>
          <w:iCs/>
          <w:sz w:val="24"/>
          <w:szCs w:val="24"/>
        </w:rPr>
        <w:t>Monthly Weather Review</w:t>
      </w:r>
      <w:r w:rsidRPr="00E50AAD">
        <w:rPr>
          <w:rFonts w:ascii="Times New Roman" w:eastAsia="Times New Roman" w:hAnsi="Times New Roman" w:cs="Times New Roman"/>
          <w:sz w:val="24"/>
          <w:szCs w:val="24"/>
        </w:rPr>
        <w:t xml:space="preserve">, vol. 103, p. 617, 1975. </w:t>
      </w:r>
      <w:r w:rsidRPr="00E50AAD">
        <w:rPr>
          <w:rFonts w:ascii="Times New Roman" w:eastAsia="Times New Roman" w:hAnsi="Times New Roman" w:cs="Times New Roman"/>
          <w:sz w:val="24"/>
          <w:szCs w:val="24"/>
        </w:rPr>
        <w:br/>
      </w:r>
      <w:r w:rsidRPr="00E50AAD">
        <w:rPr>
          <w:rFonts w:ascii="Times New Roman" w:eastAsia="Times New Roman" w:hAnsi="Times New Roman" w:cs="Times New Roman"/>
          <w:sz w:val="24"/>
          <w:szCs w:val="24"/>
        </w:rPr>
        <w:br/>
        <w:t xml:space="preserve">[3] H. Von </w:t>
      </w:r>
      <w:proofErr w:type="spellStart"/>
      <w:r w:rsidRPr="00E50AAD">
        <w:rPr>
          <w:rFonts w:ascii="Times New Roman" w:eastAsia="Times New Roman" w:hAnsi="Times New Roman" w:cs="Times New Roman"/>
          <w:sz w:val="24"/>
          <w:szCs w:val="24"/>
        </w:rPr>
        <w:t>Storch</w:t>
      </w:r>
      <w:proofErr w:type="spellEnd"/>
      <w:r w:rsidRPr="00E50AAD">
        <w:rPr>
          <w:rFonts w:ascii="Times New Roman" w:eastAsia="Times New Roman" w:hAnsi="Times New Roman" w:cs="Times New Roman"/>
          <w:sz w:val="24"/>
          <w:szCs w:val="24"/>
        </w:rPr>
        <w:t xml:space="preserve"> and F. W. </w:t>
      </w:r>
      <w:proofErr w:type="spellStart"/>
      <w:r w:rsidRPr="00E50AAD">
        <w:rPr>
          <w:rFonts w:ascii="Times New Roman" w:eastAsia="Times New Roman" w:hAnsi="Times New Roman" w:cs="Times New Roman"/>
          <w:sz w:val="24"/>
          <w:szCs w:val="24"/>
        </w:rPr>
        <w:t>Zwiers</w:t>
      </w:r>
      <w:proofErr w:type="spellEnd"/>
      <w:r w:rsidRPr="00E50AAD">
        <w:rPr>
          <w:rFonts w:ascii="Times New Roman" w:eastAsia="Times New Roman" w:hAnsi="Times New Roman" w:cs="Times New Roman"/>
          <w:sz w:val="24"/>
          <w:szCs w:val="24"/>
        </w:rPr>
        <w:t xml:space="preserve">, </w:t>
      </w:r>
      <w:r w:rsidRPr="00E50AAD">
        <w:rPr>
          <w:rFonts w:ascii="Times New Roman" w:eastAsia="Times New Roman" w:hAnsi="Times New Roman" w:cs="Times New Roman"/>
          <w:i/>
          <w:iCs/>
          <w:sz w:val="24"/>
          <w:szCs w:val="24"/>
        </w:rPr>
        <w:t>Statistical analysis in climate research</w:t>
      </w:r>
      <w:r w:rsidRPr="00E50AAD">
        <w:rPr>
          <w:rFonts w:ascii="Times New Roman" w:eastAsia="Times New Roman" w:hAnsi="Times New Roman" w:cs="Times New Roman"/>
          <w:sz w:val="24"/>
          <w:szCs w:val="24"/>
        </w:rPr>
        <w:t xml:space="preserve">. </w:t>
      </w:r>
      <w:proofErr w:type="gramStart"/>
      <w:r w:rsidRPr="00E50AAD">
        <w:rPr>
          <w:rFonts w:ascii="Times New Roman" w:eastAsia="Times New Roman" w:hAnsi="Times New Roman" w:cs="Times New Roman"/>
          <w:sz w:val="24"/>
          <w:szCs w:val="24"/>
        </w:rPr>
        <w:t>Cambridge University Press, 2002.</w:t>
      </w:r>
      <w:proofErr w:type="gramEnd"/>
      <w:r w:rsidRPr="00E50AAD">
        <w:rPr>
          <w:rFonts w:ascii="Times New Roman" w:eastAsia="Times New Roman" w:hAnsi="Times New Roman" w:cs="Times New Roman"/>
          <w:sz w:val="24"/>
          <w:szCs w:val="24"/>
        </w:rPr>
        <w:t xml:space="preserve"> </w:t>
      </w:r>
    </w:p>
    <w:p w:rsidR="00C76E69" w:rsidRDefault="00C76E69"/>
    <w:sectPr w:rsidR="00C76E69" w:rsidSect="00C76E6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MathJax_Math">
    <w:altName w:val="Times New Roman"/>
    <w:panose1 w:val="00000000000000000000"/>
    <w:charset w:val="00"/>
    <w:family w:val="roman"/>
    <w:notTrueType/>
    <w:pitch w:val="default"/>
    <w:sig w:usb0="00000000" w:usb1="00000000" w:usb2="00000000" w:usb3="00000000" w:csb0="00000000" w:csb1="00000000"/>
  </w:font>
  <w:font w:name="MathJax_Main">
    <w:altName w:val="Times New Roman"/>
    <w:panose1 w:val="00000000000000000000"/>
    <w:charset w:val="00"/>
    <w:family w:val="roman"/>
    <w:notTrueType/>
    <w:pitch w:val="default"/>
    <w:sig w:usb0="00000000" w:usb1="00000000" w:usb2="00000000" w:usb3="00000000" w:csb0="00000000"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5"/>
  <w:proofState w:spelling="clean" w:grammar="clean"/>
  <w:revisionView w:inkAnnotations="0"/>
  <w:defaultTabStop w:val="720"/>
  <w:characterSpacingControl w:val="doNotCompress"/>
  <w:compat/>
  <w:rsids>
    <w:rsidRoot w:val="00E50AAD"/>
    <w:rsid w:val="00204829"/>
    <w:rsid w:val="008241DE"/>
    <w:rsid w:val="00B333AF"/>
    <w:rsid w:val="00B80C73"/>
    <w:rsid w:val="00C12E98"/>
    <w:rsid w:val="00C75A1F"/>
    <w:rsid w:val="00C76E69"/>
    <w:rsid w:val="00CA0335"/>
    <w:rsid w:val="00E50AAD"/>
    <w:rsid w:val="00ED19E7"/>
    <w:rsid w:val="00FF65B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6E69"/>
  </w:style>
  <w:style w:type="paragraph" w:styleId="Heading3">
    <w:name w:val="heading 3"/>
    <w:basedOn w:val="Normal"/>
    <w:link w:val="Heading3Char"/>
    <w:uiPriority w:val="9"/>
    <w:qFormat/>
    <w:rsid w:val="00E50AA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E50AAD"/>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50AAD"/>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E50AAD"/>
    <w:rPr>
      <w:rFonts w:ascii="Times New Roman" w:eastAsia="Times New Roman" w:hAnsi="Times New Roman" w:cs="Times New Roman"/>
      <w:b/>
      <w:bCs/>
      <w:sz w:val="24"/>
      <w:szCs w:val="24"/>
    </w:rPr>
  </w:style>
  <w:style w:type="character" w:styleId="Hyperlink">
    <w:name w:val="Hyperlink"/>
    <w:basedOn w:val="DefaultParagraphFont"/>
    <w:uiPriority w:val="99"/>
    <w:semiHidden/>
    <w:unhideWhenUsed/>
    <w:rsid w:val="00E50AAD"/>
    <w:rPr>
      <w:color w:val="0000FF"/>
      <w:u w:val="single"/>
    </w:rPr>
  </w:style>
  <w:style w:type="character" w:customStyle="1" w:styleId="mi">
    <w:name w:val="mi"/>
    <w:basedOn w:val="DefaultParagraphFont"/>
    <w:rsid w:val="00E50AAD"/>
  </w:style>
  <w:style w:type="character" w:customStyle="1" w:styleId="mo">
    <w:name w:val="mo"/>
    <w:basedOn w:val="DefaultParagraphFont"/>
    <w:rsid w:val="00E50AAD"/>
  </w:style>
  <w:style w:type="character" w:customStyle="1" w:styleId="mn">
    <w:name w:val="mn"/>
    <w:basedOn w:val="DefaultParagraphFont"/>
    <w:rsid w:val="00E50AAD"/>
  </w:style>
  <w:style w:type="character" w:customStyle="1" w:styleId="mtext">
    <w:name w:val="mtext"/>
    <w:basedOn w:val="DefaultParagraphFont"/>
    <w:rsid w:val="00E50AAD"/>
  </w:style>
  <w:style w:type="paragraph" w:styleId="BalloonText">
    <w:name w:val="Balloon Text"/>
    <w:basedOn w:val="Normal"/>
    <w:link w:val="BalloonTextChar"/>
    <w:uiPriority w:val="99"/>
    <w:semiHidden/>
    <w:unhideWhenUsed/>
    <w:rsid w:val="00E50AA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0AAD"/>
    <w:rPr>
      <w:rFonts w:ascii="Tahoma" w:hAnsi="Tahoma" w:cs="Tahoma"/>
      <w:sz w:val="16"/>
      <w:szCs w:val="16"/>
    </w:rPr>
  </w:style>
  <w:style w:type="character" w:styleId="PlaceholderText">
    <w:name w:val="Placeholder Text"/>
    <w:basedOn w:val="DefaultParagraphFont"/>
    <w:uiPriority w:val="99"/>
    <w:semiHidden/>
    <w:rsid w:val="00E50AAD"/>
    <w:rPr>
      <w:color w:val="808080"/>
    </w:rPr>
  </w:style>
</w:styles>
</file>

<file path=word/webSettings.xml><?xml version="1.0" encoding="utf-8"?>
<w:webSettings xmlns:r="http://schemas.openxmlformats.org/officeDocument/2006/relationships" xmlns:w="http://schemas.openxmlformats.org/wordprocessingml/2006/main">
  <w:divs>
    <w:div w:id="167064943">
      <w:bodyDiv w:val="1"/>
      <w:marLeft w:val="0"/>
      <w:marRight w:val="0"/>
      <w:marTop w:val="0"/>
      <w:marBottom w:val="0"/>
      <w:divBdr>
        <w:top w:val="none" w:sz="0" w:space="0" w:color="auto"/>
        <w:left w:val="none" w:sz="0" w:space="0" w:color="auto"/>
        <w:bottom w:val="none" w:sz="0" w:space="0" w:color="auto"/>
        <w:right w:val="none" w:sz="0" w:space="0" w:color="auto"/>
      </w:divBdr>
    </w:div>
    <w:div w:id="608856426">
      <w:bodyDiv w:val="1"/>
      <w:marLeft w:val="0"/>
      <w:marRight w:val="0"/>
      <w:marTop w:val="0"/>
      <w:marBottom w:val="0"/>
      <w:divBdr>
        <w:top w:val="none" w:sz="0" w:space="0" w:color="auto"/>
        <w:left w:val="none" w:sz="0" w:space="0" w:color="auto"/>
        <w:bottom w:val="none" w:sz="0" w:space="0" w:color="auto"/>
        <w:right w:val="none" w:sz="0" w:space="0" w:color="auto"/>
      </w:divBdr>
    </w:div>
    <w:div w:id="632903305">
      <w:bodyDiv w:val="1"/>
      <w:marLeft w:val="0"/>
      <w:marRight w:val="0"/>
      <w:marTop w:val="0"/>
      <w:marBottom w:val="0"/>
      <w:divBdr>
        <w:top w:val="none" w:sz="0" w:space="0" w:color="auto"/>
        <w:left w:val="none" w:sz="0" w:space="0" w:color="auto"/>
        <w:bottom w:val="none" w:sz="0" w:space="0" w:color="auto"/>
        <w:right w:val="none" w:sz="0" w:space="0" w:color="auto"/>
      </w:divBdr>
      <w:divsChild>
        <w:div w:id="570041221">
          <w:marLeft w:val="0"/>
          <w:marRight w:val="0"/>
          <w:marTop w:val="0"/>
          <w:marBottom w:val="0"/>
          <w:divBdr>
            <w:top w:val="none" w:sz="0" w:space="0" w:color="auto"/>
            <w:left w:val="none" w:sz="0" w:space="0" w:color="auto"/>
            <w:bottom w:val="none" w:sz="0" w:space="0" w:color="auto"/>
            <w:right w:val="none" w:sz="0" w:space="0" w:color="auto"/>
          </w:divBdr>
        </w:div>
      </w:divsChild>
    </w:div>
    <w:div w:id="1057165970">
      <w:bodyDiv w:val="1"/>
      <w:marLeft w:val="0"/>
      <w:marRight w:val="0"/>
      <w:marTop w:val="0"/>
      <w:marBottom w:val="0"/>
      <w:divBdr>
        <w:top w:val="none" w:sz="0" w:space="0" w:color="auto"/>
        <w:left w:val="none" w:sz="0" w:space="0" w:color="auto"/>
        <w:bottom w:val="none" w:sz="0" w:space="0" w:color="auto"/>
        <w:right w:val="none" w:sz="0" w:space="0" w:color="auto"/>
      </w:divBdr>
    </w:div>
    <w:div w:id="1850369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theoilconundrum.blogspot.com/2012/02/wind-speeds-of-world.html" TargetMode="External"/><Relationship Id="rId13" Type="http://schemas.openxmlformats.org/officeDocument/2006/relationships/image" Target="media/image5.gif"/><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hyperlink" Target="http://1.bp.blogspot.com/-gmsCx8JsHDA/UUh-d-inEZI/AAAAAAAADNQ/d1cKdjL843c/s1600/storch_rossby.GIF"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hyperlink" Target="http://en.wikipedia.org/wiki/Rossby_wave" TargetMode="External"/><Relationship Id="rId5" Type="http://schemas.openxmlformats.org/officeDocument/2006/relationships/image" Target="media/image1.gif"/><Relationship Id="rId15" Type="http://schemas.openxmlformats.org/officeDocument/2006/relationships/theme" Target="theme/theme1.xml"/><Relationship Id="rId10" Type="http://schemas.openxmlformats.org/officeDocument/2006/relationships/image" Target="media/image4.gif"/><Relationship Id="rId4" Type="http://schemas.openxmlformats.org/officeDocument/2006/relationships/hyperlink" Target="http://2.bp.blogspot.com/-7ZmFDUTiwN0/UUff4cpCvKI/AAAAAAAADMg/66LbzdiqvD0/s1600/zonal_meridional.gif" TargetMode="External"/><Relationship Id="rId9" Type="http://schemas.openxmlformats.org/officeDocument/2006/relationships/hyperlink" Target="http://1.bp.blogspot.com/-IgMdIZWdiLM/UUfsfT_6PUI/AAAAAAAADMw/g9qOfMMJYfY/s1600/roosevelt_island_wind_autocorrelation.gif"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4</Pages>
  <Words>652</Words>
  <Characters>3721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Customer Solutions BAE Systems</Company>
  <LinksUpToDate>false</LinksUpToDate>
  <CharactersWithSpaces>4365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pukitepa</dc:creator>
  <cp:lastModifiedBy>pukitepa</cp:lastModifiedBy>
  <cp:revision>3</cp:revision>
  <cp:lastPrinted>2013-03-19T17:21:00Z</cp:lastPrinted>
  <dcterms:created xsi:type="dcterms:W3CDTF">2013-03-19T17:01:00Z</dcterms:created>
  <dcterms:modified xsi:type="dcterms:W3CDTF">2013-03-19T17:31:00Z</dcterms:modified>
</cp:coreProperties>
</file>