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word/drawings/drawing4.xml" ContentType="application/vnd.openxmlformats-officedocument.drawingml.chartshapes+xml"/>
  <Override PartName="/word/drawings/drawing5.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260" w:rsidRDefault="00290F2E" w:rsidP="00293082">
      <w:pPr>
        <w:pStyle w:val="ChapterTitle"/>
      </w:pPr>
      <w:bookmarkStart w:id="0" w:name="X88286"/>
      <w:bookmarkStart w:id="1" w:name="OLE_LINK1"/>
      <w:bookmarkStart w:id="2" w:name="OLE_LINK2"/>
      <w:r w:rsidRPr="00290F2E">
        <w:t xml:space="preserve">Characterizing diffusive growth by </w:t>
      </w:r>
      <w:r w:rsidRPr="00290F2E">
        <w:br/>
        <w:t>uncertainty quantification</w:t>
      </w:r>
      <w:bookmarkEnd w:id="0"/>
    </w:p>
    <w:p w:rsidR="00290F2E" w:rsidRPr="00290F2E" w:rsidRDefault="00290F2E">
      <w:pPr>
        <w:pStyle w:val="Authoraffiliation"/>
      </w:pPr>
      <w:r w:rsidRPr="00290F2E">
        <w:t>Paul Pukite, Steve Bankes, Dan Challou</w:t>
      </w:r>
    </w:p>
    <w:p w:rsidR="00290F2E" w:rsidRPr="00370B39" w:rsidRDefault="00290F2E">
      <w:pPr>
        <w:pStyle w:val="Authoraffiliation"/>
        <w:rPr>
          <w:i/>
        </w:rPr>
      </w:pPr>
      <w:r w:rsidRPr="00370B39">
        <w:rPr>
          <w:i/>
        </w:rPr>
        <w:t xml:space="preserve">BAE Systems   </w:t>
      </w:r>
    </w:p>
    <w:p w:rsidR="00290F2E" w:rsidRPr="00290F2E" w:rsidRDefault="00290F2E">
      <w:pPr>
        <w:pStyle w:val="Authoraffiliation"/>
      </w:pPr>
    </w:p>
    <w:bookmarkEnd w:id="1"/>
    <w:bookmarkEnd w:id="2"/>
    <w:p w:rsidR="009A7260" w:rsidRDefault="009A7260" w:rsidP="009A7260">
      <w:pPr>
        <w:pStyle w:val="Extract"/>
        <w:rPr>
          <w:noProof/>
        </w:rPr>
      </w:pPr>
      <w:r w:rsidRPr="001920F0">
        <w:rPr>
          <w:b/>
          <w:noProof/>
        </w:rPr>
        <w:t xml:space="preserve">Abstract: </w:t>
      </w:r>
      <w:r>
        <w:rPr>
          <w:noProof/>
        </w:rPr>
        <w:t xml:space="preserve">Environmental models </w:t>
      </w:r>
      <w:r w:rsidR="00594A6B">
        <w:rPr>
          <w:noProof/>
        </w:rPr>
        <w:t>of growth processes</w:t>
      </w:r>
      <w:r>
        <w:rPr>
          <w:noProof/>
        </w:rPr>
        <w:t xml:space="preserve"> contain a great deal of </w:t>
      </w:r>
      <w:r w:rsidRPr="00436500">
        <w:t>uncertainty</w:t>
      </w:r>
      <w:r>
        <w:rPr>
          <w:noProof/>
        </w:rPr>
        <w:t xml:space="preserve">. Since the underlying </w:t>
      </w:r>
      <w:r w:rsidR="00594A6B">
        <w:rPr>
          <w:noProof/>
        </w:rPr>
        <w:t xml:space="preserve">process </w:t>
      </w:r>
      <w:r>
        <w:rPr>
          <w:noProof/>
        </w:rPr>
        <w:t>behavior</w:t>
      </w:r>
      <w:r w:rsidR="00594A6B">
        <w:rPr>
          <w:noProof/>
        </w:rPr>
        <w:t xml:space="preserve"> i</w:t>
      </w:r>
      <w:r>
        <w:rPr>
          <w:noProof/>
        </w:rPr>
        <w:t xml:space="preserve">s rarely </w:t>
      </w:r>
      <w:r w:rsidR="00594A6B">
        <w:rPr>
          <w:noProof/>
        </w:rPr>
        <w:t>well-ordered</w:t>
      </w:r>
      <w:r>
        <w:rPr>
          <w:noProof/>
        </w:rPr>
        <w:t>, any model characteristics will carry along with it a level of  aleatory uncertainty governed by the natural disorder. This paper applies novel uncertainty quantification approaches to classes of diffusion problems which illustrate the benefit of assuming natural variability</w:t>
      </w:r>
      <w:r w:rsidR="00594A6B">
        <w:rPr>
          <w:noProof/>
        </w:rPr>
        <w:t>, such as varying rates of oxidation and corrosion</w:t>
      </w:r>
      <w:r>
        <w:rPr>
          <w:noProof/>
        </w:rPr>
        <w:t>.</w:t>
      </w:r>
    </w:p>
    <w:p w:rsidR="009A7260" w:rsidRPr="00552B1E" w:rsidRDefault="009A7260" w:rsidP="009A7260">
      <w:pPr>
        <w:pStyle w:val="HeadingRunIn"/>
        <w:outlineLvl w:val="0"/>
      </w:pPr>
      <w:r>
        <w:t>Introduction</w:t>
      </w:r>
    </w:p>
    <w:p w:rsidR="009A7260" w:rsidRPr="007B3DFB" w:rsidRDefault="009A7260" w:rsidP="00FE4FF7">
      <w:pPr>
        <w:pStyle w:val="BodyAfterHead"/>
      </w:pPr>
      <w:r w:rsidRPr="007B3DFB">
        <w:t xml:space="preserve">Modeling with uncertainty quantification has application to such phenomena as oxidation, corrosion, thermal response, and particulate growth. These fall into the classes of phenomena governed substantially by diffusional processes. At its most fundamental, diffusion is a model of </w:t>
      </w:r>
      <w:r w:rsidR="00D24A5C">
        <w:t xml:space="preserve">a </w:t>
      </w:r>
      <w:r w:rsidRPr="007B3DFB">
        <w:t>random walk. Without a strong convection or advection term to guide the process (e.g. provided by an electric or gravitational field), the kinetic mechanism of a particle generates a random trajectory that is well understood based on statistical physics principles. The standard physics approach is to solve a master diffusion equation under transient conditions. This turns into a kernel solution that we can apply to an arbitrary forcing function, such as provided by an input material flux or thermal impulse.</w:t>
      </w:r>
    </w:p>
    <w:p w:rsidR="009A7260" w:rsidRPr="007B3DFB" w:rsidRDefault="009A7260" w:rsidP="009A7260">
      <w:pPr>
        <w:pStyle w:val="Body"/>
      </w:pPr>
      <w:r w:rsidRPr="007B3DFB">
        <w:t>Yet, the environment that the particle resides in may not be as homogeneous as the ideal diffusion model would imply. Enough uncertainty in the essential diffusion parameters may exist that we need to ask some fundamental questions:</w:t>
      </w:r>
    </w:p>
    <w:p w:rsidR="009A7260" w:rsidRPr="009467E2" w:rsidRDefault="009A7260" w:rsidP="009A7260">
      <w:pPr>
        <w:pStyle w:val="Bulleted"/>
      </w:pPr>
      <w:r>
        <w:t>Why do we assume</w:t>
      </w:r>
      <w:r w:rsidRPr="009467E2">
        <w:t xml:space="preserve"> the diffusion coefficient </w:t>
      </w:r>
      <w:r>
        <w:t>is a</w:t>
      </w:r>
      <w:r w:rsidRPr="009467E2">
        <w:t xml:space="preserve"> constant?</w:t>
      </w:r>
    </w:p>
    <w:p w:rsidR="009A7260" w:rsidRPr="009467E2" w:rsidRDefault="009A7260" w:rsidP="009A7260">
      <w:pPr>
        <w:pStyle w:val="Bulleted"/>
      </w:pPr>
      <w:r>
        <w:t xml:space="preserve">How can we know the </w:t>
      </w:r>
      <w:r w:rsidRPr="009467E2">
        <w:t>di</w:t>
      </w:r>
      <w:r>
        <w:t>ffusional interface so precisely</w:t>
      </w:r>
      <w:r w:rsidRPr="009467E2">
        <w:t>?</w:t>
      </w:r>
    </w:p>
    <w:p w:rsidR="009A7260" w:rsidRDefault="009A7260" w:rsidP="009A7260">
      <w:pPr>
        <w:pStyle w:val="Body"/>
        <w:rPr>
          <w:noProof/>
        </w:rPr>
      </w:pPr>
      <w:r>
        <w:rPr>
          <w:noProof/>
        </w:rPr>
        <w:t xml:space="preserve">Within a heterogeneous media, the </w:t>
      </w:r>
      <w:r w:rsidRPr="00255C37">
        <w:t>characteristic</w:t>
      </w:r>
      <w:r>
        <w:rPr>
          <w:noProof/>
        </w:rPr>
        <w:t xml:space="preserve"> diffusion coefficient does not have to remain a fixed value. Varying </w:t>
      </w:r>
      <w:r w:rsidR="00CE3C2D">
        <w:rPr>
          <w:noProof/>
        </w:rPr>
        <w:t xml:space="preserve">material composition and </w:t>
      </w:r>
      <w:r>
        <w:rPr>
          <w:noProof/>
        </w:rPr>
        <w:t>amounts of defects can modulate the natural hopping rate and thus smear the diffusion coefficient well beyond the narrow tolerance that is typically assumed. In general, the assumption of a single diffusion coefficient works well for many behaviors ─ as the observed results are already smeared due to diffusion, while a greater level of uncertainty will not change the mean value of the diffused measures. This mean value approximation works well as a result of applying the central limit theorem of statistics.</w:t>
      </w:r>
    </w:p>
    <w:p w:rsidR="009A7260" w:rsidRDefault="009A7260" w:rsidP="009A7260">
      <w:pPr>
        <w:pStyle w:val="Body"/>
        <w:rPr>
          <w:noProof/>
        </w:rPr>
      </w:pPr>
      <w:r>
        <w:rPr>
          <w:noProof/>
        </w:rPr>
        <w:t xml:space="preserve">Yet, under certain circumstances, the uncertainty in the </w:t>
      </w:r>
      <w:r w:rsidR="00CE3C2D">
        <w:rPr>
          <w:noProof/>
        </w:rPr>
        <w:t xml:space="preserve">diffusion </w:t>
      </w:r>
      <w:r>
        <w:rPr>
          <w:noProof/>
        </w:rPr>
        <w:t>coefficient or uncertainty in the experimental geometry will have a subtle yet measurable impact on the diffusional transient behavior. This departure from ideality usually occurs over the short initial growth time, but will also manifest itself via the application of a modified impulse response function.</w:t>
      </w:r>
    </w:p>
    <w:p w:rsidR="009A7260" w:rsidRDefault="009A7260" w:rsidP="009A7260">
      <w:pPr>
        <w:pStyle w:val="Body"/>
      </w:pPr>
      <w:r>
        <w:t>As an example, if we consider the heat equation, which models the thermal evolution of a transient heat impulse, we immediately note that the standard solution admits an infinite speed of propagation of the initial thermal transient, due to a singularity in the kernel solution expression. That first random walk step is instantaneous according to the math, yet we need to either integrate this transient out or invoke a model such as relativistic diffusion</w:t>
      </w:r>
      <w:r w:rsidR="004A2E3A">
        <w:t xml:space="preserve"> </w:t>
      </w:r>
      <w:r w:rsidR="005B6CBA">
        <w:fldChar w:fldCharType="begin"/>
      </w:r>
      <w:r w:rsidR="00E51D67">
        <w:instrText xml:space="preserve"> ADDIN ZOTERO_ITEM CSL_CITATION {"citationID":"1naa0ifkm9","properties":{"formattedCitation":"[1]","plainCitation":"[1]"},"citationItems":[{"id":1171,"uris":["http://zotero.org/users/954774/items/UTP3J2QH"],"uri":["http://zotero.org/users/954774/items/UTP3J2QH"],"itemData":{"id":1171,"type":"article-journal","title":"Relativistic Brownian motion","container-title":"Physics Reports","page":"1-73","volume":"471","issue":"1","ISSN":"0370-1573","author":[{"family":"Dunkel","given":"J."},{"family":"Hänggi","given":"P."}],"issued":{"date-parts":[["2009"]]}}}],"schema":"https://github.com/citation-style-language/schema/raw/master/csl-citation.json"} </w:instrText>
      </w:r>
      <w:r w:rsidR="005B6CBA">
        <w:fldChar w:fldCharType="separate"/>
      </w:r>
      <w:r w:rsidR="004A2E3A" w:rsidRPr="004A2E3A">
        <w:t>[1]</w:t>
      </w:r>
      <w:r w:rsidR="005B6CBA">
        <w:fldChar w:fldCharType="end"/>
      </w:r>
      <w:r w:rsidR="005B6CBA">
        <w:fldChar w:fldCharType="begin"/>
      </w:r>
      <w:r w:rsidR="00E51D67">
        <w:instrText xml:space="preserve"> ADDIN ZOTERO_ITEM CSL_CITATION {"citationID":"2dpq43i71l","properties":{"formattedCitation":"[2]","plainCitation":"[2]"},"citationItems":[{"id":1170,"uris":["http://zotero.org/users/954774/items/RVCU4GTH"],"uri":["http://zotero.org/users/954774/items/RVCU4GTH"],"itemData":{"id":1170,"type":"article-journal","title":"Stochastic models for relativistic diffusion","container-title":"PHYSICAL REVIEW E Phys Rev E","page":"011132","volume":"82","author":[{"family":"Baeumer","given":"B."},{"family":"Meerschaert","given":"M.M."},{"family":"Naber","given":"M."}],"issued":{"date-parts":[["2010"]]}}}],"schema":"https://github.com/citation-style-language/schema/raw/master/csl-citation.json"} </w:instrText>
      </w:r>
      <w:r w:rsidR="005B6CBA">
        <w:fldChar w:fldCharType="separate"/>
      </w:r>
      <w:r w:rsidR="004A2E3A" w:rsidRPr="004A2E3A">
        <w:t>[2]</w:t>
      </w:r>
      <w:r w:rsidR="005B6CBA">
        <w:fldChar w:fldCharType="end"/>
      </w:r>
      <w:r>
        <w:t xml:space="preserve"> to account for the real system behavior.  Furthermore, </w:t>
      </w:r>
      <w:r w:rsidRPr="008B398C">
        <w:rPr>
          <w:i/>
        </w:rPr>
        <w:t xml:space="preserve">and just as </w:t>
      </w:r>
      <w:proofErr w:type="gramStart"/>
      <w:r w:rsidRPr="008B398C">
        <w:rPr>
          <w:i/>
        </w:rPr>
        <w:lastRenderedPageBreak/>
        <w:t>plausibly</w:t>
      </w:r>
      <w:proofErr w:type="gramEnd"/>
      <w:r>
        <w:t xml:space="preserve">, the initial transient is likely modified by unaccounted natural uncertainty and disorder in the thermal characteristics and environment, i.e. within the </w:t>
      </w:r>
      <w:r w:rsidRPr="008B398C">
        <w:rPr>
          <w:i/>
        </w:rPr>
        <w:t>thermal context</w:t>
      </w:r>
      <w:r>
        <w:t>.</w:t>
      </w:r>
    </w:p>
    <w:p w:rsidR="009A7260" w:rsidRDefault="009A7260" w:rsidP="009A7260">
      <w:pPr>
        <w:pStyle w:val="Body"/>
      </w:pPr>
      <w:r>
        <w:t>This uncertainty also manifests itself in other diffusion models. Deviations from the expected Fickian diffusional growth model lead to the Deal-Grove model</w:t>
      </w:r>
      <w:bookmarkStart w:id="3" w:name="_Ref317586477"/>
      <w:r w:rsidR="005B6CBA">
        <w:fldChar w:fldCharType="begin"/>
      </w:r>
      <w:r w:rsidR="00E51D67">
        <w:instrText xml:space="preserve"> ADDIN ZOTERO_ITEM CSL_CITATION {"citationID":"27u0svoodo","properties":{"formattedCitation":"[3]","plainCitation":"[3]"},"citationItems":[{"id":295,"uris":["http://zotero.org/users/954774/items/BFCDUGKU"],"uri":["http://zotero.org/users/954774/items/BFCDUGKU"],"itemData":{"id":295,"type":"article-journal","title":"General relationship for the thermal oxidation of silicon","container-title":"Journal of Applied Physics","page":"3770–3778","volume":"36","issue":"12","author":[{"family":"Deal","given":"B.E."},{"family":"Grove","given":"AS"}],"issued":{"date-parts":[["1965"]]}}}],"schema":"https://github.com/citation-style-language/schema/raw/master/csl-citation.json"} </w:instrText>
      </w:r>
      <w:r w:rsidR="005B6CBA">
        <w:fldChar w:fldCharType="separate"/>
      </w:r>
      <w:r w:rsidR="004A2E3A" w:rsidRPr="004A2E3A">
        <w:t>[3]</w:t>
      </w:r>
      <w:r w:rsidR="005B6CBA">
        <w:fldChar w:fldCharType="end"/>
      </w:r>
      <w:r w:rsidR="00FA19D9">
        <w:t xml:space="preserve"> </w:t>
      </w:r>
      <w:bookmarkEnd w:id="3"/>
      <w:r>
        <w:t xml:space="preserve">for Si oxide growth </w:t>
      </w:r>
      <w:r w:rsidR="0051441B">
        <w:t xml:space="preserve">on a silicon wafer as </w:t>
      </w:r>
      <w:r>
        <w:t>a practical yet non-ideal heuristic.</w:t>
      </w:r>
    </w:p>
    <w:p w:rsidR="009A7260" w:rsidRPr="00FC18A0" w:rsidRDefault="009A7260" w:rsidP="00FC18A0">
      <w:pPr>
        <w:pStyle w:val="Body"/>
      </w:pPr>
      <w:r>
        <w:t xml:space="preserve">In this paper, we apply straight-forward uncertainty quantification. The essential idea is to admit some uncertainty in the diffusion coefficient and in the interface location. By propagating the uncertainty into the diffusion response, certain issues disappear. For example, the infinite speed becomes finite and the </w:t>
      </w:r>
      <w:r w:rsidRPr="00FC18A0">
        <w:t>kernel solution comes out very clean. This becomes part of the initial condition uncertainty that</w:t>
      </w:r>
      <w:r w:rsidR="00FC18A0" w:rsidRPr="00FC18A0">
        <w:t xml:space="preserve"> we know must exist in practice.</w:t>
      </w:r>
    </w:p>
    <w:p w:rsidR="009A7260" w:rsidRPr="00FC18A0" w:rsidRDefault="009A7260" w:rsidP="00FC18A0">
      <w:pPr>
        <w:pStyle w:val="Body"/>
      </w:pPr>
      <w:r w:rsidRPr="00FC18A0">
        <w:t>In the following work we apply two levels of uncertainty</w:t>
      </w:r>
    </w:p>
    <w:p w:rsidR="009A7260" w:rsidRPr="00FC18A0" w:rsidRDefault="009A7260" w:rsidP="00FC18A0">
      <w:pPr>
        <w:pStyle w:val="Bulleted"/>
      </w:pPr>
      <w:r w:rsidRPr="00FC18A0">
        <w:t>Vary the diffusion coefficient to maximum uncertainty with known mean</w:t>
      </w:r>
    </w:p>
    <w:p w:rsidR="009A7260" w:rsidRPr="00FC18A0" w:rsidRDefault="009A7260" w:rsidP="00FC18A0">
      <w:pPr>
        <w:pStyle w:val="Bulleted"/>
      </w:pPr>
      <w:r w:rsidRPr="00FC18A0">
        <w:t>Vary the diffusional interface to maximum uncertainty with known mean</w:t>
      </w:r>
    </w:p>
    <w:p w:rsidR="009A7260" w:rsidRDefault="009A7260" w:rsidP="00FC18A0">
      <w:pPr>
        <w:pStyle w:val="Body"/>
        <w:rPr>
          <w:noProof/>
        </w:rPr>
      </w:pPr>
      <w:r>
        <w:rPr>
          <w:noProof/>
        </w:rPr>
        <w:t xml:space="preserve">As a result we generate a </w:t>
      </w:r>
      <w:r w:rsidRPr="00FC18A0">
        <w:t>simple</w:t>
      </w:r>
      <w:r>
        <w:rPr>
          <w:noProof/>
        </w:rPr>
        <w:t xml:space="preserve"> diffusion kernel that is much easier to reason with, and can explain several subtle anomalous diffusion behaviors</w:t>
      </w:r>
    </w:p>
    <w:p w:rsidR="009A7260" w:rsidRPr="00FC18A0" w:rsidRDefault="009A7260" w:rsidP="00425807">
      <w:pPr>
        <w:pStyle w:val="Example"/>
      </w:pPr>
      <w:r w:rsidRPr="00552B1E">
        <w:t>Example</w:t>
      </w:r>
      <w:r>
        <w:t>: SiO</w:t>
      </w:r>
      <w:r w:rsidRPr="00672341">
        <w:rPr>
          <w:vertAlign w:val="subscript"/>
        </w:rPr>
        <w:t>2</w:t>
      </w:r>
      <w:r>
        <w:t xml:space="preserve"> growth</w:t>
      </w:r>
    </w:p>
    <w:p w:rsidR="009A7260" w:rsidRPr="00FC18A0" w:rsidRDefault="009A7260" w:rsidP="00FC18A0">
      <w:pPr>
        <w:pStyle w:val="Body"/>
      </w:pPr>
      <w:r w:rsidRPr="00FC18A0">
        <w:t xml:space="preserve">We first consider the well-known characterization of silicon dioxide, SiO2 as an example of dispersive growth. Originally characterized by Bruce Deal and Andrew Grove in the 1960’s, a careful application of a diffusion-based oxide growth model partially enabled the semiconductor revolution. </w:t>
      </w:r>
      <w:r w:rsidR="00A61C5B">
        <w:t>As illustrated in</w:t>
      </w:r>
      <w:r w:rsidR="00AF5868">
        <w:t xml:space="preserve"> </w:t>
      </w:r>
      <w:r w:rsidR="005B6CBA">
        <w:fldChar w:fldCharType="begin"/>
      </w:r>
      <w:r w:rsidR="00AF5868">
        <w:instrText xml:space="preserve"> REF _Ref349807416 \h </w:instrText>
      </w:r>
      <w:r w:rsidR="005B6CBA">
        <w:fldChar w:fldCharType="separate"/>
      </w:r>
      <w:r w:rsidR="002C1485" w:rsidRPr="00E04190">
        <w:rPr>
          <w:b/>
        </w:rPr>
        <w:t xml:space="preserve">Figure </w:t>
      </w:r>
      <w:r w:rsidR="002C1485">
        <w:rPr>
          <w:b/>
          <w:noProof/>
        </w:rPr>
        <w:t>1</w:t>
      </w:r>
      <w:r w:rsidR="005B6CBA">
        <w:fldChar w:fldCharType="end"/>
      </w:r>
      <w:r w:rsidR="00A61C5B">
        <w:t>, t</w:t>
      </w:r>
      <w:r w:rsidRPr="00FC18A0">
        <w:t xml:space="preserve">he Deal-Grove model works as a heuristic model in so far as a rigorous first-principles derivation does not exist. </w:t>
      </w:r>
    </w:p>
    <w:p w:rsidR="009A7260" w:rsidRDefault="009A7260" w:rsidP="009A7260">
      <w:pPr>
        <w:pStyle w:val="Figure"/>
        <w:keepNext/>
      </w:pPr>
      <w:r>
        <w:rPr>
          <w:noProof/>
        </w:rPr>
        <w:drawing>
          <wp:inline distT="0" distB="0" distL="0" distR="0">
            <wp:extent cx="3905643" cy="23876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srcRect/>
                    <a:stretch>
                      <a:fillRect/>
                    </a:stretch>
                  </pic:blipFill>
                  <pic:spPr bwMode="auto">
                    <a:xfrm>
                      <a:off x="0" y="0"/>
                      <a:ext cx="3910067" cy="2390304"/>
                    </a:xfrm>
                    <a:prstGeom prst="rect">
                      <a:avLst/>
                    </a:prstGeom>
                    <a:noFill/>
                    <a:ln w="9525">
                      <a:noFill/>
                      <a:miter lim="800000"/>
                      <a:headEnd/>
                      <a:tailEnd/>
                    </a:ln>
                  </pic:spPr>
                </pic:pic>
              </a:graphicData>
            </a:graphic>
          </wp:inline>
        </w:drawing>
      </w:r>
    </w:p>
    <w:p w:rsidR="009A7260" w:rsidRPr="003A66A4" w:rsidRDefault="009A7260" w:rsidP="009A7260">
      <w:pPr>
        <w:pStyle w:val="Caption"/>
      </w:pPr>
      <w:bookmarkStart w:id="4" w:name="_Ref349807416"/>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1</w:t>
      </w:r>
      <w:r w:rsidR="005B6CBA" w:rsidRPr="00E04190">
        <w:rPr>
          <w:b/>
        </w:rPr>
        <w:fldChar w:fldCharType="end"/>
      </w:r>
      <w:bookmarkEnd w:id="4"/>
      <w:r w:rsidRPr="00E04190">
        <w:rPr>
          <w:b/>
        </w:rPr>
        <w:t>:</w:t>
      </w:r>
      <w:r w:rsidRPr="003A66A4">
        <w:t xml:space="preserve"> </w:t>
      </w:r>
      <w:r w:rsidRPr="003A66A4">
        <w:rPr>
          <w:szCs w:val="16"/>
        </w:rPr>
        <w:t>Chemical simulation of oxidation of silicon. A large degree of disorder is evidenced by the mixture of pure Si, SiO</w:t>
      </w:r>
      <w:r w:rsidRPr="00C02468">
        <w:rPr>
          <w:szCs w:val="16"/>
          <w:vertAlign w:val="subscript"/>
        </w:rPr>
        <w:t>2</w:t>
      </w:r>
      <w:r w:rsidRPr="003A66A4">
        <w:rPr>
          <w:szCs w:val="16"/>
        </w:rPr>
        <w:t>, and SiO and as indicated in the histograms by light gray bars, green bars, and red bars, respectively. Black and red arrows indicate the growth direction of the oxidized and silica (SiO) layers, respectively (from</w:t>
      </w:r>
      <w:r>
        <w:rPr>
          <w:szCs w:val="16"/>
        </w:rPr>
        <w:t xml:space="preserve"> </w:t>
      </w:r>
      <w:r w:rsidR="005B6CBA">
        <w:rPr>
          <w:szCs w:val="16"/>
        </w:rPr>
        <w:fldChar w:fldCharType="begin"/>
      </w:r>
      <w:r w:rsidR="00E51D67">
        <w:rPr>
          <w:szCs w:val="16"/>
        </w:rPr>
        <w:instrText xml:space="preserve"> ADDIN ZOTERO_ITEM CSL_CITATION {"citationID":"1dc1grne0v","properties":{"formattedCitation":"[4]","plainCitation":"[4]"},"citationItems":[{"id":296,"uris":["http://zotero.org/users/954774/items/EV5G5T79"],"uri":["http://zotero.org/users/954774/items/EV5G5T79"],"itemData":{"id":296,"type":"article-journal","title":"Can We Control the Thickness of Ultrathin Silica Layers by Hyperthermal Silicon Oxidation at Room Temperature?","container-title":"The Journal of Physical Chemistry C","URL":"http://webhost.ua.ac.be/plasma/pdf_papers/jpcc11can.pdf","author":[{"family":"Khalilov","given":"U."},{"family":"Neyts","given":"E.C."},{"family":"Pourtois","given":"G."},{"family":"van Duin","given":"A.C.T."}],"issued":{"date-parts":[["2011"]]}}}],"schema":"https://github.com/citation-style-language/schema/raw/master/csl-citation.json"} </w:instrText>
      </w:r>
      <w:r w:rsidR="005B6CBA">
        <w:rPr>
          <w:szCs w:val="16"/>
        </w:rPr>
        <w:fldChar w:fldCharType="separate"/>
      </w:r>
      <w:r w:rsidR="004A2E3A" w:rsidRPr="004A2E3A">
        <w:t>[4]</w:t>
      </w:r>
      <w:r w:rsidR="005B6CBA">
        <w:rPr>
          <w:szCs w:val="16"/>
        </w:rPr>
        <w:fldChar w:fldCharType="end"/>
      </w:r>
      <w:r w:rsidRPr="003A66A4">
        <w:rPr>
          <w:szCs w:val="16"/>
        </w:rPr>
        <w:t>)</w:t>
      </w:r>
    </w:p>
    <w:p w:rsidR="009A7260" w:rsidRPr="003F16BF" w:rsidRDefault="009A7260" w:rsidP="003F16BF">
      <w:pPr>
        <w:pStyle w:val="Body"/>
      </w:pPr>
      <w:r w:rsidRPr="003F16BF">
        <w:lastRenderedPageBreak/>
        <w:t>The following derivation improves on the Deal-Grove model by assuming that the diffusion coefficient and location of the growing oxide layer is smeared by a maximum entropy amount; i.e. we can estimate the mean but we leave higher-order moments to vary to maximize the entropy.</w:t>
      </w:r>
    </w:p>
    <w:p w:rsidR="009A7260" w:rsidRPr="00A53A33" w:rsidRDefault="009A7260" w:rsidP="00A53A33">
      <w:pPr>
        <w:pStyle w:val="HeadingRunIn"/>
      </w:pPr>
      <w:r w:rsidRPr="00A53A33">
        <w:t>Diffusion Solution</w:t>
      </w:r>
    </w:p>
    <w:p w:rsidR="009A7260" w:rsidRPr="003F16BF" w:rsidRDefault="009A7260" w:rsidP="003F16BF">
      <w:pPr>
        <w:pStyle w:val="Body"/>
      </w:pPr>
      <w:r w:rsidRPr="003F16BF">
        <w:t xml:space="preserve">The standard approach for solving diffusion problems starts from master diffusion equation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80"/>
        <w:gridCol w:w="793"/>
      </w:tblGrid>
      <w:tr w:rsidR="009A7260" w:rsidTr="00425807">
        <w:trPr>
          <w:trHeight w:val="972"/>
        </w:trPr>
        <w:tc>
          <w:tcPr>
            <w:tcW w:w="8380" w:type="dxa"/>
            <w:vAlign w:val="center"/>
          </w:tcPr>
          <w:p w:rsidR="009A7260" w:rsidRDefault="005B6CBA" w:rsidP="007E405E">
            <w:pPr>
              <w:pStyle w:val="Body"/>
              <w:keepNext/>
              <w:widowControl w:val="0"/>
              <w:tabs>
                <w:tab w:val="left" w:pos="130"/>
              </w:tabs>
              <w:spacing w:before="120" w:line="280" w:lineRule="atLeast"/>
              <w:jc w:val="center"/>
              <w:rPr>
                <w:noProof/>
              </w:rPr>
            </w:pPr>
            <m:oMathPara>
              <m:oMath>
                <m:f>
                  <m:fPr>
                    <m:ctrlPr>
                      <w:rPr>
                        <w:rFonts w:ascii="Cambria Math" w:hAnsi="Cambria Math"/>
                        <w:i/>
                        <w:noProof/>
                      </w:rPr>
                    </m:ctrlPr>
                  </m:fPr>
                  <m:num>
                    <m:r>
                      <w:rPr>
                        <w:rFonts w:ascii="Cambria Math" w:hAnsi="Cambria Math"/>
                        <w:noProof/>
                      </w:rPr>
                      <m:t>∂</m:t>
                    </m:r>
                  </m:num>
                  <m:den>
                    <m:r>
                      <w:rPr>
                        <w:rFonts w:ascii="Cambria Math" w:hAnsi="Cambria Math"/>
                        <w:noProof/>
                      </w:rPr>
                      <m:t>∂t</m:t>
                    </m:r>
                  </m:den>
                </m:f>
                <m:r>
                  <w:rPr>
                    <w:rFonts w:ascii="Cambria Math" w:hAnsi="Cambria Math"/>
                    <w:noProof/>
                  </w:rPr>
                  <m:t>C</m:t>
                </m:r>
                <m:d>
                  <m:dPr>
                    <m:ctrlPr>
                      <w:rPr>
                        <w:rFonts w:ascii="Cambria Math" w:hAnsi="Cambria Math"/>
                        <w:i/>
                        <w:noProof/>
                      </w:rPr>
                    </m:ctrlPr>
                  </m:dPr>
                  <m:e>
                    <m:r>
                      <w:rPr>
                        <w:rFonts w:ascii="Cambria Math" w:hAnsi="Cambria Math"/>
                        <w:noProof/>
                      </w:rPr>
                      <m:t>t,x</m:t>
                    </m:r>
                  </m:e>
                </m:d>
                <m:r>
                  <w:rPr>
                    <w:rFonts w:ascii="Cambria Math" w:hAnsi="Cambria Math"/>
                    <w:noProof/>
                  </w:rPr>
                  <m:t>=D∙</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m:t>
                        </m:r>
                      </m:e>
                      <m:sup>
                        <m:r>
                          <w:rPr>
                            <w:rFonts w:ascii="Cambria Math" w:hAnsi="Cambria Math"/>
                            <w:noProof/>
                          </w:rPr>
                          <m:t>2</m:t>
                        </m:r>
                      </m:sup>
                    </m:sSup>
                  </m:num>
                  <m:den>
                    <m:r>
                      <w:rPr>
                        <w:rFonts w:ascii="Cambria Math" w:hAnsi="Cambria Math"/>
                        <w:noProof/>
                      </w:rPr>
                      <m:t>∂</m:t>
                    </m:r>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den>
                </m:f>
                <m:r>
                  <w:rPr>
                    <w:rFonts w:ascii="Cambria Math" w:hAnsi="Cambria Math"/>
                    <w:noProof/>
                  </w:rPr>
                  <m:t>C(t,x)</m:t>
                </m:r>
              </m:oMath>
            </m:oMathPara>
          </w:p>
        </w:tc>
        <w:tc>
          <w:tcPr>
            <w:tcW w:w="793"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w:t>
            </w:r>
            <w:r w:rsidR="005B6CBA">
              <w:rPr>
                <w:noProof/>
              </w:rPr>
              <w:fldChar w:fldCharType="end"/>
            </w:r>
            <w:r>
              <w:rPr>
                <w:noProof/>
              </w:rPr>
              <w:t>)</w:t>
            </w:r>
            <w:r w:rsidR="005B6CBA">
              <w:rPr>
                <w:noProof/>
              </w:rPr>
              <w:fldChar w:fldCharType="begin"/>
            </w:r>
            <w:r>
              <w:rPr>
                <w:noProof/>
              </w:rPr>
              <w:instrText xml:space="preserve"> SEQ\# "0" \* MERGEFORMAT </w:instrText>
            </w:r>
            <w:r w:rsidR="005B6CBA">
              <w:rPr>
                <w:noProof/>
              </w:rPr>
              <w:fldChar w:fldCharType="end"/>
            </w:r>
          </w:p>
        </w:tc>
      </w:tr>
    </w:tbl>
    <w:p w:rsidR="009A7260" w:rsidRPr="003F16BF" w:rsidRDefault="009A7260" w:rsidP="003F16BF">
      <w:pPr>
        <w:pStyle w:val="Body"/>
      </w:pPr>
      <w:proofErr w:type="gramStart"/>
      <w:r w:rsidRPr="003F16BF">
        <w:t>also</w:t>
      </w:r>
      <w:proofErr w:type="gramEnd"/>
      <w:r w:rsidRPr="003F16BF">
        <w:t xml:space="preserve"> known as</w:t>
      </w:r>
      <w:r w:rsidR="003F16BF">
        <w:t xml:space="preserve"> </w:t>
      </w:r>
      <w:r w:rsidRPr="003F16BF">
        <w:t xml:space="preserve">Fokker-Planck, this is a one-dimensional representation and only lacks the convective or drift term from the general formulation of Fokker-Planck. We also assume that </w:t>
      </w:r>
      <w:r w:rsidRPr="00DF561F">
        <w:rPr>
          <w:i/>
        </w:rPr>
        <w:t>D</w:t>
      </w:r>
      <w:r w:rsidRPr="003F16BF">
        <w:t xml:space="preserve"> does not change with respect to spatial coordinates.</w:t>
      </w:r>
    </w:p>
    <w:p w:rsidR="009A7260" w:rsidRPr="003F16BF" w:rsidRDefault="009A7260" w:rsidP="003F16BF">
      <w:pPr>
        <w:pStyle w:val="Body"/>
      </w:pPr>
      <w:r w:rsidRPr="003F16BF">
        <w:t>We can easily derive the solution of the response function if we think of the diffusion from a planar source outward. The kernel solution gives: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6"/>
        <w:gridCol w:w="797"/>
      </w:tblGrid>
      <w:tr w:rsidR="009A7260" w:rsidTr="00425807">
        <w:trPr>
          <w:trHeight w:val="994"/>
        </w:trPr>
        <w:tc>
          <w:tcPr>
            <w:tcW w:w="8416" w:type="dxa"/>
            <w:vAlign w:val="center"/>
          </w:tcPr>
          <w:p w:rsidR="009A7260" w:rsidRDefault="007E405E" w:rsidP="007E405E">
            <w:pPr>
              <w:pStyle w:val="Body"/>
              <w:keepNext/>
              <w:widowControl w:val="0"/>
              <w:tabs>
                <w:tab w:val="left" w:pos="130"/>
              </w:tabs>
              <w:spacing w:before="120" w:line="280" w:lineRule="atLeast"/>
              <w:jc w:val="center"/>
              <w:rPr>
                <w:noProof/>
              </w:rPr>
            </w:pPr>
            <m:oMathPara>
              <m:oMath>
                <m:r>
                  <w:rPr>
                    <w:rFonts w:ascii="Cambria Math" w:hAnsi="Cambria Math"/>
                    <w:noProof/>
                  </w:rPr>
                  <m:t>n</m:t>
                </m:r>
                <m:d>
                  <m:dPr>
                    <m:ctrlPr>
                      <w:rPr>
                        <w:rFonts w:ascii="Cambria Math" w:hAnsi="Cambria Math"/>
                        <w:i/>
                        <w:noProof/>
                      </w:rPr>
                    </m:ctrlPr>
                  </m:dPr>
                  <m:e>
                    <m:r>
                      <w:rPr>
                        <w:rFonts w:ascii="Cambria Math" w:hAnsi="Cambria Math"/>
                        <w:noProof/>
                      </w:rPr>
                      <m:t>t,x</m:t>
                    </m:r>
                  </m:e>
                  <m:e>
                    <m:r>
                      <w:rPr>
                        <w:rFonts w:ascii="Cambria Math" w:hAnsi="Cambria Math"/>
                        <w:noProof/>
                      </w:rPr>
                      <m:t>D</m:t>
                    </m:r>
                  </m:e>
                </m:d>
                <m:r>
                  <w:rPr>
                    <w:rFonts w:ascii="Cambria Math" w:hAnsi="Cambria Math"/>
                    <w:noProof/>
                  </w:rPr>
                  <m:t xml:space="preserve">= </m:t>
                </m:r>
                <m:f>
                  <m:fPr>
                    <m:ctrlPr>
                      <w:rPr>
                        <w:rFonts w:ascii="Cambria Math" w:hAnsi="Cambria Math"/>
                        <w:i/>
                        <w:noProof/>
                      </w:rPr>
                    </m:ctrlPr>
                  </m:fPr>
                  <m:num>
                    <m:r>
                      <w:rPr>
                        <w:rFonts w:ascii="Cambria Math" w:hAnsi="Cambria Math"/>
                        <w:noProof/>
                      </w:rPr>
                      <m:t>1</m:t>
                    </m:r>
                  </m:num>
                  <m:den>
                    <m:rad>
                      <m:radPr>
                        <m:degHide m:val="on"/>
                        <m:ctrlPr>
                          <w:rPr>
                            <w:rFonts w:ascii="Cambria Math" w:hAnsi="Cambria Math"/>
                            <w:i/>
                            <w:noProof/>
                          </w:rPr>
                        </m:ctrlPr>
                      </m:radPr>
                      <m:deg/>
                      <m:e>
                        <m:r>
                          <w:rPr>
                            <w:rFonts w:ascii="Cambria Math" w:hAnsi="Cambria Math"/>
                            <w:noProof/>
                          </w:rPr>
                          <m:t>4πDt</m:t>
                        </m:r>
                      </m:e>
                    </m:rad>
                  </m:den>
                </m:f>
                <m:r>
                  <w:rPr>
                    <w:rFonts w:ascii="Cambria Math" w:hAnsi="Cambria Math"/>
                    <w:noProof/>
                  </w:rPr>
                  <m:t>∙</m:t>
                </m:r>
                <m:sSup>
                  <m:sSupPr>
                    <m:ctrlPr>
                      <w:rPr>
                        <w:rFonts w:ascii="Cambria Math" w:hAnsi="Cambria Math"/>
                        <w:i/>
                        <w:noProof/>
                      </w:rPr>
                    </m:ctrlPr>
                  </m:sSupPr>
                  <m:e>
                    <m:r>
                      <w:rPr>
                        <w:rFonts w:ascii="Cambria Math" w:hAnsi="Cambria Math"/>
                        <w:noProof/>
                      </w:rPr>
                      <m:t>e</m:t>
                    </m:r>
                  </m:e>
                  <m:sup>
                    <m:r>
                      <w:rPr>
                        <w:rFonts w:ascii="Cambria Math" w:hAnsi="Cambria Math"/>
                        <w:noProof/>
                      </w:rPr>
                      <m:t>-</m:t>
                    </m:r>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r>
                      <w:rPr>
                        <w:rFonts w:ascii="Cambria Math" w:hAnsi="Cambria Math"/>
                        <w:noProof/>
                      </w:rPr>
                      <m:t>/4Dt</m:t>
                    </m:r>
                  </m:sup>
                </m:sSup>
              </m:oMath>
            </m:oMathPara>
          </w:p>
        </w:tc>
        <w:tc>
          <w:tcPr>
            <w:tcW w:w="797"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2</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We place an impulse of reactants at x=0 and want to watch the evolution of the con</w:t>
      </w:r>
      <w:r w:rsidRPr="003F16BF">
        <w:softHyphen/>
        <w:t xml:space="preserve">centration, </w:t>
      </w:r>
      <w:r w:rsidRPr="003F16BF">
        <w:rPr>
          <w:i/>
        </w:rPr>
        <w:t>n</w:t>
      </w:r>
      <w:r w:rsidRPr="003F16BF">
        <w:t xml:space="preserve">, with time. As the concentration drops, we assume that the diffused material from that amount contributes to the growth of the oxide layer. </w:t>
      </w:r>
    </w:p>
    <w:p w:rsidR="009A7260" w:rsidRDefault="009A7260" w:rsidP="009A7260">
      <w:pPr>
        <w:pStyle w:val="Figure"/>
        <w:keepNext/>
      </w:pPr>
      <w:r>
        <w:rPr>
          <w:noProof/>
        </w:rPr>
        <w:drawing>
          <wp:inline distT="0" distB="0" distL="0" distR="0">
            <wp:extent cx="3013665" cy="1803400"/>
            <wp:effectExtent l="19050" t="0" r="0" b="0"/>
            <wp:docPr id="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srcRect/>
                    <a:stretch>
                      <a:fillRect/>
                    </a:stretch>
                  </pic:blipFill>
                  <pic:spPr bwMode="auto">
                    <a:xfrm>
                      <a:off x="0" y="0"/>
                      <a:ext cx="3015769" cy="1804659"/>
                    </a:xfrm>
                    <a:prstGeom prst="rect">
                      <a:avLst/>
                    </a:prstGeom>
                    <a:noFill/>
                    <a:ln w="9525">
                      <a:noFill/>
                      <a:miter lim="800000"/>
                      <a:headEnd/>
                      <a:tailEnd/>
                    </a:ln>
                  </pic:spPr>
                </pic:pic>
              </a:graphicData>
            </a:graphic>
          </wp:inline>
        </w:drawing>
      </w:r>
    </w:p>
    <w:p w:rsidR="009A7260" w:rsidRPr="00B47E6A" w:rsidRDefault="009A7260" w:rsidP="009A7260">
      <w:pPr>
        <w:pStyle w:val="Caption"/>
      </w:pPr>
      <w:bookmarkStart w:id="5" w:name="_Ref317580329"/>
      <w:bookmarkStart w:id="6" w:name="_Ref317580014"/>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2</w:t>
      </w:r>
      <w:r w:rsidR="005B6CBA" w:rsidRPr="00E04190">
        <w:rPr>
          <w:b/>
        </w:rPr>
        <w:fldChar w:fldCharType="end"/>
      </w:r>
      <w:bookmarkEnd w:id="5"/>
      <w:r w:rsidRPr="00E04190">
        <w:rPr>
          <w:b/>
        </w:rPr>
        <w:t>:</w:t>
      </w:r>
      <w:r w:rsidRPr="00B47E6A">
        <w:t xml:space="preserve"> Mechanism for diffusion (from </w:t>
      </w:r>
      <w:r w:rsidR="005B6CBA">
        <w:fldChar w:fldCharType="begin"/>
      </w:r>
      <w:r w:rsidR="00E51D67">
        <w:instrText xml:space="preserve"> ADDIN ZOTERO_ITEM CSL_CITATION {"citationID":"2fnmhrlhuc","properties":{"formattedCitation":"[5]","plainCitation":"[5]"},"citationItems":[{"id":297,"uris":["http://zotero.org/users/954774/items/JUF86H92"],"uri":["http://zotero.org/users/954774/items/JUF86H92"],"itemData":{"id":297,"type":"article-journal","title":"Microscopic mechanism of thermal silicon oxide growth","container-title":"Computational materials science","page":"229–234","volume":"24","issue":"1","author":[{"family":"Uematsu","given":"M."},{"family":"Kageshima","given":"H."},{"family":"Shiraishi","given":"K."}],"issued":{"date-parts":[["2002"]]}}}],"schema":"https://github.com/citation-style-language/schema/raw/master/csl-citation.json"} </w:instrText>
      </w:r>
      <w:r w:rsidR="005B6CBA">
        <w:fldChar w:fldCharType="separate"/>
      </w:r>
      <w:r w:rsidR="004A2E3A" w:rsidRPr="004A2E3A">
        <w:t>[5]</w:t>
      </w:r>
      <w:r w:rsidR="005B6CBA">
        <w:fldChar w:fldCharType="end"/>
      </w:r>
      <w:r w:rsidRPr="00B47E6A">
        <w:t>)</w:t>
      </w:r>
      <w:bookmarkEnd w:id="6"/>
    </w:p>
    <w:p w:rsidR="009A7260" w:rsidRPr="003F16BF" w:rsidRDefault="009A7260" w:rsidP="003F16BF">
      <w:pPr>
        <w:pStyle w:val="Body"/>
      </w:pPr>
      <w:r w:rsidRPr="003F16BF">
        <w:t xml:space="preserve">Consider first that the kernel function represents a one-dimensional concentration profile, in units of number of atomic elements per thickness. The expression </w:t>
      </w:r>
      <w:proofErr w:type="gramStart"/>
      <w:r w:rsidRPr="003F16BF">
        <w:rPr>
          <w:i/>
        </w:rPr>
        <w:t>n(</w:t>
      </w:r>
      <w:proofErr w:type="spellStart"/>
      <w:proofErr w:type="gramEnd"/>
      <w:r w:rsidRPr="003F16BF">
        <w:rPr>
          <w:i/>
        </w:rPr>
        <w:t>t,x</w:t>
      </w:r>
      <w:proofErr w:type="spellEnd"/>
      <w:r w:rsidRPr="003F16BF">
        <w:rPr>
          <w:i/>
        </w:rPr>
        <w:t>)</w:t>
      </w:r>
      <w:r w:rsidRPr="003F16BF">
        <w:t xml:space="preserve"> describes how quickly the atomic concentration decreases fro</w:t>
      </w:r>
      <w:r w:rsidR="00FC18A0" w:rsidRPr="003F16BF">
        <w:t>m</w:t>
      </w:r>
      <w:r w:rsidRPr="003F16BF">
        <w:t xml:space="preserve"> its initial value.  So the accumulated concentration, representing the growth outward from the interface, is the spatial integral of the concentration density. Early on we assume that the region of the interface is spread over a width </w:t>
      </w:r>
      <w:r w:rsidRPr="003F16BF">
        <w:rPr>
          <w:i/>
        </w:rPr>
        <w:t>X</w:t>
      </w:r>
      <w:r w:rsidRPr="003F16B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33"/>
              <w:gridCol w:w="806"/>
            </w:tblGrid>
            <w:tr w:rsidR="009A7260" w:rsidTr="00425807">
              <w:trPr>
                <w:trHeight w:val="993"/>
              </w:trPr>
              <w:tc>
                <w:tcPr>
                  <w:tcW w:w="8433" w:type="dxa"/>
                  <w:vAlign w:val="center"/>
                </w:tcPr>
                <w:p w:rsidR="009A7260" w:rsidRDefault="007E405E" w:rsidP="007E405E">
                  <w:pPr>
                    <w:pStyle w:val="Body"/>
                    <w:keepNext/>
                    <w:widowControl w:val="0"/>
                    <w:tabs>
                      <w:tab w:val="left" w:pos="130"/>
                    </w:tabs>
                    <w:spacing w:before="120" w:line="280" w:lineRule="atLeast"/>
                    <w:jc w:val="center"/>
                    <w:rPr>
                      <w:noProof/>
                    </w:rPr>
                  </w:pPr>
                  <m:oMathPara>
                    <m:oMath>
                      <m:r>
                        <w:rPr>
                          <w:rFonts w:ascii="Cambria Math" w:hAnsi="Cambria Math"/>
                          <w:noProof/>
                        </w:rPr>
                        <w:lastRenderedPageBreak/>
                        <m:t>N</m:t>
                      </m:r>
                      <m:d>
                        <m:dPr>
                          <m:ctrlPr>
                            <w:rPr>
                              <w:rFonts w:ascii="Cambria Math" w:hAnsi="Cambria Math"/>
                              <w:i/>
                              <w:noProof/>
                            </w:rPr>
                          </m:ctrlPr>
                        </m:dPr>
                        <m:e>
                          <m:r>
                            <w:rPr>
                              <w:rFonts w:ascii="Cambria Math" w:hAnsi="Cambria Math"/>
                              <w:noProof/>
                            </w:rPr>
                            <m:t>t</m:t>
                          </m:r>
                        </m:e>
                        <m:e>
                          <m:r>
                            <w:rPr>
                              <w:rFonts w:ascii="Cambria Math" w:hAnsi="Cambria Math"/>
                              <w:noProof/>
                            </w:rPr>
                            <m:t>X,D</m:t>
                          </m:r>
                        </m:e>
                      </m:d>
                      <m:r>
                        <w:rPr>
                          <w:rFonts w:ascii="Cambria Math" w:hAnsi="Cambria Math"/>
                          <w:noProof/>
                        </w:rPr>
                        <m:t>=</m:t>
                      </m:r>
                      <m:nary>
                        <m:naryPr>
                          <m:limLoc m:val="undOvr"/>
                          <m:ctrlPr>
                            <w:rPr>
                              <w:rFonts w:ascii="Cambria Math" w:hAnsi="Cambria Math"/>
                              <w:i/>
                              <w:noProof/>
                            </w:rPr>
                          </m:ctrlPr>
                        </m:naryPr>
                        <m:sub>
                          <m:r>
                            <w:rPr>
                              <w:rFonts w:ascii="Cambria Math" w:hAnsi="Cambria Math"/>
                              <w:noProof/>
                            </w:rPr>
                            <m:t>0</m:t>
                          </m:r>
                        </m:sub>
                        <m:sup>
                          <m:r>
                            <w:rPr>
                              <w:rFonts w:ascii="Cambria Math" w:hAnsi="Cambria Math"/>
                              <w:noProof/>
                            </w:rPr>
                            <m:t>X</m:t>
                          </m:r>
                        </m:sup>
                        <m:e>
                          <m:r>
                            <w:rPr>
                              <w:rFonts w:ascii="Cambria Math" w:hAnsi="Cambria Math"/>
                              <w:noProof/>
                            </w:rPr>
                            <m:t>n</m:t>
                          </m:r>
                          <m:d>
                            <m:dPr>
                              <m:ctrlPr>
                                <w:rPr>
                                  <w:rFonts w:ascii="Cambria Math" w:hAnsi="Cambria Math"/>
                                  <w:i/>
                                  <w:noProof/>
                                </w:rPr>
                              </m:ctrlPr>
                            </m:dPr>
                            <m:e>
                              <m:r>
                                <w:rPr>
                                  <w:rFonts w:ascii="Cambria Math" w:hAnsi="Cambria Math"/>
                                  <w:noProof/>
                                </w:rPr>
                                <m:t>t,x</m:t>
                              </m:r>
                            </m:e>
                            <m:e>
                              <m:r>
                                <w:rPr>
                                  <w:rFonts w:ascii="Cambria Math" w:hAnsi="Cambria Math"/>
                                  <w:noProof/>
                                </w:rPr>
                                <m:t>D</m:t>
                              </m:r>
                            </m:e>
                          </m:d>
                          <m:r>
                            <w:rPr>
                              <w:rFonts w:ascii="Cambria Math" w:hAnsi="Cambria Math"/>
                              <w:noProof/>
                            </w:rPr>
                            <m:t>dx</m:t>
                          </m:r>
                        </m:e>
                      </m:nary>
                    </m:oMath>
                  </m:oMathPara>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3</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 xml:space="preserve">The average </w:t>
      </w:r>
      <w:r w:rsidR="005B6CBA" w:rsidRPr="003F16BF">
        <w:fldChar w:fldCharType="begin"/>
      </w:r>
      <w:r w:rsidRPr="003F16BF">
        <w:instrText xml:space="preserve"> XE "flux" </w:instrText>
      </w:r>
      <w:r w:rsidR="005B6CBA" w:rsidRPr="003F16BF">
        <w:fldChar w:fldCharType="end"/>
      </w:r>
      <w:r w:rsidRPr="003F16BF">
        <w:t xml:space="preserve">flux of atoms outward from the interface, </w:t>
      </w:r>
      <w:proofErr w:type="gramStart"/>
      <w:r w:rsidRPr="003F16BF">
        <w:rPr>
          <w:i/>
        </w:rPr>
        <w:t>J(</w:t>
      </w:r>
      <w:proofErr w:type="spellStart"/>
      <w:proofErr w:type="gramEnd"/>
      <w:r w:rsidRPr="003F16BF">
        <w:rPr>
          <w:i/>
        </w:rPr>
        <w:t>t|X</w:t>
      </w:r>
      <w:proofErr w:type="spellEnd"/>
      <w:r w:rsidRPr="003F16BF">
        <w:rPr>
          <w:i/>
        </w:rPr>
        <w:t>, D)</w:t>
      </w:r>
      <w:r w:rsidRPr="003F16BF">
        <w:t xml:space="preserve">, is proportional to the gradient of </w:t>
      </w:r>
      <w:r w:rsidRPr="003F16BF">
        <w:rPr>
          <w:i/>
        </w:rPr>
        <w:t>n</w:t>
      </w:r>
      <w:r w:rsidRPr="003F16BF">
        <w:t xml:space="preserve">, and we apply the diffusion coefficient as the standard proportionality term at position </w:t>
      </w:r>
      <w:r w:rsidRPr="003F16BF">
        <w:rPr>
          <w:i/>
        </w:rPr>
        <w:t>X</w:t>
      </w:r>
      <w:r w:rsidRPr="003F16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76"/>
        <w:gridCol w:w="811"/>
      </w:tblGrid>
      <w:tr w:rsidR="009A7260" w:rsidTr="00425807">
        <w:trPr>
          <w:trHeight w:val="1004"/>
        </w:trPr>
        <w:tc>
          <w:tcPr>
            <w:tcW w:w="8576" w:type="dxa"/>
            <w:vAlign w:val="center"/>
          </w:tcPr>
          <w:p w:rsidR="009A7260" w:rsidRDefault="007E405E" w:rsidP="007E405E">
            <w:pPr>
              <w:pStyle w:val="Body"/>
              <w:keepNext/>
              <w:widowControl w:val="0"/>
              <w:tabs>
                <w:tab w:val="left" w:pos="130"/>
              </w:tabs>
              <w:spacing w:before="120" w:line="280" w:lineRule="atLeast"/>
              <w:jc w:val="center"/>
              <w:rPr>
                <w:noProof/>
              </w:rPr>
            </w:pPr>
            <m:oMathPara>
              <m:oMath>
                <m:r>
                  <w:rPr>
                    <w:rFonts w:ascii="Cambria Math" w:hAnsi="Cambria Math"/>
                    <w:noProof/>
                  </w:rPr>
                  <m:t>J</m:t>
                </m:r>
                <m:d>
                  <m:dPr>
                    <m:ctrlPr>
                      <w:rPr>
                        <w:rFonts w:ascii="Cambria Math" w:hAnsi="Cambria Math"/>
                        <w:i/>
                        <w:noProof/>
                      </w:rPr>
                    </m:ctrlPr>
                  </m:dPr>
                  <m:e>
                    <m:r>
                      <w:rPr>
                        <w:rFonts w:ascii="Cambria Math" w:hAnsi="Cambria Math"/>
                        <w:noProof/>
                      </w:rPr>
                      <m:t>t</m:t>
                    </m:r>
                  </m:e>
                  <m:e>
                    <m:r>
                      <w:rPr>
                        <w:rFonts w:ascii="Cambria Math" w:hAnsi="Cambria Math"/>
                        <w:noProof/>
                      </w:rPr>
                      <m:t>X,D</m:t>
                    </m:r>
                  </m:e>
                </m:d>
                <m:r>
                  <w:rPr>
                    <w:rFonts w:ascii="Cambria Math" w:hAnsi="Cambria Math"/>
                    <w:noProof/>
                  </w:rPr>
                  <m:t>=D∙</m:t>
                </m:r>
                <m:f>
                  <m:fPr>
                    <m:ctrlPr>
                      <w:rPr>
                        <w:rFonts w:ascii="Cambria Math" w:hAnsi="Cambria Math"/>
                        <w:i/>
                        <w:noProof/>
                      </w:rPr>
                    </m:ctrlPr>
                  </m:fPr>
                  <m:num>
                    <m:r>
                      <w:rPr>
                        <w:rFonts w:ascii="Cambria Math" w:hAnsi="Cambria Math"/>
                        <w:noProof/>
                      </w:rPr>
                      <m:t>∂</m:t>
                    </m:r>
                  </m:num>
                  <m:den>
                    <m:r>
                      <w:rPr>
                        <w:rFonts w:ascii="Cambria Math" w:hAnsi="Cambria Math"/>
                        <w:noProof/>
                      </w:rPr>
                      <m:t>∂X</m:t>
                    </m:r>
                  </m:den>
                </m:f>
                <m:r>
                  <w:rPr>
                    <w:rFonts w:ascii="Cambria Math" w:hAnsi="Cambria Math"/>
                    <w:noProof/>
                  </w:rPr>
                  <m:t>N</m:t>
                </m:r>
                <m:d>
                  <m:dPr>
                    <m:ctrlPr>
                      <w:rPr>
                        <w:rFonts w:ascii="Cambria Math" w:hAnsi="Cambria Math"/>
                        <w:i/>
                        <w:noProof/>
                      </w:rPr>
                    </m:ctrlPr>
                  </m:dPr>
                  <m:e>
                    <m:r>
                      <w:rPr>
                        <w:rFonts w:ascii="Cambria Math" w:hAnsi="Cambria Math"/>
                        <w:noProof/>
                      </w:rPr>
                      <m:t>t|X,D</m:t>
                    </m:r>
                  </m:e>
                </m:d>
                <m:r>
                  <w:rPr>
                    <w:rFonts w:ascii="Cambria Math" w:hAnsi="Cambria Math"/>
                    <w:noProof/>
                  </w:rPr>
                  <m:t>=</m:t>
                </m:r>
                <m:f>
                  <m:fPr>
                    <m:ctrlPr>
                      <w:rPr>
                        <w:rFonts w:ascii="Cambria Math" w:hAnsi="Cambria Math"/>
                        <w:i/>
                        <w:noProof/>
                      </w:rPr>
                    </m:ctrlPr>
                  </m:fPr>
                  <m:num>
                    <m:rad>
                      <m:radPr>
                        <m:degHide m:val="on"/>
                        <m:ctrlPr>
                          <w:rPr>
                            <w:rFonts w:ascii="Cambria Math" w:hAnsi="Cambria Math"/>
                            <w:i/>
                            <w:noProof/>
                          </w:rPr>
                        </m:ctrlPr>
                      </m:radPr>
                      <m:deg/>
                      <m:e>
                        <m:r>
                          <w:rPr>
                            <w:rFonts w:ascii="Cambria Math" w:hAnsi="Cambria Math"/>
                            <w:noProof/>
                          </w:rPr>
                          <m:t>D</m:t>
                        </m:r>
                      </m:e>
                    </m:rad>
                  </m:num>
                  <m:den>
                    <m:rad>
                      <m:radPr>
                        <m:degHide m:val="on"/>
                        <m:ctrlPr>
                          <w:rPr>
                            <w:rFonts w:ascii="Cambria Math" w:hAnsi="Cambria Math"/>
                            <w:i/>
                            <w:noProof/>
                          </w:rPr>
                        </m:ctrlPr>
                      </m:radPr>
                      <m:deg/>
                      <m:e>
                        <m:r>
                          <w:rPr>
                            <w:rFonts w:ascii="Cambria Math" w:hAnsi="Cambria Math"/>
                            <w:noProof/>
                          </w:rPr>
                          <m:t>4πt</m:t>
                        </m:r>
                      </m:e>
                    </m:rad>
                  </m:den>
                </m:f>
                <m:r>
                  <w:rPr>
                    <w:rFonts w:ascii="Cambria Math" w:hAnsi="Cambria Math"/>
                    <w:noProof/>
                  </w:rPr>
                  <m:t>∙</m:t>
                </m:r>
                <m:sSup>
                  <m:sSupPr>
                    <m:ctrlPr>
                      <w:rPr>
                        <w:rFonts w:ascii="Cambria Math" w:hAnsi="Cambria Math"/>
                        <w:i/>
                        <w:noProof/>
                      </w:rPr>
                    </m:ctrlPr>
                  </m:sSupPr>
                  <m:e>
                    <m:r>
                      <w:rPr>
                        <w:rFonts w:ascii="Cambria Math" w:hAnsi="Cambria Math"/>
                        <w:noProof/>
                      </w:rPr>
                      <m:t>e</m:t>
                    </m:r>
                  </m:e>
                  <m:sup>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r>
                      <w:rPr>
                        <w:rFonts w:ascii="Cambria Math" w:hAnsi="Cambria Math"/>
                        <w:noProof/>
                      </w:rPr>
                      <m:t>/4Dt</m:t>
                    </m:r>
                  </m:sup>
                </m:sSup>
              </m:oMath>
            </m:oMathPara>
          </w:p>
        </w:tc>
        <w:tc>
          <w:tcPr>
            <w:tcW w:w="811"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4</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4A2FCD">
      <w:pPr>
        <w:pStyle w:val="BodyAfterHead"/>
      </w:pPr>
      <w:r w:rsidRPr="003F16BF">
        <w:t xml:space="preserve">Next, </w:t>
      </w:r>
      <w:r w:rsidR="00836F9B">
        <w:t xml:space="preserve">suppose </w:t>
      </w:r>
      <w:r w:rsidRPr="003F16BF">
        <w:t xml:space="preserve">we have an idea of a mean value for the diffusion coefficient, </w:t>
      </w:r>
      <w:r w:rsidRPr="003F16BF">
        <w:rPr>
          <w:i/>
        </w:rPr>
        <w:t>D</w:t>
      </w:r>
      <w:r w:rsidRPr="003F16BF">
        <w:t xml:space="preserve">, but don’t know how much it varies. Lacking that information, we apply a maximum entropy estimate for the variance assuming a mean value </w:t>
      </w:r>
      <w:r w:rsidRPr="003F16BF">
        <w:rPr>
          <w:i/>
        </w:rPr>
        <w:t>D</w:t>
      </w:r>
      <w:r w:rsidRPr="003F16BF">
        <w:rPr>
          <w:i/>
          <w:vertAlign w:val="subscript"/>
        </w:rPr>
        <w:t>0</w:t>
      </w:r>
      <w:r w:rsidRPr="003F16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9"/>
              <w:gridCol w:w="814"/>
            </w:tblGrid>
            <w:tr w:rsidR="009A7260" w:rsidTr="00425807">
              <w:trPr>
                <w:trHeight w:val="835"/>
              </w:trPr>
              <w:tc>
                <w:tcPr>
                  <w:tcW w:w="8519" w:type="dxa"/>
                  <w:vAlign w:val="center"/>
                </w:tcPr>
                <w:p w:rsidR="009A7260" w:rsidRDefault="005B6CBA" w:rsidP="00131015">
                  <w:pPr>
                    <w:pStyle w:val="Body"/>
                    <w:keepNext/>
                    <w:widowControl w:val="0"/>
                    <w:tabs>
                      <w:tab w:val="left" w:pos="130"/>
                    </w:tabs>
                    <w:spacing w:before="120" w:line="280" w:lineRule="atLeast"/>
                    <w:jc w:val="cente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d</m:t>
                          </m:r>
                        </m:sub>
                      </m:sSub>
                      <m:d>
                        <m:dPr>
                          <m:ctrlPr>
                            <w:rPr>
                              <w:rFonts w:ascii="Cambria Math" w:hAnsi="Cambria Math"/>
                              <w:i/>
                              <w:noProof/>
                            </w:rPr>
                          </m:ctrlPr>
                        </m:dPr>
                        <m:e>
                          <m:r>
                            <w:rPr>
                              <w:rFonts w:ascii="Cambria Math" w:hAnsi="Cambria Math"/>
                              <w:noProof/>
                            </w:rPr>
                            <m:t>D</m:t>
                          </m:r>
                        </m:e>
                      </m:d>
                      <m:r>
                        <w:rPr>
                          <w:rFonts w:ascii="Cambria Math" w:hAnsi="Cambria Math"/>
                          <w:noProof/>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den>
                      </m:f>
                      <m:r>
                        <w:rPr>
                          <w:rFonts w:ascii="Cambria Math" w:hAnsi="Cambria Math"/>
                          <w:noProof/>
                        </w:rPr>
                        <m:t>∙</m:t>
                      </m:r>
                      <m:sSup>
                        <m:sSupPr>
                          <m:ctrlPr>
                            <w:rPr>
                              <w:rFonts w:ascii="Cambria Math" w:hAnsi="Cambria Math"/>
                              <w:i/>
                              <w:noProof/>
                            </w:rPr>
                          </m:ctrlPr>
                        </m:sSupPr>
                        <m:e>
                          <m:r>
                            <w:rPr>
                              <w:rFonts w:ascii="Cambria Math" w:hAnsi="Cambria Math"/>
                              <w:noProof/>
                            </w:rPr>
                            <m:t>e</m:t>
                          </m:r>
                        </m:e>
                        <m:sup>
                          <m:r>
                            <w:rPr>
                              <w:rFonts w:ascii="Cambria Math" w:hAnsi="Cambria Math"/>
                              <w:noProof/>
                            </w:rPr>
                            <m:t>-D/</m:t>
                          </m:r>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sup>
                      </m:sSup>
                    </m:oMath>
                  </m:oMathPara>
                </w:p>
              </w:tc>
              <w:tc>
                <w:tcPr>
                  <w:tcW w:w="814"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5</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4A2FCD">
      <w:pPr>
        <w:pStyle w:val="BodyAfterHead"/>
      </w:pPr>
      <w:r w:rsidRPr="003F16BF">
        <w:t>We can then integrate the concentration across the diffusion probability density function, and the solution reduces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47"/>
              <w:gridCol w:w="809"/>
            </w:tblGrid>
            <w:tr w:rsidR="009A7260" w:rsidTr="00425807">
              <w:trPr>
                <w:trHeight w:val="1012"/>
              </w:trPr>
              <w:tc>
                <w:tcPr>
                  <w:tcW w:w="8447" w:type="dxa"/>
                  <w:vAlign w:val="center"/>
                </w:tcPr>
                <w:p w:rsidR="009A7260" w:rsidRDefault="00131015" w:rsidP="00131015">
                  <w:pPr>
                    <w:pStyle w:val="Body"/>
                    <w:keepNext/>
                    <w:widowControl w:val="0"/>
                    <w:tabs>
                      <w:tab w:val="left" w:pos="130"/>
                    </w:tabs>
                    <w:spacing w:before="120" w:line="280" w:lineRule="atLeast"/>
                    <w:rPr>
                      <w:noProof/>
                    </w:rPr>
                  </w:pPr>
                  <m:oMathPara>
                    <m:oMath>
                      <m:r>
                        <w:rPr>
                          <w:rFonts w:ascii="Cambria Math" w:hAnsi="Cambria Math"/>
                          <w:noProof/>
                        </w:rPr>
                        <m:t>J</m:t>
                      </m:r>
                      <m:d>
                        <m:dPr>
                          <m:ctrlPr>
                            <w:rPr>
                              <w:rFonts w:ascii="Cambria Math" w:hAnsi="Cambria Math"/>
                              <w:i/>
                              <w:noProof/>
                            </w:rPr>
                          </m:ctrlPr>
                        </m:dPr>
                        <m:e>
                          <m:r>
                            <w:rPr>
                              <w:rFonts w:ascii="Cambria Math" w:hAnsi="Cambria Math"/>
                              <w:noProof/>
                            </w:rPr>
                            <m:t>t|X</m:t>
                          </m:r>
                        </m:e>
                      </m:d>
                      <m:r>
                        <w:rPr>
                          <w:rFonts w:ascii="Cambria Math" w:hAnsi="Cambria Math"/>
                          <w:noProof/>
                        </w:rPr>
                        <m:t>=</m:t>
                      </m:r>
                      <m:nary>
                        <m:naryPr>
                          <m:limLoc m:val="undOvr"/>
                          <m:ctrlPr>
                            <w:rPr>
                              <w:rFonts w:ascii="Cambria Math" w:hAnsi="Cambria Math"/>
                              <w:i/>
                              <w:noProof/>
                            </w:rPr>
                          </m:ctrlPr>
                        </m:naryPr>
                        <m:sub>
                          <m:r>
                            <w:rPr>
                              <w:rFonts w:ascii="Cambria Math" w:hAnsi="Cambria Math"/>
                              <w:noProof/>
                            </w:rPr>
                            <m:t>0</m:t>
                          </m:r>
                        </m:sub>
                        <m:sup>
                          <m:r>
                            <w:rPr>
                              <w:rFonts w:ascii="Cambria Math" w:hAnsi="Cambria Math"/>
                              <w:noProof/>
                            </w:rPr>
                            <m:t>∞</m:t>
                          </m:r>
                        </m:sup>
                        <m:e>
                          <m:r>
                            <w:rPr>
                              <w:rFonts w:ascii="Cambria Math" w:hAnsi="Cambria Math"/>
                              <w:noProof/>
                            </w:rPr>
                            <m:t>J</m:t>
                          </m:r>
                          <m:d>
                            <m:dPr>
                              <m:ctrlPr>
                                <w:rPr>
                                  <w:rFonts w:ascii="Cambria Math" w:hAnsi="Cambria Math"/>
                                  <w:i/>
                                  <w:noProof/>
                                </w:rPr>
                              </m:ctrlPr>
                            </m:dPr>
                            <m:e>
                              <m:r>
                                <w:rPr>
                                  <w:rFonts w:ascii="Cambria Math" w:hAnsi="Cambria Math"/>
                                  <w:noProof/>
                                </w:rPr>
                                <m:t>t</m:t>
                              </m:r>
                            </m:e>
                            <m:e>
                              <m:r>
                                <w:rPr>
                                  <w:rFonts w:ascii="Cambria Math" w:hAnsi="Cambria Math"/>
                                  <w:noProof/>
                                </w:rPr>
                                <m:t>X,D</m:t>
                              </m:r>
                            </m:e>
                          </m:d>
                          <m:sSub>
                            <m:sSubPr>
                              <m:ctrlPr>
                                <w:rPr>
                                  <w:rFonts w:ascii="Cambria Math" w:hAnsi="Cambria Math"/>
                                  <w:i/>
                                  <w:noProof/>
                                </w:rPr>
                              </m:ctrlPr>
                            </m:sSubPr>
                            <m:e>
                              <m:r>
                                <w:rPr>
                                  <w:rFonts w:ascii="Cambria Math" w:hAnsi="Cambria Math"/>
                                  <w:noProof/>
                                </w:rPr>
                                <m:t>p</m:t>
                              </m:r>
                            </m:e>
                            <m:sub>
                              <m:r>
                                <w:rPr>
                                  <w:rFonts w:ascii="Cambria Math" w:hAnsi="Cambria Math"/>
                                  <w:noProof/>
                                </w:rPr>
                                <m:t>d</m:t>
                              </m:r>
                            </m:sub>
                          </m:sSub>
                          <m:d>
                            <m:dPr>
                              <m:ctrlPr>
                                <w:rPr>
                                  <w:rFonts w:ascii="Cambria Math" w:hAnsi="Cambria Math"/>
                                  <w:i/>
                                  <w:noProof/>
                                </w:rPr>
                              </m:ctrlPr>
                            </m:dPr>
                            <m:e>
                              <m:r>
                                <w:rPr>
                                  <w:rFonts w:ascii="Cambria Math" w:hAnsi="Cambria Math"/>
                                  <w:noProof/>
                                </w:rPr>
                                <m:t>D</m:t>
                              </m:r>
                            </m:e>
                          </m:d>
                          <m:r>
                            <w:rPr>
                              <w:rFonts w:ascii="Cambria Math" w:hAnsi="Cambria Math"/>
                              <w:noProof/>
                            </w:rPr>
                            <m:t xml:space="preserve">dD= </m:t>
                          </m:r>
                          <m:f>
                            <m:fPr>
                              <m:ctrlPr>
                                <w:rPr>
                                  <w:rFonts w:ascii="Cambria Math" w:hAnsi="Cambria Math"/>
                                  <w:i/>
                                  <w:noProof/>
                                </w:rPr>
                              </m:ctrlPr>
                            </m:fPr>
                            <m:num>
                              <m:r>
                                <w:rPr>
                                  <w:rFonts w:ascii="Cambria Math" w:hAnsi="Cambria Math"/>
                                  <w:noProof/>
                                </w:rPr>
                                <m:t>1</m:t>
                              </m:r>
                            </m:num>
                            <m:den>
                              <m:r>
                                <w:rPr>
                                  <w:rFonts w:ascii="Cambria Math" w:hAnsi="Cambria Math"/>
                                  <w:noProof/>
                                </w:rPr>
                                <m:t>4</m:t>
                              </m:r>
                              <m:rad>
                                <m:radPr>
                                  <m:degHide m:val="on"/>
                                  <m:ctrlPr>
                                    <w:rPr>
                                      <w:rFonts w:ascii="Cambria Math" w:hAnsi="Cambria Math"/>
                                      <w:i/>
                                      <w:noProof/>
                                    </w:rPr>
                                  </m:ctrlPr>
                                </m:radPr>
                                <m:deg/>
                                <m:e>
                                  <m:r>
                                    <w:rPr>
                                      <w:rFonts w:ascii="Cambria Math" w:hAnsi="Cambria Math"/>
                                      <w:noProof/>
                                    </w:rPr>
                                    <m:t>t</m:t>
                                  </m:r>
                                </m:e>
                              </m:rad>
                            </m:den>
                          </m:f>
                        </m:e>
                      </m:nary>
                      <m:r>
                        <w:rPr>
                          <w:rFonts w:ascii="Cambria Math" w:hAnsi="Cambria Math"/>
                          <w:noProof/>
                        </w:rPr>
                        <m:t>∙</m:t>
                      </m:r>
                      <m:sSup>
                        <m:sSupPr>
                          <m:ctrlPr>
                            <w:rPr>
                              <w:rFonts w:ascii="Cambria Math" w:hAnsi="Cambria Math"/>
                              <w:i/>
                              <w:noProof/>
                            </w:rPr>
                          </m:ctrlPr>
                        </m:sSupPr>
                        <m:e>
                          <m:r>
                            <w:rPr>
                              <w:rFonts w:ascii="Cambria Math" w:hAnsi="Cambria Math"/>
                              <w:noProof/>
                            </w:rPr>
                            <m:t>e</m:t>
                          </m:r>
                        </m:e>
                        <m:sup>
                          <m:r>
                            <w:rPr>
                              <w:rFonts w:ascii="Cambria Math" w:hAnsi="Cambria Math"/>
                              <w:noProof/>
                            </w:rPr>
                            <m:t>-X/</m:t>
                          </m:r>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r>
                                <w:rPr>
                                  <w:rFonts w:ascii="Cambria Math" w:hAnsi="Cambria Math"/>
                                  <w:noProof/>
                                </w:rPr>
                                <m:t>t</m:t>
                              </m:r>
                            </m:e>
                          </m:rad>
                        </m:sup>
                      </m:sSup>
                      <m:d>
                        <m:dPr>
                          <m:ctrlPr>
                            <w:rPr>
                              <w:rFonts w:ascii="Cambria Math" w:hAnsi="Cambria Math"/>
                              <w:i/>
                              <w:noProof/>
                            </w:rPr>
                          </m:ctrlPr>
                        </m:dPr>
                        <m:e>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e>
                          </m:rad>
                          <m:r>
                            <w:rPr>
                              <w:rFonts w:ascii="Cambria Math" w:hAnsi="Cambria Math"/>
                              <w:noProof/>
                            </w:rPr>
                            <m:t>+</m:t>
                          </m:r>
                          <m:f>
                            <m:fPr>
                              <m:ctrlPr>
                                <w:rPr>
                                  <w:rFonts w:ascii="Cambria Math" w:hAnsi="Cambria Math"/>
                                  <w:i/>
                                  <w:noProof/>
                                </w:rPr>
                              </m:ctrlPr>
                            </m:fPr>
                            <m:num>
                              <m:r>
                                <w:rPr>
                                  <w:rFonts w:ascii="Cambria Math" w:hAnsi="Cambria Math"/>
                                  <w:noProof/>
                                </w:rPr>
                                <m:t>X</m:t>
                              </m:r>
                            </m:num>
                            <m:den>
                              <m:rad>
                                <m:radPr>
                                  <m:degHide m:val="on"/>
                                  <m:ctrlPr>
                                    <w:rPr>
                                      <w:rFonts w:ascii="Cambria Math" w:hAnsi="Cambria Math"/>
                                      <w:i/>
                                      <w:noProof/>
                                    </w:rPr>
                                  </m:ctrlPr>
                                </m:radPr>
                                <m:deg/>
                                <m:e>
                                  <m:r>
                                    <w:rPr>
                                      <w:rFonts w:ascii="Cambria Math" w:hAnsi="Cambria Math"/>
                                      <w:noProof/>
                                    </w:rPr>
                                    <m:t>t</m:t>
                                  </m:r>
                                </m:e>
                              </m:rad>
                            </m:den>
                          </m:f>
                        </m:e>
                      </m:d>
                    </m:oMath>
                  </m:oMathPara>
                </w:p>
              </w:tc>
              <w:tc>
                <w:tcPr>
                  <w:tcW w:w="809"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6</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We also need to consider that for a highly disordered layer, we should place a max</w:t>
      </w:r>
      <w:r w:rsidRPr="003F16BF">
        <w:softHyphen/>
        <w:t xml:space="preserve">imum uncertainty around the value of </w:t>
      </w:r>
      <w:r w:rsidRPr="003F16BF">
        <w:rPr>
          <w:i/>
        </w:rPr>
        <w:t>X</w:t>
      </w:r>
      <w:r w:rsidRPr="003F16B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685"/>
        <w:gridCol w:w="822"/>
      </w:tblGrid>
      <w:tr w:rsidR="009A7260" w:rsidTr="00425807">
        <w:trPr>
          <w:trHeight w:val="898"/>
        </w:trPr>
        <w:tc>
          <w:tcPr>
            <w:tcW w:w="8685" w:type="dxa"/>
            <w:vAlign w:val="center"/>
          </w:tcPr>
          <w:p w:rsidR="009A7260" w:rsidRDefault="005B6CBA" w:rsidP="00FC18A0">
            <w:pPr>
              <w:pStyle w:val="Body"/>
              <w:keepNext/>
              <w:widowControl w:val="0"/>
              <w:tabs>
                <w:tab w:val="left" w:pos="130"/>
              </w:tabs>
              <w:spacing w:before="120" w:line="280" w:lineRule="atLeast"/>
              <w:jc w:val="cente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x</m:t>
                    </m:r>
                  </m:sub>
                </m:sSub>
                <m:d>
                  <m:dPr>
                    <m:ctrlPr>
                      <w:rPr>
                        <w:rFonts w:ascii="Cambria Math" w:hAnsi="Cambria Math"/>
                        <w:i/>
                        <w:noProof/>
                      </w:rPr>
                    </m:ctrlPr>
                  </m:dPr>
                  <m:e>
                    <m:r>
                      <w:rPr>
                        <w:rFonts w:ascii="Cambria Math" w:hAnsi="Cambria Math"/>
                        <w:noProof/>
                      </w:rPr>
                      <m:t>X</m:t>
                    </m:r>
                  </m:e>
                </m:d>
                <m:r>
                  <w:rPr>
                    <w:rFonts w:ascii="Cambria Math" w:hAnsi="Cambria Math"/>
                    <w:noProof/>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noProof/>
                          </w:rPr>
                        </m:ctrlPr>
                      </m:sSubPr>
                      <m:e>
                        <m:r>
                          <w:rPr>
                            <w:rFonts w:ascii="Cambria Math" w:hAnsi="Cambria Math"/>
                            <w:noProof/>
                          </w:rPr>
                          <m:t>x</m:t>
                        </m:r>
                      </m:e>
                      <m:sub>
                        <m:r>
                          <w:rPr>
                            <w:rFonts w:ascii="Cambria Math" w:hAnsi="Cambria Math"/>
                            <w:noProof/>
                          </w:rPr>
                          <m:t>0</m:t>
                        </m:r>
                      </m:sub>
                    </m:sSub>
                  </m:den>
                </m:f>
                <m:r>
                  <w:rPr>
                    <w:rFonts w:ascii="Cambria Math" w:hAnsi="Cambria Math"/>
                    <w:noProof/>
                  </w:rPr>
                  <m:t>∙</m:t>
                </m:r>
                <m:sSup>
                  <m:sSupPr>
                    <m:ctrlPr>
                      <w:rPr>
                        <w:rFonts w:ascii="Cambria Math" w:hAnsi="Cambria Math"/>
                        <w:i/>
                        <w:noProof/>
                      </w:rPr>
                    </m:ctrlPr>
                  </m:sSupPr>
                  <m:e>
                    <m:r>
                      <w:rPr>
                        <w:rFonts w:ascii="Cambria Math" w:hAnsi="Cambria Math"/>
                        <w:noProof/>
                      </w:rPr>
                      <m:t>e</m:t>
                    </m:r>
                  </m:e>
                  <m:sup>
                    <m:r>
                      <w:rPr>
                        <w:rFonts w:ascii="Cambria Math" w:hAnsi="Cambria Math"/>
                        <w:noProof/>
                      </w:rPr>
                      <m:t>-X/</m:t>
                    </m:r>
                    <m:sSub>
                      <m:sSubPr>
                        <m:ctrlPr>
                          <w:rPr>
                            <w:rFonts w:ascii="Cambria Math" w:hAnsi="Cambria Math"/>
                            <w:i/>
                            <w:noProof/>
                          </w:rPr>
                        </m:ctrlPr>
                      </m:sSubPr>
                      <m:e>
                        <m:r>
                          <w:rPr>
                            <w:rFonts w:ascii="Cambria Math" w:hAnsi="Cambria Math"/>
                            <w:noProof/>
                          </w:rPr>
                          <m:t>x</m:t>
                        </m:r>
                      </m:e>
                      <m:sub>
                        <m:r>
                          <w:rPr>
                            <w:rFonts w:ascii="Cambria Math" w:hAnsi="Cambria Math"/>
                            <w:noProof/>
                          </w:rPr>
                          <m:t>0</m:t>
                        </m:r>
                      </m:sub>
                    </m:sSub>
                  </m:sup>
                </m:sSup>
              </m:oMath>
            </m:oMathPara>
          </w:p>
        </w:tc>
        <w:tc>
          <w:tcPr>
            <w:tcW w:w="822"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7</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 xml:space="preserve">Once again we can apply a probability density function, this time to the flux, which marginalizes </w:t>
      </w:r>
      <w:r w:rsidRPr="003F16BF">
        <w:rPr>
          <w:i/>
        </w:rPr>
        <w:t>X</w:t>
      </w:r>
      <w:r w:rsidRPr="003F16BF">
        <w:t xml:space="preserve"> according to the following integration: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39"/>
        <w:gridCol w:w="808"/>
      </w:tblGrid>
      <w:tr w:rsidR="009A7260" w:rsidTr="00425807">
        <w:trPr>
          <w:trHeight w:val="1186"/>
        </w:trPr>
        <w:tc>
          <w:tcPr>
            <w:tcW w:w="8539" w:type="dxa"/>
            <w:vAlign w:val="center"/>
          </w:tcPr>
          <w:p w:rsidR="009A7260" w:rsidRDefault="00010480" w:rsidP="00010480">
            <w:pPr>
              <w:pStyle w:val="Body"/>
              <w:keepNext/>
              <w:widowControl w:val="0"/>
              <w:tabs>
                <w:tab w:val="left" w:pos="130"/>
              </w:tabs>
              <w:spacing w:before="120" w:line="280" w:lineRule="atLeast"/>
              <w:jc w:val="center"/>
              <w:rPr>
                <w:noProof/>
              </w:rPr>
            </w:pPr>
            <m:oMathPara>
              <m:oMath>
                <m:r>
                  <w:rPr>
                    <w:rFonts w:ascii="Cambria Math" w:hAnsi="Cambria Math"/>
                    <w:noProof/>
                  </w:rPr>
                  <m:t>J</m:t>
                </m:r>
                <m:d>
                  <m:dPr>
                    <m:ctrlPr>
                      <w:rPr>
                        <w:rFonts w:ascii="Cambria Math" w:hAnsi="Cambria Math"/>
                        <w:i/>
                        <w:noProof/>
                      </w:rPr>
                    </m:ctrlPr>
                  </m:dPr>
                  <m:e>
                    <m:r>
                      <w:rPr>
                        <w:rFonts w:ascii="Cambria Math" w:hAnsi="Cambria Math"/>
                        <w:noProof/>
                      </w:rPr>
                      <m:t>t</m:t>
                    </m:r>
                  </m:e>
                </m:d>
                <m:r>
                  <w:rPr>
                    <w:rFonts w:ascii="Cambria Math" w:hAnsi="Cambria Math"/>
                    <w:noProof/>
                  </w:rPr>
                  <m:t>=</m:t>
                </m:r>
                <m:nary>
                  <m:naryPr>
                    <m:limLoc m:val="undOvr"/>
                    <m:ctrlPr>
                      <w:rPr>
                        <w:rFonts w:ascii="Cambria Math" w:hAnsi="Cambria Math"/>
                        <w:i/>
                        <w:noProof/>
                      </w:rPr>
                    </m:ctrlPr>
                  </m:naryPr>
                  <m:sub>
                    <m:r>
                      <w:rPr>
                        <w:rFonts w:ascii="Cambria Math" w:hAnsi="Cambria Math"/>
                        <w:noProof/>
                      </w:rPr>
                      <m:t>0</m:t>
                    </m:r>
                  </m:sub>
                  <m:sup>
                    <m:r>
                      <w:rPr>
                        <w:rFonts w:ascii="Cambria Math" w:hAnsi="Cambria Math"/>
                        <w:noProof/>
                      </w:rPr>
                      <m:t>∞</m:t>
                    </m:r>
                  </m:sup>
                  <m:e>
                    <m:r>
                      <w:rPr>
                        <w:rFonts w:ascii="Cambria Math" w:hAnsi="Cambria Math"/>
                        <w:noProof/>
                      </w:rPr>
                      <m:t>J</m:t>
                    </m:r>
                    <m:d>
                      <m:dPr>
                        <m:ctrlPr>
                          <w:rPr>
                            <w:rFonts w:ascii="Cambria Math" w:hAnsi="Cambria Math"/>
                            <w:i/>
                            <w:noProof/>
                          </w:rPr>
                        </m:ctrlPr>
                      </m:dPr>
                      <m:e>
                        <m:r>
                          <w:rPr>
                            <w:rFonts w:ascii="Cambria Math" w:hAnsi="Cambria Math"/>
                            <w:noProof/>
                          </w:rPr>
                          <m:t>t</m:t>
                        </m:r>
                      </m:e>
                      <m:e>
                        <m:r>
                          <w:rPr>
                            <w:rFonts w:ascii="Cambria Math" w:hAnsi="Cambria Math"/>
                            <w:noProof/>
                          </w:rPr>
                          <m:t>X</m:t>
                        </m:r>
                      </m:e>
                    </m:d>
                    <m:sSub>
                      <m:sSubPr>
                        <m:ctrlPr>
                          <w:rPr>
                            <w:rFonts w:ascii="Cambria Math" w:hAnsi="Cambria Math"/>
                            <w:i/>
                            <w:noProof/>
                          </w:rPr>
                        </m:ctrlPr>
                      </m:sSubPr>
                      <m:e>
                        <m:r>
                          <w:rPr>
                            <w:rFonts w:ascii="Cambria Math" w:hAnsi="Cambria Math"/>
                            <w:noProof/>
                          </w:rPr>
                          <m:t>p</m:t>
                        </m:r>
                      </m:e>
                      <m:sub>
                        <m:r>
                          <w:rPr>
                            <w:rFonts w:ascii="Cambria Math" w:hAnsi="Cambria Math"/>
                            <w:noProof/>
                          </w:rPr>
                          <m:t>x</m:t>
                        </m:r>
                      </m:sub>
                    </m:sSub>
                    <m:d>
                      <m:dPr>
                        <m:ctrlPr>
                          <w:rPr>
                            <w:rFonts w:ascii="Cambria Math" w:hAnsi="Cambria Math"/>
                            <w:i/>
                            <w:noProof/>
                          </w:rPr>
                        </m:ctrlPr>
                      </m:dPr>
                      <m:e>
                        <m:r>
                          <w:rPr>
                            <w:rFonts w:ascii="Cambria Math" w:hAnsi="Cambria Math"/>
                            <w:noProof/>
                          </w:rPr>
                          <m:t>X</m:t>
                        </m:r>
                      </m:e>
                    </m:d>
                    <m:r>
                      <w:rPr>
                        <w:rFonts w:ascii="Cambria Math" w:hAnsi="Cambria Math"/>
                        <w:noProof/>
                      </w:rPr>
                      <m:t xml:space="preserve">dX= </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num>
                      <m:den>
                        <m:r>
                          <w:rPr>
                            <w:rFonts w:ascii="Cambria Math" w:hAnsi="Cambria Math"/>
                            <w:noProof/>
                          </w:rPr>
                          <m:t>4</m:t>
                        </m:r>
                      </m:den>
                    </m:f>
                  </m:e>
                </m:nary>
                <m:r>
                  <w:rPr>
                    <w:rFonts w:ascii="Cambria Math" w:hAnsi="Cambria Math"/>
                    <w:noProof/>
                  </w:rPr>
                  <m:t>∙</m:t>
                </m:r>
                <m:d>
                  <m:dPr>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sSub>
                          <m:sSubPr>
                            <m:ctrlPr>
                              <w:rPr>
                                <w:rFonts w:ascii="Cambria Math" w:hAnsi="Cambria Math"/>
                                <w:i/>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r>
                              <w:rPr>
                                <w:rFonts w:ascii="Cambria Math" w:hAnsi="Cambria Math"/>
                                <w:noProof/>
                              </w:rPr>
                              <m:t>t</m:t>
                            </m:r>
                          </m:e>
                        </m:rad>
                      </m:den>
                    </m:f>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x</m:t>
                            </m:r>
                          </m:e>
                          <m:sub>
                            <m:r>
                              <w:rPr>
                                <w:rFonts w:ascii="Cambria Math" w:hAnsi="Cambria Math"/>
                                <w:noProof/>
                              </w:rPr>
                              <m:t>0</m:t>
                            </m:r>
                          </m:sub>
                        </m:sSub>
                      </m:num>
                      <m:den>
                        <m:sSup>
                          <m:sSupPr>
                            <m:ctrlPr>
                              <w:rPr>
                                <w:rFonts w:ascii="Cambria Math" w:hAnsi="Cambria Math"/>
                                <w:i/>
                                <w:noProof/>
                              </w:rPr>
                            </m:ctrlPr>
                          </m:sSupPr>
                          <m:e>
                            <m:r>
                              <w:rPr>
                                <w:rFonts w:ascii="Cambria Math" w:hAnsi="Cambria Math"/>
                                <w:noProof/>
                              </w:rPr>
                              <m:t>(</m:t>
                            </m:r>
                            <m:sSub>
                              <m:sSubPr>
                                <m:ctrlPr>
                                  <w:rPr>
                                    <w:rFonts w:ascii="Cambria Math" w:hAnsi="Cambria Math"/>
                                    <w:i/>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r>
                                  <w:rPr>
                                    <w:rFonts w:ascii="Cambria Math" w:hAnsi="Cambria Math"/>
                                    <w:noProof/>
                                  </w:rPr>
                                  <m:t>t</m:t>
                                </m:r>
                              </m:e>
                            </m:rad>
                            <m:r>
                              <w:rPr>
                                <w:rFonts w:ascii="Cambria Math" w:hAnsi="Cambria Math"/>
                                <w:noProof/>
                              </w:rPr>
                              <m:t>)</m:t>
                            </m:r>
                          </m:e>
                          <m:sup>
                            <m:r>
                              <w:rPr>
                                <w:rFonts w:ascii="Cambria Math" w:hAnsi="Cambria Math"/>
                                <w:noProof/>
                              </w:rPr>
                              <m:t>2</m:t>
                            </m:r>
                          </m:sup>
                        </m:sSup>
                      </m:den>
                    </m:f>
                  </m:e>
                </m:d>
              </m:oMath>
            </m:oMathPara>
          </w:p>
        </w:tc>
        <w:tc>
          <w:tcPr>
            <w:tcW w:w="808"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8</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As a last step, we need to integrate the average flux over time to arrive at the grow</w:t>
      </w:r>
      <w:r w:rsidRPr="003F16BF">
        <w:softHyphen/>
        <w:t xml:space="preserve">ing width, </w:t>
      </w:r>
      <w:r w:rsidRPr="003F16BF">
        <w:rPr>
          <w:i/>
        </w:rPr>
        <w:t>W</w:t>
      </w:r>
      <w:r w:rsidRPr="003F16BF">
        <w:t>, of the oxide layer: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01"/>
        <w:gridCol w:w="275"/>
      </w:tblGrid>
      <w:tr w:rsidR="009A7260" w:rsidTr="00FC18A0">
        <w:tc>
          <w:tcPr>
            <w:tcW w:w="8748" w:type="dxa"/>
          </w:tcPr>
          <w:tbl>
            <w:tblPr>
              <w:tblStyle w:val="TableGrid"/>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11"/>
              <w:gridCol w:w="774"/>
            </w:tblGrid>
            <w:tr w:rsidR="009A7260" w:rsidTr="00425807">
              <w:trPr>
                <w:trHeight w:val="1015"/>
              </w:trPr>
              <w:tc>
                <w:tcPr>
                  <w:tcW w:w="8311" w:type="dxa"/>
                  <w:vAlign w:val="center"/>
                </w:tcPr>
                <w:p w:rsidR="009A7260" w:rsidRDefault="00010480" w:rsidP="00010480">
                  <w:pPr>
                    <w:pStyle w:val="Body"/>
                    <w:keepNext/>
                    <w:widowControl w:val="0"/>
                    <w:tabs>
                      <w:tab w:val="left" w:pos="130"/>
                    </w:tabs>
                    <w:spacing w:before="120" w:line="280" w:lineRule="atLeast"/>
                    <w:jc w:val="center"/>
                    <w:rPr>
                      <w:noProof/>
                    </w:rPr>
                  </w:pPr>
                  <m:oMathPara>
                    <m:oMath>
                      <m:r>
                        <w:rPr>
                          <w:rFonts w:ascii="Cambria Math" w:hAnsi="Cambria Math"/>
                          <w:noProof/>
                        </w:rPr>
                        <m:t xml:space="preserve"> W</m:t>
                      </m:r>
                      <m:d>
                        <m:dPr>
                          <m:ctrlPr>
                            <w:rPr>
                              <w:rFonts w:ascii="Cambria Math" w:hAnsi="Cambria Math"/>
                              <w:i/>
                              <w:noProof/>
                            </w:rPr>
                          </m:ctrlPr>
                        </m:dPr>
                        <m:e>
                          <m:r>
                            <w:rPr>
                              <w:rFonts w:ascii="Cambria Math" w:hAnsi="Cambria Math"/>
                              <w:noProof/>
                            </w:rPr>
                            <m:t>t</m:t>
                          </m:r>
                        </m:e>
                      </m:d>
                      <m:r>
                        <w:rPr>
                          <w:rFonts w:ascii="Cambria Math" w:hAnsi="Cambria Math"/>
                          <w:noProof/>
                        </w:rPr>
                        <m:t>=</m:t>
                      </m:r>
                      <m:nary>
                        <m:naryPr>
                          <m:limLoc m:val="undOvr"/>
                          <m:ctrlPr>
                            <w:rPr>
                              <w:rFonts w:ascii="Cambria Math" w:hAnsi="Cambria Math"/>
                              <w:i/>
                              <w:noProof/>
                            </w:rPr>
                          </m:ctrlPr>
                        </m:naryPr>
                        <m:sub>
                          <m:r>
                            <w:rPr>
                              <w:rFonts w:ascii="Cambria Math" w:hAnsi="Cambria Math"/>
                              <w:noProof/>
                            </w:rPr>
                            <m:t>0</m:t>
                          </m:r>
                        </m:sub>
                        <m:sup>
                          <m:r>
                            <w:rPr>
                              <w:rFonts w:ascii="Cambria Math" w:hAnsi="Cambria Math"/>
                              <w:noProof/>
                            </w:rPr>
                            <m:t>t</m:t>
                          </m:r>
                        </m:sup>
                        <m:e>
                          <m:r>
                            <w:rPr>
                              <w:rFonts w:ascii="Cambria Math" w:hAnsi="Cambria Math"/>
                              <w:noProof/>
                            </w:rPr>
                            <m:t>J</m:t>
                          </m:r>
                          <m:d>
                            <m:dPr>
                              <m:ctrlPr>
                                <w:rPr>
                                  <w:rFonts w:ascii="Cambria Math" w:hAnsi="Cambria Math"/>
                                  <w:i/>
                                  <w:noProof/>
                                </w:rPr>
                              </m:ctrlPr>
                            </m:dPr>
                            <m:e>
                              <m:r>
                                <w:rPr>
                                  <w:rFonts w:ascii="Cambria Math" w:hAnsi="Cambria Math"/>
                                  <w:noProof/>
                                </w:rPr>
                                <m:t>τ</m:t>
                              </m:r>
                            </m:e>
                          </m:d>
                          <m:r>
                            <w:rPr>
                              <w:rFonts w:ascii="Cambria Math" w:hAnsi="Cambria Math"/>
                              <w:noProof/>
                            </w:rPr>
                            <m:t>dτ=</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r>
                                <w:rPr>
                                  <w:rFonts w:ascii="Cambria Math" w:hAnsi="Cambria Math"/>
                                  <w:noProof/>
                                </w:rPr>
                                <m:t>t</m:t>
                              </m:r>
                            </m:e>
                          </m:rad>
                          <m:r>
                            <w:rPr>
                              <w:rFonts w:ascii="Cambria Math" w:hAnsi="Cambria Math"/>
                              <w:noProof/>
                            </w:rPr>
                            <m:t>∙</m:t>
                          </m:r>
                          <m:f>
                            <m:fPr>
                              <m:ctrlPr>
                                <w:rPr>
                                  <w:rFonts w:ascii="Cambria Math" w:hAnsi="Cambria Math"/>
                                  <w:i/>
                                  <w:noProof/>
                                </w:rPr>
                              </m:ctrlPr>
                            </m:fPr>
                            <m:num>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r>
                                    <w:rPr>
                                      <w:rFonts w:ascii="Cambria Math" w:hAnsi="Cambria Math"/>
                                      <w:noProof/>
                                    </w:rPr>
                                    <m:t>t</m:t>
                                  </m:r>
                                </m:e>
                              </m:rad>
                            </m:num>
                            <m:den>
                              <m:sSub>
                                <m:sSubPr>
                                  <m:ctrlPr>
                                    <w:rPr>
                                      <w:rFonts w:ascii="Cambria Math" w:hAnsi="Cambria Math"/>
                                      <w:i/>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ad>
                                <m:radPr>
                                  <m:degHide m:val="on"/>
                                  <m:ctrlPr>
                                    <w:rPr>
                                      <w:rFonts w:ascii="Cambria Math" w:hAnsi="Cambria Math"/>
                                      <w:i/>
                                      <w:noProof/>
                                    </w:rPr>
                                  </m:ctrlPr>
                                </m:radPr>
                                <m:deg/>
                                <m:e>
                                  <m:sSub>
                                    <m:sSubPr>
                                      <m:ctrlPr>
                                        <w:rPr>
                                          <w:rFonts w:ascii="Cambria Math" w:hAnsi="Cambria Math"/>
                                          <w:i/>
                                          <w:noProof/>
                                        </w:rPr>
                                      </m:ctrlPr>
                                    </m:sSubPr>
                                    <m:e>
                                      <m:r>
                                        <w:rPr>
                                          <w:rFonts w:ascii="Cambria Math" w:hAnsi="Cambria Math"/>
                                          <w:noProof/>
                                        </w:rPr>
                                        <m:t>D</m:t>
                                      </m:r>
                                    </m:e>
                                    <m:sub>
                                      <m:r>
                                        <w:rPr>
                                          <w:rFonts w:ascii="Cambria Math" w:hAnsi="Cambria Math"/>
                                          <w:noProof/>
                                        </w:rPr>
                                        <m:t>0</m:t>
                                      </m:r>
                                    </m:sub>
                                  </m:sSub>
                                  <m:r>
                                    <w:rPr>
                                      <w:rFonts w:ascii="Cambria Math" w:hAnsi="Cambria Math"/>
                                      <w:noProof/>
                                    </w:rPr>
                                    <m:t>t</m:t>
                                  </m:r>
                                </m:e>
                              </m:rad>
                            </m:den>
                          </m:f>
                        </m:e>
                      </m:nary>
                    </m:oMath>
                  </m:oMathPara>
                </w:p>
              </w:tc>
              <w:tc>
                <w:tcPr>
                  <w:tcW w:w="774"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9</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The time integral of this flux is the accumulated concentration of material with a constant inflow of material (i.e. molecular or elemental oxygen) from the surround</w:t>
      </w:r>
      <w:r w:rsidRPr="003F16BF">
        <w:softHyphen/>
        <w:t xml:space="preserve">ings. By integrating the diffusional </w:t>
      </w:r>
      <w:r w:rsidRPr="003F16BF">
        <w:lastRenderedPageBreak/>
        <w:t>response, we can demonstrate how the step input transiently supplies reactants to the growing interface. The second factor is the newly realized suppres</w:t>
      </w:r>
      <w:r w:rsidR="003F16BF">
        <w:t>s</w:t>
      </w:r>
      <w:r w:rsidRPr="003F16BF">
        <w:t xml:space="preserve">ive effect due to disorder. For small </w:t>
      </w:r>
      <w:r w:rsidRPr="003F16BF">
        <w:rPr>
          <w:i/>
        </w:rPr>
        <w:t>t</w:t>
      </w:r>
      <w:r w:rsidRPr="003F16BF">
        <w:t>, this compensates the lead term to pro</w:t>
      </w:r>
      <w:r w:rsidRPr="003F16BF">
        <w:softHyphen/>
        <w:t>vide a linear growth factor, which is the original heuristic in the Deal-Grove growth law.</w:t>
      </w:r>
    </w:p>
    <w:p w:rsidR="009A7260" w:rsidRPr="003F16BF" w:rsidRDefault="009A7260" w:rsidP="003F16BF">
      <w:pPr>
        <w:pStyle w:val="Body"/>
      </w:pPr>
      <w:r w:rsidRPr="003F16BF">
        <w:t>In summary, we applied a two step maximum entropy estimation process to model the disorder in the growing oxide layer. Without any knowledge about the distribu</w:t>
      </w:r>
      <w:r w:rsidRPr="003F16BF">
        <w:softHyphen/>
        <w:t xml:space="preserve">tion of </w:t>
      </w:r>
      <w:r w:rsidRPr="003F16BF">
        <w:rPr>
          <w:i/>
        </w:rPr>
        <w:t>D</w:t>
      </w:r>
      <w:r w:rsidRPr="003F16BF">
        <w:t xml:space="preserve"> and </w:t>
      </w:r>
      <w:r w:rsidRPr="003F16BF">
        <w:rPr>
          <w:i/>
        </w:rPr>
        <w:t>X</w:t>
      </w:r>
      <w:r w:rsidRPr="003F16BF">
        <w:t>, apart from asserting that they must exist, we applied the following series of trans</w:t>
      </w:r>
      <w:r w:rsidRPr="003F16BF">
        <w:softHyphen/>
        <w:t xml:space="preserve">forms: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vAlign w:val="center"/>
          </w:tcPr>
          <w:tbl>
            <w:tblPr>
              <w:tblStyle w:val="TableGrid"/>
              <w:tblW w:w="9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74"/>
              <w:gridCol w:w="831"/>
            </w:tblGrid>
            <w:tr w:rsidR="009A7260" w:rsidTr="00425807">
              <w:trPr>
                <w:trHeight w:val="707"/>
              </w:trPr>
              <w:tc>
                <w:tcPr>
                  <w:tcW w:w="8374" w:type="dxa"/>
                </w:tcPr>
                <w:p w:rsidR="009A7260" w:rsidRDefault="00B6328E" w:rsidP="00B6328E">
                  <w:pPr>
                    <w:pStyle w:val="Body"/>
                    <w:keepNext/>
                    <w:widowControl w:val="0"/>
                    <w:tabs>
                      <w:tab w:val="left" w:pos="130"/>
                    </w:tabs>
                    <w:spacing w:before="120" w:line="280" w:lineRule="atLeast"/>
                    <w:jc w:val="center"/>
                    <w:rPr>
                      <w:noProof/>
                    </w:rPr>
                  </w:pPr>
                  <m:oMathPara>
                    <m:oMath>
                      <m:r>
                        <w:rPr>
                          <w:rFonts w:ascii="Cambria Math" w:hAnsi="Cambria Math"/>
                          <w:noProof/>
                        </w:rPr>
                        <m:t>n</m:t>
                      </m:r>
                      <m:d>
                        <m:dPr>
                          <m:ctrlPr>
                            <w:rPr>
                              <w:rFonts w:ascii="Cambria Math" w:hAnsi="Cambria Math"/>
                              <w:i/>
                              <w:noProof/>
                            </w:rPr>
                          </m:ctrlPr>
                        </m:dPr>
                        <m:e>
                          <m:r>
                            <w:rPr>
                              <w:rFonts w:ascii="Cambria Math" w:hAnsi="Cambria Math"/>
                              <w:noProof/>
                            </w:rPr>
                            <m:t>t,x</m:t>
                          </m:r>
                        </m:e>
                        <m:e>
                          <m:r>
                            <w:rPr>
                              <w:rFonts w:ascii="Cambria Math" w:hAnsi="Cambria Math"/>
                              <w:noProof/>
                            </w:rPr>
                            <m:t>D</m:t>
                          </m:r>
                        </m:e>
                      </m:d>
                      <m:box>
                        <m:boxPr>
                          <m:opEmu m:val="on"/>
                          <m:ctrlPr>
                            <w:rPr>
                              <w:rFonts w:ascii="Cambria Math" w:hAnsi="Cambria Math"/>
                              <w:i/>
                              <w:noProof/>
                            </w:rPr>
                          </m:ctrlPr>
                        </m:boxPr>
                        <m:e>
                          <m:groupChr>
                            <m:groupChrPr>
                              <m:chr m:val="→"/>
                              <m:vertJc m:val="bot"/>
                              <m:ctrlPr>
                                <w:rPr>
                                  <w:rFonts w:ascii="Cambria Math" w:hAnsi="Cambria Math"/>
                                  <w:i/>
                                  <w:noProof/>
                                </w:rPr>
                              </m:ctrlPr>
                            </m:groupChrPr>
                            <m:e>
                              <m:r>
                                <w:rPr>
                                  <w:rFonts w:ascii="Cambria Math" w:hAnsi="Cambria Math"/>
                                  <w:noProof/>
                                </w:rPr>
                                <m:t>integrate</m:t>
                              </m:r>
                            </m:e>
                          </m:groupChr>
                        </m:e>
                      </m:box>
                      <m:r>
                        <w:rPr>
                          <w:rFonts w:ascii="Cambria Math" w:hAnsi="Cambria Math"/>
                          <w:noProof/>
                        </w:rPr>
                        <m:t>N</m:t>
                      </m:r>
                      <m:d>
                        <m:dPr>
                          <m:ctrlPr>
                            <w:rPr>
                              <w:rFonts w:ascii="Cambria Math" w:hAnsi="Cambria Math"/>
                              <w:i/>
                              <w:noProof/>
                            </w:rPr>
                          </m:ctrlPr>
                        </m:dPr>
                        <m:e>
                          <m:r>
                            <w:rPr>
                              <w:rFonts w:ascii="Cambria Math" w:hAnsi="Cambria Math"/>
                              <w:noProof/>
                            </w:rPr>
                            <m:t>t</m:t>
                          </m:r>
                        </m:e>
                        <m:e>
                          <m:r>
                            <w:rPr>
                              <w:rFonts w:ascii="Cambria Math" w:hAnsi="Cambria Math"/>
                              <w:noProof/>
                            </w:rPr>
                            <m:t>X,D</m:t>
                          </m:r>
                        </m:e>
                      </m:d>
                      <m:box>
                        <m:boxPr>
                          <m:opEmu m:val="on"/>
                          <m:ctrlPr>
                            <w:rPr>
                              <w:rFonts w:ascii="Cambria Math" w:hAnsi="Cambria Math"/>
                              <w:i/>
                              <w:noProof/>
                            </w:rPr>
                          </m:ctrlPr>
                        </m:boxPr>
                        <m:e>
                          <m:groupChr>
                            <m:groupChrPr>
                              <m:chr m:val="→"/>
                              <m:vertJc m:val="bot"/>
                              <m:ctrlPr>
                                <w:rPr>
                                  <w:rFonts w:ascii="Cambria Math" w:hAnsi="Cambria Math"/>
                                  <w:i/>
                                  <w:noProof/>
                                </w:rPr>
                              </m:ctrlPr>
                            </m:groupChrPr>
                            <m:e>
                              <m:r>
                                <w:rPr>
                                  <w:rFonts w:ascii="Cambria Math" w:hAnsi="Cambria Math"/>
                                  <w:noProof/>
                                </w:rPr>
                                <m:t>flow</m:t>
                              </m:r>
                            </m:e>
                          </m:groupChr>
                        </m:e>
                      </m:box>
                      <m:r>
                        <w:rPr>
                          <w:rFonts w:ascii="Cambria Math" w:hAnsi="Cambria Math"/>
                          <w:noProof/>
                        </w:rPr>
                        <m:t>J</m:t>
                      </m:r>
                      <m:d>
                        <m:dPr>
                          <m:ctrlPr>
                            <w:rPr>
                              <w:rFonts w:ascii="Cambria Math" w:hAnsi="Cambria Math"/>
                              <w:i/>
                              <w:noProof/>
                            </w:rPr>
                          </m:ctrlPr>
                        </m:dPr>
                        <m:e>
                          <m:r>
                            <w:rPr>
                              <w:rFonts w:ascii="Cambria Math" w:hAnsi="Cambria Math"/>
                              <w:noProof/>
                            </w:rPr>
                            <m:t>t</m:t>
                          </m:r>
                        </m:e>
                        <m:e>
                          <m:r>
                            <w:rPr>
                              <w:rFonts w:ascii="Cambria Math" w:hAnsi="Cambria Math"/>
                              <w:noProof/>
                            </w:rPr>
                            <m:t>X,D</m:t>
                          </m:r>
                        </m:e>
                      </m:d>
                      <m:box>
                        <m:boxPr>
                          <m:opEmu m:val="on"/>
                          <m:ctrlPr>
                            <w:rPr>
                              <w:rFonts w:ascii="Cambria Math" w:hAnsi="Cambria Math"/>
                              <w:i/>
                              <w:noProof/>
                            </w:rPr>
                          </m:ctrlPr>
                        </m:boxPr>
                        <m:e>
                          <m:groupChr>
                            <m:groupChrPr>
                              <m:chr m:val="→"/>
                              <m:vertJc m:val="bot"/>
                              <m:ctrlPr>
                                <w:rPr>
                                  <w:rFonts w:ascii="Cambria Math" w:hAnsi="Cambria Math"/>
                                  <w:i/>
                                  <w:noProof/>
                                </w:rPr>
                              </m:ctrlPr>
                            </m:groupChrPr>
                            <m:e>
                              <m:r>
                                <w:rPr>
                                  <w:rFonts w:ascii="Cambria Math" w:hAnsi="Cambria Math"/>
                                  <w:noProof/>
                                </w:rPr>
                                <m:t>average</m:t>
                              </m:r>
                            </m:e>
                          </m:groupChr>
                        </m:e>
                      </m:box>
                      <m:r>
                        <w:rPr>
                          <w:rFonts w:ascii="Cambria Math" w:hAnsi="Cambria Math"/>
                          <w:noProof/>
                        </w:rPr>
                        <m:t>J</m:t>
                      </m:r>
                      <m:d>
                        <m:dPr>
                          <m:ctrlPr>
                            <w:rPr>
                              <w:rFonts w:ascii="Cambria Math" w:hAnsi="Cambria Math"/>
                              <w:i/>
                              <w:noProof/>
                            </w:rPr>
                          </m:ctrlPr>
                        </m:dPr>
                        <m:e>
                          <m:r>
                            <w:rPr>
                              <w:rFonts w:ascii="Cambria Math" w:hAnsi="Cambria Math"/>
                              <w:noProof/>
                            </w:rPr>
                            <m:t>t</m:t>
                          </m:r>
                        </m:e>
                      </m:d>
                      <m:box>
                        <m:boxPr>
                          <m:opEmu m:val="on"/>
                          <m:ctrlPr>
                            <w:rPr>
                              <w:rFonts w:ascii="Cambria Math" w:hAnsi="Cambria Math"/>
                              <w:i/>
                              <w:noProof/>
                            </w:rPr>
                          </m:ctrlPr>
                        </m:boxPr>
                        <m:e>
                          <m:groupChr>
                            <m:groupChrPr>
                              <m:chr m:val="→"/>
                              <m:vertJc m:val="bot"/>
                              <m:ctrlPr>
                                <w:rPr>
                                  <w:rFonts w:ascii="Cambria Math" w:hAnsi="Cambria Math"/>
                                  <w:i/>
                                  <w:noProof/>
                                </w:rPr>
                              </m:ctrlPr>
                            </m:groupChrPr>
                            <m:e>
                              <m:r>
                                <w:rPr>
                                  <w:rFonts w:ascii="Cambria Math" w:hAnsi="Cambria Math"/>
                                  <w:noProof/>
                                </w:rPr>
                                <m:t>accumulate</m:t>
                              </m:r>
                            </m:e>
                          </m:groupChr>
                        </m:e>
                      </m:box>
                      <m:r>
                        <w:rPr>
                          <w:rFonts w:ascii="Cambria Math" w:hAnsi="Cambria Math"/>
                          <w:noProof/>
                        </w:rPr>
                        <m:t>W(t)</m:t>
                      </m:r>
                    </m:oMath>
                  </m:oMathPara>
                </w:p>
              </w:tc>
              <w:tc>
                <w:tcPr>
                  <w:tcW w:w="831"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10</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jc w:val="center"/>
              <w:rPr>
                <w:noProof/>
              </w:rPr>
            </w:pPr>
          </w:p>
        </w:tc>
        <w:tc>
          <w:tcPr>
            <w:tcW w:w="828" w:type="dxa"/>
            <w:vAlign w:val="center"/>
          </w:tcPr>
          <w:p w:rsidR="009A7260" w:rsidRDefault="009A7260" w:rsidP="00FC18A0">
            <w:pPr>
              <w:pStyle w:val="Body"/>
              <w:keepNext/>
              <w:widowControl w:val="0"/>
              <w:tabs>
                <w:tab w:val="left" w:pos="130"/>
              </w:tabs>
              <w:spacing w:before="120" w:line="280" w:lineRule="atLeast"/>
              <w:jc w:val="center"/>
              <w:rPr>
                <w:noProof/>
              </w:rPr>
            </w:pPr>
          </w:p>
        </w:tc>
      </w:tr>
    </w:tbl>
    <w:p w:rsidR="009A7260" w:rsidRPr="003F16BF" w:rsidRDefault="009A7260" w:rsidP="003F16BF">
      <w:pPr>
        <w:pStyle w:val="Body"/>
      </w:pPr>
      <w:r w:rsidRPr="003F16BF">
        <w:t>This provides a diffusional response due to a continuously applied step concentra</w:t>
      </w:r>
      <w:r w:rsidRPr="003F16BF">
        <w:softHyphen/>
        <w:t>tion to model a growing thickness. For oxide growth, a step input of oxygen is sup</w:t>
      </w:r>
      <w:r w:rsidRPr="003F16BF">
        <w:softHyphen/>
        <w:t xml:space="preserve">plied from one side of the interface, and the substrate supplies silicon atoms, see </w:t>
      </w:r>
      <w:fldSimple w:instr=" REF _Ref317580329 \h  \* MERGEFORMAT ">
        <w:r w:rsidR="00892B43" w:rsidRPr="00892B43">
          <w:rPr>
            <w:b/>
          </w:rPr>
          <w:t>Figure 2</w:t>
        </w:r>
      </w:fldSimple>
      <w:r w:rsidRPr="00892B43">
        <w:rPr>
          <w:b/>
        </w:rPr>
        <w:t>.</w:t>
      </w:r>
      <w:r w:rsidRPr="003F16BF">
        <w:t xml:space="preserve"> The figure below provides a model fit to recent data from a set of SiO</w:t>
      </w:r>
      <w:r w:rsidRPr="003F16BF">
        <w:rPr>
          <w:vertAlign w:val="subscript"/>
        </w:rPr>
        <w:t>2</w:t>
      </w:r>
      <w:r w:rsidRPr="003F16BF">
        <w:t xml:space="preserve"> growth experiments.</w:t>
      </w:r>
    </w:p>
    <w:p w:rsidR="009A7260" w:rsidRDefault="009A7260" w:rsidP="009A7260">
      <w:pPr>
        <w:pStyle w:val="Figure"/>
        <w:keepNext/>
      </w:pPr>
      <w:r>
        <w:rPr>
          <w:noProof/>
        </w:rPr>
        <w:drawing>
          <wp:inline distT="0" distB="0" distL="0" distR="0">
            <wp:extent cx="3960284" cy="3226007"/>
            <wp:effectExtent l="19050" t="0" r="2116"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srcRect/>
                    <a:stretch>
                      <a:fillRect/>
                    </a:stretch>
                  </pic:blipFill>
                  <pic:spPr bwMode="auto">
                    <a:xfrm>
                      <a:off x="0" y="0"/>
                      <a:ext cx="3964751" cy="3229645"/>
                    </a:xfrm>
                    <a:prstGeom prst="rect">
                      <a:avLst/>
                    </a:prstGeom>
                    <a:noFill/>
                    <a:ln w="9525">
                      <a:noFill/>
                      <a:miter lim="800000"/>
                      <a:headEnd/>
                      <a:tailEnd/>
                    </a:ln>
                  </pic:spPr>
                </pic:pic>
              </a:graphicData>
            </a:graphic>
          </wp:inline>
        </w:drawing>
      </w:r>
    </w:p>
    <w:p w:rsidR="009A7260" w:rsidRPr="003A66A4" w:rsidRDefault="009A7260" w:rsidP="009A7260">
      <w:pPr>
        <w:pStyle w:val="Caption"/>
      </w:pPr>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3</w:t>
      </w:r>
      <w:r w:rsidR="005B6CBA" w:rsidRPr="00E04190">
        <w:rPr>
          <w:b/>
        </w:rPr>
        <w:fldChar w:fldCharType="end"/>
      </w:r>
      <w:r w:rsidRPr="003A66A4">
        <w:t xml:space="preserve">: </w:t>
      </w:r>
      <w:r w:rsidRPr="003A66A4">
        <w:rPr>
          <w:szCs w:val="16"/>
        </w:rPr>
        <w:t>Comparison of dispersive diffusion model against the convention Deal- Grove model (empirical dotted) and a detailed simulation based on reaction kinetics. For silicon, an immediate oxide layer is formed which generates a baseline thickness of about 1 nanometer (data and simulation from</w:t>
      </w:r>
      <w:r w:rsidR="00FA19D9">
        <w:rPr>
          <w:szCs w:val="16"/>
        </w:rPr>
        <w:t xml:space="preserve"> </w:t>
      </w:r>
      <w:r w:rsidR="005B6CBA">
        <w:rPr>
          <w:szCs w:val="16"/>
        </w:rPr>
        <w:fldChar w:fldCharType="begin"/>
      </w:r>
      <w:r w:rsidR="00E51D67">
        <w:rPr>
          <w:szCs w:val="16"/>
        </w:rPr>
        <w:instrText xml:space="preserve"> ADDIN ZOTERO_ITEM CSL_CITATION {"citationID":"14oimisva3","properties":{"formattedCitation":"[5]","plainCitation":"[5]"},"citationItems":[{"id":297,"uris":["http://zotero.org/users/954774/items/JUF86H92"],"uri":["http://zotero.org/users/954774/items/JUF86H92"],"itemData":{"id":297,"type":"article-journal","title":"Microscopic mechanism of thermal silicon oxide growth","container-title":"Computational materials science","page":"229–234","volume":"24","issue":"1","author":[{"family":"Uematsu","given":"M."},{"family":"Kageshima","given":"H."},{"family":"Shiraishi","given":"K."}],"issued":{"date-parts":[["2002"]]}}}],"schema":"https://github.com/citation-style-language/schema/raw/master/csl-citation.json"} </w:instrText>
      </w:r>
      <w:r w:rsidR="005B6CBA">
        <w:rPr>
          <w:szCs w:val="16"/>
        </w:rPr>
        <w:fldChar w:fldCharType="separate"/>
      </w:r>
      <w:r w:rsidR="004A2E3A" w:rsidRPr="004A2E3A">
        <w:t>[5]</w:t>
      </w:r>
      <w:r w:rsidR="005B6CBA">
        <w:rPr>
          <w:szCs w:val="16"/>
        </w:rPr>
        <w:fldChar w:fldCharType="end"/>
      </w:r>
      <w:r w:rsidRPr="003A66A4">
        <w:rPr>
          <w:szCs w:val="16"/>
        </w:rPr>
        <w:t>)</w:t>
      </w:r>
    </w:p>
    <w:p w:rsidR="009A7260" w:rsidRDefault="009A7260" w:rsidP="009A7260">
      <w:pPr>
        <w:pStyle w:val="Body"/>
        <w:tabs>
          <w:tab w:val="left" w:pos="130"/>
        </w:tabs>
        <w:spacing w:before="120" w:line="280" w:lineRule="atLeast"/>
        <w:rPr>
          <w:noProof/>
        </w:rPr>
      </w:pPr>
      <w:r>
        <w:rPr>
          <w:noProof/>
        </w:rPr>
        <w:t>Over time, the response will attain a square root growth law, indicative of the Fick's law regime of what is often referred to as parabolic growth</w:t>
      </w:r>
      <w:r w:rsidR="00FA19D9" w:rsidRPr="00425807">
        <w:rPr>
          <w:rStyle w:val="FootnoteReference"/>
        </w:rPr>
        <w:footnoteReference w:id="1"/>
      </w:r>
      <w:r w:rsidR="003F16BF">
        <w:rPr>
          <w:noProof/>
        </w:rPr>
        <w:t xml:space="preserve">. </w:t>
      </w:r>
      <w:r>
        <w:rPr>
          <w:noProof/>
        </w:rPr>
        <w:t xml:space="preserve"> The larger the mean diffusion coefficient or the smaller the uncertainty level </w:t>
      </w:r>
      <w:r>
        <w:rPr>
          <w:i/>
          <w:noProof/>
        </w:rPr>
        <w:t>x</w:t>
      </w:r>
      <w:r>
        <w:rPr>
          <w:i/>
          <w:noProof/>
          <w:vertAlign w:val="subscript"/>
        </w:rPr>
        <w:t>0</w:t>
      </w:r>
      <w:r>
        <w:rPr>
          <w:noProof/>
        </w:rPr>
        <w:t>, the more quickly that the response will diverge from the short-term linear growth regime.</w:t>
      </w:r>
    </w:p>
    <w:p w:rsidR="009A7260" w:rsidRDefault="009A7260" w:rsidP="009A7260">
      <w:pPr>
        <w:pStyle w:val="Figure"/>
        <w:keepNext/>
      </w:pPr>
      <w:r>
        <w:rPr>
          <w:noProof/>
        </w:rPr>
        <w:lastRenderedPageBreak/>
        <w:drawing>
          <wp:inline distT="0" distB="0" distL="0" distR="0">
            <wp:extent cx="3738245" cy="3008622"/>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srcRect/>
                    <a:stretch>
                      <a:fillRect/>
                    </a:stretch>
                  </pic:blipFill>
                  <pic:spPr bwMode="auto">
                    <a:xfrm>
                      <a:off x="0" y="0"/>
                      <a:ext cx="3737080" cy="3007684"/>
                    </a:xfrm>
                    <a:prstGeom prst="rect">
                      <a:avLst/>
                    </a:prstGeom>
                    <a:noFill/>
                    <a:ln w="9525">
                      <a:noFill/>
                      <a:miter lim="800000"/>
                      <a:headEnd/>
                      <a:tailEnd/>
                    </a:ln>
                  </pic:spPr>
                </pic:pic>
              </a:graphicData>
            </a:graphic>
          </wp:inline>
        </w:drawing>
      </w:r>
    </w:p>
    <w:p w:rsidR="009A7260" w:rsidRDefault="009A7260" w:rsidP="009A7260">
      <w:pPr>
        <w:pStyle w:val="Caption"/>
        <w:rPr>
          <w:szCs w:val="14"/>
        </w:rPr>
      </w:pPr>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4</w:t>
      </w:r>
      <w:r w:rsidR="005B6CBA" w:rsidRPr="00E04190">
        <w:rPr>
          <w:b/>
        </w:rPr>
        <w:fldChar w:fldCharType="end"/>
      </w:r>
      <w:r w:rsidRPr="003A66A4">
        <w:t>: In the Fickian growth regime, the dispersive diffusion formulation fo</w:t>
      </w:r>
      <w:r w:rsidR="008E02E4">
        <w:t xml:space="preserve">llows </w:t>
      </w:r>
      <w:proofErr w:type="gramStart"/>
      <w:r w:rsidR="008E02E4">
        <w:t>a square</w:t>
      </w:r>
      <w:proofErr w:type="gramEnd"/>
      <w:r w:rsidR="008E02E4">
        <w:t>-</w:t>
      </w:r>
      <w:r w:rsidRPr="003A66A4">
        <w:t xml:space="preserve"> root time dependence, and can be confirmed with an online SiO</w:t>
      </w:r>
      <w:r w:rsidRPr="005630AB">
        <w:rPr>
          <w:vertAlign w:val="subscript"/>
        </w:rPr>
        <w:t>2</w:t>
      </w:r>
      <w:r w:rsidRPr="003A66A4">
        <w:t xml:space="preserve"> growth calculator</w:t>
      </w:r>
      <w:r w:rsidR="008E79A4" w:rsidRPr="00425807">
        <w:rPr>
          <w:rStyle w:val="FootnoteReference"/>
        </w:rPr>
        <w:footnoteReference w:id="2"/>
      </w:r>
      <w:r w:rsidRPr="003A66A4">
        <w:rPr>
          <w:szCs w:val="14"/>
        </w:rPr>
        <w:t xml:space="preserve"> </w:t>
      </w:r>
    </w:p>
    <w:p w:rsidR="009A7260" w:rsidRDefault="009A7260" w:rsidP="009A7260">
      <w:pPr>
        <w:pStyle w:val="HeadingRunIn"/>
        <w:rPr>
          <w:noProof/>
        </w:rPr>
      </w:pPr>
      <w:r>
        <w:rPr>
          <w:noProof/>
        </w:rPr>
        <w:t>General Applicability</w:t>
      </w:r>
    </w:p>
    <w:p w:rsidR="009A7260" w:rsidRPr="003F16BF" w:rsidRDefault="009A7260" w:rsidP="003F16BF">
      <w:pPr>
        <w:pStyle w:val="Body"/>
      </w:pPr>
      <w:r w:rsidRPr="003F16BF">
        <w:t>The uncertainty quantification proposed here has more general applicability than just to oxide growth on silicon. Any diffusional process that contains a degree of uncertainty in its parameters is a candidate for this simplification.</w:t>
      </w:r>
    </w:p>
    <w:p w:rsidR="009A7260" w:rsidRPr="003F16BF" w:rsidRDefault="009A7260" w:rsidP="003F16BF">
      <w:pPr>
        <w:pStyle w:val="Body"/>
      </w:pPr>
      <w:r w:rsidRPr="003F16BF">
        <w:t>The general dispersed response to an impulse at the smeared origin is generated by the marginalization of Eq. 2 with Eq.5 and Eq.7 with the result:</w:t>
      </w:r>
    </w:p>
    <w:tbl>
      <w:tblPr>
        <w:tblStyle w:val="TableGrid"/>
        <w:tblW w:w="9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79"/>
        <w:gridCol w:w="841"/>
      </w:tblGrid>
      <w:tr w:rsidR="009A7260" w:rsidTr="00425807">
        <w:trPr>
          <w:trHeight w:val="464"/>
        </w:trPr>
        <w:tc>
          <w:tcPr>
            <w:tcW w:w="8479"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on"/>
                        <m:ctrlPr>
                          <w:rPr>
                            <w:rFonts w:ascii="Cambria Math" w:hAnsi="Cambria Math"/>
                          </w:rPr>
                        </m:ctrlPr>
                      </m:radPr>
                      <m:deg/>
                      <m:e>
                        <m:r>
                          <w:rPr>
                            <w:rFonts w:ascii="Cambria Math" w:hAnsi="Cambria Math"/>
                          </w:rPr>
                          <m:t>Dt</m:t>
                        </m:r>
                      </m:e>
                    </m:rad>
                  </m:den>
                </m:f>
              </m:oMath>
            </m:oMathPara>
          </w:p>
        </w:tc>
        <w:tc>
          <w:tcPr>
            <w:tcW w:w="841"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11</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 xml:space="preserve">This describes the </w:t>
      </w:r>
      <w:r w:rsidR="003F16BF">
        <w:t>damping</w:t>
      </w:r>
      <w:r w:rsidRPr="003F16BF">
        <w:t xml:space="preserve"> of the peak concentration profile with time, cast in terms of a one-dimensional density. Alternatively, by scaling with a time constant, the impulse response can be normalized:</w:t>
      </w:r>
    </w:p>
    <w:tbl>
      <w:tblPr>
        <w:tblStyle w:val="TableGrid"/>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76"/>
        <w:gridCol w:w="851"/>
      </w:tblGrid>
      <w:tr w:rsidR="009A7260" w:rsidTr="00425807">
        <w:trPr>
          <w:trHeight w:val="343"/>
        </w:trPr>
        <w:tc>
          <w:tcPr>
            <w:tcW w:w="8576"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1</m:t>
                    </m:r>
                    <m:r>
                      <w:rPr>
                        <w:rFonts w:ascii="Cambria Math" w:hAnsi="Cambria Math"/>
                      </w:rPr>
                      <m:t>+</m:t>
                    </m:r>
                    <m:rad>
                      <m:radPr>
                        <m:degHide m:val="on"/>
                        <m:ctrlPr>
                          <w:rPr>
                            <w:rFonts w:ascii="Cambria Math" w:hAnsi="Cambria Math"/>
                          </w:rPr>
                        </m:ctrlPr>
                      </m:radPr>
                      <m:deg/>
                      <m:e>
                        <m:f>
                          <m:fPr>
                            <m:ctrlPr>
                              <w:rPr>
                                <w:rFonts w:ascii="Cambria Math" w:hAnsi="Cambria Math"/>
                                <w:i/>
                              </w:rPr>
                            </m:ctrlPr>
                          </m:fPr>
                          <m:num>
                            <m:r>
                              <w:rPr>
                                <w:rFonts w:ascii="Cambria Math" w:hAnsi="Cambria Math"/>
                              </w:rPr>
                              <m:t>t</m:t>
                            </m:r>
                          </m:num>
                          <m:den>
                            <m:r>
                              <w:rPr>
                                <w:rFonts w:ascii="Cambria Math" w:hAnsi="Cambria Math"/>
                              </w:rPr>
                              <m:t>τ</m:t>
                            </m:r>
                          </m:den>
                        </m:f>
                      </m:e>
                    </m:rad>
                  </m:den>
                </m:f>
              </m:oMath>
            </m:oMathPara>
          </w:p>
        </w:tc>
        <w:tc>
          <w:tcPr>
            <w:tcW w:w="851"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12</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 xml:space="preserve">Here, </w:t>
      </w:r>
      <m:oMath>
        <m:r>
          <w:rPr>
            <w:rFonts w:ascii="Cambria Math" w:hAnsi="Cambria Math"/>
          </w:rPr>
          <m:t>τ</m:t>
        </m:r>
      </m:oMath>
      <w:r w:rsidRPr="003F16BF">
        <w:t xml:space="preserve"> is a diffusional time constant, indicating how slowly the concentration disperses from the origin. This is also a measure of the persistence of a material to remain localized (see </w:t>
      </w:r>
      <w:r w:rsidR="005B6CBA">
        <w:fldChar w:fldCharType="begin"/>
      </w:r>
      <w:r w:rsidR="00E51D67">
        <w:instrText xml:space="preserve"> ADDIN ZOTERO_ITEM CSL_CITATION {"citationID":"14bp95lunj","properties":{"formattedCitation":"[6]","plainCitation":"[6]"},"citationItems":[{"id":267,"uris":["http://zotero.org/users/954774/items/WVNX9KQP"],"uri":["http://zotero.org/users/954774/items/WVNX9KQP"],"itemData":{"id":267,"type":"book","title":"The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date-parts":[["2011"]]}}}],"schema":"https://github.com/citation-style-language/schema/raw/master/csl-citation.json"} </w:instrText>
      </w:r>
      <w:r w:rsidR="005B6CBA">
        <w:fldChar w:fldCharType="separate"/>
      </w:r>
      <w:r w:rsidR="004A2E3A" w:rsidRPr="004A2E3A">
        <w:t>[6]</w:t>
      </w:r>
      <w:r w:rsidR="005B6CBA">
        <w:fldChar w:fldCharType="end"/>
      </w:r>
      <w:r w:rsidRPr="003F16BF">
        <w:t xml:space="preserve">). The scaling implications are important to allow us to generalize the behavior over a range of conditions </w:t>
      </w:r>
      <w:r w:rsidR="005B6CBA">
        <w:fldChar w:fldCharType="begin"/>
      </w:r>
      <w:r w:rsidR="00E51D67">
        <w:instrText xml:space="preserve"> ADDIN ZOTERO_ITEM CSL_CITATION {"citationID":"2q83s3hk40","properties":{"formattedCitation":"[7]","plainCitation":"[7]"},"citationItems":[{"id":298,"uris":["http://zotero.org/users/954774/items/2VTTIBVR"],"uri":["http://zotero.org/users/954774/items/2VTTIBVR"],"itemData":{"id":298,"type":"article-journal","title":"Diffusion-reaction in thermal growth of silicon oxide films on Si","container-title":"Arxiv preprint cond-mat/9901335","URL":"http://arxiv.org/pdf/cond-mat/9901335.pdf","author":[{"family":"D'Almeida","given":"RMC"},{"family":"Gonçalves","given":"S."},{"family":"Baumvol","given":"IJR"},{"family":"Stedile","given":"FC"}],"issued":{"date-parts":[["1999"]]}}}],"schema":"https://github.com/citation-style-language/schema/raw/master/csl-citation.json"} </w:instrText>
      </w:r>
      <w:r w:rsidR="005B6CBA">
        <w:fldChar w:fldCharType="separate"/>
      </w:r>
      <w:r w:rsidR="004A2E3A" w:rsidRPr="004A2E3A">
        <w:t>[7]</w:t>
      </w:r>
      <w:r w:rsidR="005B6CBA">
        <w:fldChar w:fldCharType="end"/>
      </w:r>
      <w:r w:rsidRPr="003F16BF">
        <w:t>.</w:t>
      </w:r>
    </w:p>
    <w:p w:rsidR="009A7260" w:rsidRPr="003F16BF" w:rsidRDefault="009A7260" w:rsidP="003F16BF">
      <w:pPr>
        <w:pStyle w:val="Body"/>
      </w:pPr>
      <w:r w:rsidRPr="003F16BF">
        <w:lastRenderedPageBreak/>
        <w:t>In fact, the dispersive formulation can extend to mathematically related behaviors such as corrosion and particulate growth. Corrosion acts very similar to oxidation in that the rate of the corrosive materials has to depend on diffusion of the reacting species with the replenishment of fresh substrate.  Further, we can evaluate how well this a</w:t>
      </w:r>
      <w:r w:rsidR="003F16BF">
        <w:t>p</w:t>
      </w:r>
      <w:r w:rsidRPr="003F16BF">
        <w:t>plies to thermal diffusion, which uses the heat equation in a mathematical formulation very similar to particle diffusion.</w:t>
      </w:r>
    </w:p>
    <w:p w:rsidR="009A7260" w:rsidRDefault="009A7260" w:rsidP="00425807">
      <w:pPr>
        <w:pStyle w:val="Example"/>
      </w:pPr>
      <w:r>
        <w:t>Example: Thermal Dispe</w:t>
      </w:r>
      <w:r w:rsidR="00425807">
        <w:t>r</w:t>
      </w:r>
      <w:r>
        <w:t>sive Diffusion</w:t>
      </w:r>
    </w:p>
    <w:p w:rsidR="009A7260" w:rsidRPr="003F16BF" w:rsidRDefault="009A7260" w:rsidP="003F16BF">
      <w:pPr>
        <w:pStyle w:val="Body"/>
      </w:pPr>
      <w:r w:rsidRPr="003F16BF">
        <w:t xml:space="preserve">The master model for thermal diffusion is referred to as the </w:t>
      </w:r>
      <w:r w:rsidRPr="003F16BF">
        <w:rPr>
          <w:i/>
        </w:rPr>
        <w:t>heat equation</w:t>
      </w:r>
      <w:r w:rsidRPr="003F16BF">
        <w:t xml:space="preserve">. This has the same formulation as </w:t>
      </w:r>
      <w:proofErr w:type="spellStart"/>
      <w:proofErr w:type="gramStart"/>
      <w:r w:rsidRPr="003F16BF">
        <w:t>Eq</w:t>
      </w:r>
      <w:proofErr w:type="spellEnd"/>
      <w:r w:rsidRPr="003F16BF">
        <w:t>(</w:t>
      </w:r>
      <w:proofErr w:type="gramEnd"/>
      <w:r w:rsidRPr="003F16BF">
        <w:t>1) with the role of material concentration played by temperature (which represents the local thermal excitation). In many practical applications,</w:t>
      </w:r>
      <w:r w:rsidR="003F16BF">
        <w:t xml:space="preserve"> </w:t>
      </w:r>
      <w:r w:rsidRPr="003F16BF">
        <w:t xml:space="preserve">we may want to know the dissipation of heat from a source. In the case of a planar source of heat such as the surface of a CPU, we can use a one-dimensional model to illustrate the principle. Or we can demonstrate the flow of heat through a rod for different thermal conductivities (see </w:t>
      </w:r>
      <w:fldSimple w:instr=" REF _Ref317871092 \h  \* MERGEFORMAT ">
        <w:r w:rsidR="00892B43" w:rsidRPr="00892B43">
          <w:rPr>
            <w:b/>
          </w:rPr>
          <w:t>Figure 5</w:t>
        </w:r>
      </w:fldSimple>
      <w:r w:rsidRPr="003F16BF">
        <w:t>).</w:t>
      </w:r>
    </w:p>
    <w:p w:rsidR="009A7260" w:rsidRPr="003F16BF" w:rsidRDefault="009A7260" w:rsidP="003F16BF">
      <w:pPr>
        <w:pStyle w:val="Body"/>
      </w:pPr>
      <w:r w:rsidRPr="003F16BF">
        <w:t>The ideal non-disordered impulse response should follow</w:t>
      </w:r>
    </w:p>
    <w:tbl>
      <w:tblPr>
        <w:tblStyle w:val="TableGrid"/>
        <w:tblW w:w="9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64"/>
        <w:gridCol w:w="849"/>
      </w:tblGrid>
      <w:tr w:rsidR="009A7260" w:rsidTr="00425807">
        <w:trPr>
          <w:trHeight w:val="402"/>
        </w:trPr>
        <w:tc>
          <w:tcPr>
            <w:tcW w:w="8564"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 xml:space="preserve"> </m:t>
                </m:r>
                <m:r>
                  <w:rPr>
                    <w:rFonts w:ascii="Cambria Math" w:hAnsi="Cambria Math"/>
                  </w:rPr>
                  <m:t>ΔT</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C</m:t>
                    </m:r>
                  </m:num>
                  <m:den>
                    <m:rad>
                      <m:radPr>
                        <m:degHide m:val="on"/>
                        <m:ctrlPr>
                          <w:rPr>
                            <w:rFonts w:ascii="Cambria Math" w:hAnsi="Cambria Math"/>
                          </w:rPr>
                        </m:ctrlPr>
                      </m:radPr>
                      <m:deg/>
                      <m:e>
                        <m:r>
                          <w:rPr>
                            <w:rFonts w:ascii="Cambria Math" w:hAnsi="Cambria Math"/>
                          </w:rPr>
                          <m:t>Dt</m:t>
                        </m:r>
                      </m:e>
                    </m:rad>
                  </m:den>
                </m:f>
                <m:sSup>
                  <m:sSupPr>
                    <m:ctrlPr>
                      <w:rPr>
                        <w:rFonts w:ascii="Cambria Math" w:hAnsi="Cambria Math"/>
                      </w:rPr>
                    </m:ctrlPr>
                  </m:sSupPr>
                  <m:e>
                    <m:r>
                      <w:rPr>
                        <w:rFonts w:ascii="Cambria Math" w:hAnsi="Cambria Math"/>
                      </w:rPr>
                      <m:t>ⅇ</m:t>
                    </m:r>
                  </m:e>
                  <m:sup>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Dt</m:t>
                        </m:r>
                      </m:den>
                    </m:f>
                  </m:sup>
                </m:sSup>
              </m:oMath>
            </m:oMathPara>
          </w:p>
        </w:tc>
        <w:tc>
          <w:tcPr>
            <w:tcW w:w="849"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13</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The disordered variation of this is</w:t>
      </w:r>
    </w:p>
    <w:tbl>
      <w:tblPr>
        <w:tblStyle w:val="TableGrid"/>
        <w:tblW w:w="9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56"/>
        <w:gridCol w:w="849"/>
      </w:tblGrid>
      <w:tr w:rsidR="009A7260" w:rsidTr="001E206D">
        <w:trPr>
          <w:trHeight w:val="635"/>
        </w:trPr>
        <w:tc>
          <w:tcPr>
            <w:tcW w:w="8556" w:type="dxa"/>
          </w:tcPr>
          <w:p w:rsidR="009A7260" w:rsidRDefault="009A7260" w:rsidP="000C6E7F">
            <w:pPr>
              <w:pStyle w:val="Body"/>
              <w:keepNext/>
              <w:widowControl w:val="0"/>
              <w:tabs>
                <w:tab w:val="left" w:pos="130"/>
              </w:tabs>
              <w:spacing w:before="120" w:line="280" w:lineRule="atLeast"/>
              <w:jc w:val="center"/>
              <w:rPr>
                <w:noProof/>
              </w:rPr>
            </w:pPr>
            <m:oMathPara>
              <m:oMath>
                <m:r>
                  <w:rPr>
                    <w:rFonts w:ascii="Cambria Math" w:hAnsi="Cambria Math"/>
                  </w:rPr>
                  <m:t>ΔT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on"/>
                        <m:ctrlPr>
                          <w:rPr>
                            <w:rFonts w:ascii="Cambria Math" w:hAnsi="Cambria Math"/>
                          </w:rPr>
                        </m:ctrlPr>
                      </m:radPr>
                      <m:deg/>
                      <m:e>
                        <m:r>
                          <w:rPr>
                            <w:rFonts w:ascii="Cambria Math" w:hAnsi="Cambria Math"/>
                          </w:rPr>
                          <m:t>Dt</m:t>
                        </m:r>
                      </m:e>
                    </m:rad>
                  </m:den>
                </m:f>
                <m:sSup>
                  <m:sSupPr>
                    <m:ctrlPr>
                      <w:rPr>
                        <w:rFonts w:ascii="Cambria Math" w:hAnsi="Cambria Math"/>
                      </w:rPr>
                    </m:ctrlPr>
                  </m:sSupPr>
                  <m:e>
                    <m:r>
                      <w:rPr>
                        <w:rFonts w:ascii="Cambria Math" w:hAnsi="Cambria Math"/>
                      </w:rPr>
                      <m:t>ⅇ</m:t>
                    </m:r>
                  </m:e>
                  <m:sup>
                    <m:f>
                      <m:fPr>
                        <m:ctrlPr>
                          <w:rPr>
                            <w:rFonts w:ascii="Cambria Math" w:hAnsi="Cambria Math"/>
                          </w:rPr>
                        </m:ctrlPr>
                      </m:fPr>
                      <m:num>
                        <m:r>
                          <w:rPr>
                            <w:rFonts w:ascii="Cambria Math" w:hAnsi="Cambria Math"/>
                          </w:rPr>
                          <m:t>-x</m:t>
                        </m:r>
                      </m:num>
                      <m:den>
                        <m:rad>
                          <m:radPr>
                            <m:degHide m:val="on"/>
                            <m:ctrlPr>
                              <w:rPr>
                                <w:rFonts w:ascii="Cambria Math" w:hAnsi="Cambria Math"/>
                              </w:rPr>
                            </m:ctrlPr>
                          </m:radPr>
                          <m:deg/>
                          <m:e>
                            <m:r>
                              <m:rPr>
                                <m:sty m:val="p"/>
                              </m:rPr>
                              <w:rPr>
                                <w:rFonts w:ascii="Cambria Math" w:hAnsi="Cambria Math"/>
                              </w:rPr>
                              <m:t>Dt</m:t>
                            </m:r>
                          </m:e>
                        </m:rad>
                      </m:den>
                    </m:f>
                  </m:sup>
                </m:sSup>
                <m:sSub>
                  <m:sSubPr>
                    <m:ctrlPr>
                      <w:rPr>
                        <w:rFonts w:ascii="Cambria Math" w:hAnsi="Cambria Math"/>
                      </w:rPr>
                    </m:ctrlPr>
                  </m:sSub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ad>
                              <m:radPr>
                                <m:degHide m:val="on"/>
                                <m:ctrlPr>
                                  <w:rPr>
                                    <w:rFonts w:ascii="Cambria Math" w:hAnsi="Cambria Math"/>
                                  </w:rPr>
                                </m:ctrlPr>
                              </m:radPr>
                              <m:deg/>
                              <m:e>
                                <m:r>
                                  <w:rPr>
                                    <w:rFonts w:ascii="Cambria Math" w:hAnsi="Cambria Math"/>
                                  </w:rPr>
                                  <m:t>Dt</m:t>
                                </m:r>
                              </m:e>
                            </m:rad>
                          </m:den>
                        </m:f>
                        <m:r>
                          <m:rPr>
                            <m:sty m:val="p"/>
                          </m:rPr>
                          <w:rPr>
                            <w:rFonts w:ascii="Cambria Math" w:hAnsi="Cambria Math"/>
                          </w:rPr>
                          <m:t xml:space="preserve"> </m:t>
                        </m:r>
                      </m:e>
                    </m:d>
                  </m:e>
                  <m:sub>
                    <m:r>
                      <m:rPr>
                        <m:sty m:val="p"/>
                      </m:rPr>
                      <w:rPr>
                        <w:rFonts w:ascii="Cambria Math" w:hAnsi="Cambria Math"/>
                      </w:rPr>
                      <m:t xml:space="preserve"> </m:t>
                    </m:r>
                  </m:sub>
                </m:sSub>
              </m:oMath>
            </m:oMathPara>
          </w:p>
        </w:tc>
        <w:tc>
          <w:tcPr>
            <w:tcW w:w="849"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14</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Since each of the rods co</w:t>
      </w:r>
      <w:r w:rsidR="000C6E7F">
        <w:t>nsist</w:t>
      </w:r>
      <w:r w:rsidR="00DD272F">
        <w:t>s</w:t>
      </w:r>
      <w:r w:rsidR="000C6E7F">
        <w:t xml:space="preserve"> of a uniform homogeneous </w:t>
      </w:r>
      <w:r w:rsidRPr="003F16BF">
        <w:t>metal, one would expect that the response should be near t</w:t>
      </w:r>
      <w:r w:rsidR="00DD272F">
        <w:t>o</w:t>
      </w:r>
      <w:r w:rsidRPr="003F16BF">
        <w:t xml:space="preserve"> what theory predicts, and that is the case </w:t>
      </w:r>
      <w:r w:rsidR="005B6CBA">
        <w:fldChar w:fldCharType="begin"/>
      </w:r>
      <w:r w:rsidR="00E51D67">
        <w:instrText xml:space="preserve"> ADDIN ZOTERO_ITEM CSL_CITATION {"citationID":"1q54t89ei7","properties":{"formattedCitation":"[8]","plainCitation":"[8]"},"citationItems":[{"id":299,"uris":["http://zotero.org/users/954774/items/T3CXGSPC"],"uri":["http://zotero.org/users/954774/items/T3CXGSPC"],"itemData":{"id":299,"type":"article-journal","title":"An experiment on the dynamics of thermal diffusion","container-title":"American Journal of Physics","page":"637","volume":"76","author":[{"family":"Sullivan","given":"MC"},{"family":"Thompson","given":"BG"},{"family":"Williamson","given":"AP"}],"issued":{"date-parts":[["2008"]]}}}],"schema":"https://github.com/citation-style-language/schema/raw/master/csl-citation.json"} </w:instrText>
      </w:r>
      <w:r w:rsidR="005B6CBA">
        <w:fldChar w:fldCharType="separate"/>
      </w:r>
      <w:r w:rsidR="004A2E3A" w:rsidRPr="004A2E3A">
        <w:t>[8]</w:t>
      </w:r>
      <w:r w:rsidR="005B6CBA">
        <w:fldChar w:fldCharType="end"/>
      </w:r>
      <w:r w:rsidRPr="003F16BF">
        <w:t xml:space="preserve"> </w:t>
      </w:r>
      <w:r w:rsidR="00425807">
        <w:t>.</w:t>
      </w:r>
    </w:p>
    <w:p w:rsidR="009A7260" w:rsidRDefault="009A7260" w:rsidP="003F16BF">
      <w:pPr>
        <w:pStyle w:val="Body"/>
      </w:pPr>
      <w:r w:rsidRPr="003F16BF">
        <w:t xml:space="preserve">For each of the materials of </w:t>
      </w:r>
      <w:fldSimple w:instr=" REF _Ref317871092 \h  \* MERGEFORMAT ">
        <w:r w:rsidR="002C1485" w:rsidRPr="00892B43">
          <w:rPr>
            <w:b/>
          </w:rPr>
          <w:t>Figure 5</w:t>
        </w:r>
      </w:fldSimple>
      <w:r w:rsidRPr="003F16BF">
        <w:t>, the idealized impulse response works well (Eq. 13), while the disordered variant (Eq. 14) reveals a larger dispersive spread.</w:t>
      </w:r>
    </w:p>
    <w:p w:rsidR="002C1485" w:rsidRPr="003F16BF" w:rsidRDefault="002C1485" w:rsidP="003F16BF">
      <w:pPr>
        <w:pStyle w:val="Body"/>
      </w:pPr>
      <w:r w:rsidRPr="00F471C7">
        <w:rPr>
          <w:noProof/>
        </w:rPr>
        <w:drawing>
          <wp:inline distT="0" distB="0" distL="0" distR="0">
            <wp:extent cx="5139267" cy="2336800"/>
            <wp:effectExtent l="0" t="0" r="0" b="0"/>
            <wp:docPr id="1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A7260" w:rsidRDefault="009A7260" w:rsidP="002C1485">
      <w:pPr>
        <w:pStyle w:val="Caption"/>
        <w:pBdr>
          <w:top w:val="single" w:sz="4" w:space="0" w:color="auto"/>
        </w:pBdr>
        <w:rPr>
          <w:noProof/>
        </w:rPr>
      </w:pPr>
      <w:bookmarkStart w:id="7" w:name="_Ref317871092"/>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5</w:t>
      </w:r>
      <w:r w:rsidR="005B6CBA" w:rsidRPr="00E04190">
        <w:rPr>
          <w:b/>
        </w:rPr>
        <w:fldChar w:fldCharType="end"/>
      </w:r>
      <w:bookmarkEnd w:id="7"/>
      <w:r>
        <w:t>: Experimentally measure thermal diffusion profiles for various metals showing excellent agreement with ordered diffusion. The dispersed diffusion profile is shown alongside.</w:t>
      </w:r>
    </w:p>
    <w:p w:rsidR="009A7260" w:rsidRPr="003F16BF" w:rsidRDefault="009A7260" w:rsidP="003F16BF">
      <w:pPr>
        <w:pStyle w:val="Body"/>
      </w:pPr>
      <w:r w:rsidRPr="003F16BF">
        <w:lastRenderedPageBreak/>
        <w:t>Where we would like to apply the disordered response is to an interface that has a thermal stimulus on one side and an outlet on the other, which turns out to be a realization of a compartmental or box model for thermal dynamics.</w:t>
      </w:r>
    </w:p>
    <w:p w:rsidR="009A7260" w:rsidRDefault="009A7260" w:rsidP="009A7260">
      <w:pPr>
        <w:pStyle w:val="Figure"/>
        <w:keepNext/>
      </w:pPr>
      <w:r>
        <w:rPr>
          <w:noProof/>
        </w:rPr>
        <w:drawing>
          <wp:inline distT="0" distB="0" distL="0" distR="0">
            <wp:extent cx="3926417" cy="2254970"/>
            <wp:effectExtent l="1905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3940097" cy="2262826"/>
                    </a:xfrm>
                    <a:prstGeom prst="rect">
                      <a:avLst/>
                    </a:prstGeom>
                    <a:noFill/>
                    <a:ln w="9525">
                      <a:noFill/>
                      <a:miter lim="800000"/>
                      <a:headEnd/>
                      <a:tailEnd/>
                    </a:ln>
                  </pic:spPr>
                </pic:pic>
              </a:graphicData>
            </a:graphic>
          </wp:inline>
        </w:drawing>
      </w:r>
    </w:p>
    <w:p w:rsidR="009A7260" w:rsidRDefault="009A7260" w:rsidP="009A7260">
      <w:pPr>
        <w:pStyle w:val="Caption"/>
        <w:jc w:val="center"/>
      </w:pPr>
      <w:bookmarkStart w:id="8" w:name="_Ref318097061"/>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6</w:t>
      </w:r>
      <w:r w:rsidR="005B6CBA" w:rsidRPr="00E04190">
        <w:rPr>
          <w:b/>
        </w:rPr>
        <w:fldChar w:fldCharType="end"/>
      </w:r>
      <w:bookmarkEnd w:id="8"/>
      <w:r w:rsidRPr="00E04190">
        <w:rPr>
          <w:b/>
        </w:rPr>
        <w:t>:</w:t>
      </w:r>
      <w:r>
        <w:t xml:space="preserve"> A box model for thermal dynamics assumes a stimulus representing an initial transient (1) convolved against a dissipative transfer function (2) to produce a modulated response (3).</w:t>
      </w:r>
    </w:p>
    <w:p w:rsidR="009A7260" w:rsidRPr="003F16BF" w:rsidRDefault="009A7260" w:rsidP="003F16BF">
      <w:pPr>
        <w:pStyle w:val="Body"/>
      </w:pPr>
      <w:r w:rsidRPr="003F16BF">
        <w:t>The role of the box model is to model a thermal input along with a re</w:t>
      </w:r>
      <w:r w:rsidR="003F16BF">
        <w:t>s</w:t>
      </w:r>
      <w:r w:rsidRPr="003F16BF">
        <w:t xml:space="preserve">ponse which will allow an alternate path for dissipation of heat. In </w:t>
      </w:r>
      <w:fldSimple w:instr=" REF _Ref318097061 \h  \* MERGEFORMAT ">
        <w:r w:rsidR="002C1485" w:rsidRPr="00892B43">
          <w:rPr>
            <w:b/>
          </w:rPr>
          <w:t>Figure 6</w:t>
        </w:r>
      </w:fldSimple>
      <w:r w:rsidRPr="003F16BF">
        <w:t>, the input stimulus is a unit step which immediately creates a Fickian square root buildup near the interface (</w:t>
      </w:r>
      <w:proofErr w:type="spellStart"/>
      <w:r w:rsidRPr="003F16BF">
        <w:t>subgraph</w:t>
      </w:r>
      <w:proofErr w:type="spellEnd"/>
      <w:r w:rsidRPr="003F16BF">
        <w:t xml:space="preserve"> 1). This gets dissipated by a smeared impulse response function (</w:t>
      </w:r>
      <w:proofErr w:type="spellStart"/>
      <w:r w:rsidRPr="003F16BF">
        <w:t>subgraph</w:t>
      </w:r>
      <w:proofErr w:type="spellEnd"/>
      <w:r w:rsidRPr="003F16BF">
        <w:t xml:space="preserve"> 2) and the result is shown as a modulated response (</w:t>
      </w:r>
      <w:proofErr w:type="spellStart"/>
      <w:r w:rsidRPr="003F16BF">
        <w:t>subgraph</w:t>
      </w:r>
      <w:proofErr w:type="spellEnd"/>
      <w:r w:rsidRPr="003F16BF">
        <w:t xml:space="preserve"> 3) showing a slower buildup than the square root rise. The modulated reduction results from heat that is dissipated from non-specific paths as described in </w:t>
      </w:r>
      <w:r w:rsidR="005B6CBA">
        <w:fldChar w:fldCharType="begin"/>
      </w:r>
      <w:r w:rsidR="00E51D67">
        <w:instrText xml:space="preserve"> ADDIN ZOTERO_ITEM CSL_CITATION {"citationID":"11irsr2ftp","properties":{"formattedCitation":"[8]","plainCitation":"[8]"},"citationItems":[{"id":299,"uris":["http://zotero.org/users/954774/items/T3CXGSPC"],"uri":["http://zotero.org/users/954774/items/T3CXGSPC"],"itemData":{"id":299,"type":"article-journal","title":"An experiment on the dynamics of thermal diffusion","container-title":"American Journal of Physics","page":"637","volume":"76","author":[{"family":"Sullivan","given":"MC"},{"family":"Thompson","given":"BG"},{"family":"Williamson","given":"AP"}],"issued":{"date-parts":[["2008"]]}}}],"schema":"https://github.com/citation-style-language/schema/raw/master/csl-citation.json"} </w:instrText>
      </w:r>
      <w:r w:rsidR="005B6CBA">
        <w:fldChar w:fldCharType="separate"/>
      </w:r>
      <w:r w:rsidR="004A2E3A" w:rsidRPr="004A2E3A">
        <w:t>[8]</w:t>
      </w:r>
      <w:r w:rsidR="005B6CBA">
        <w:fldChar w:fldCharType="end"/>
      </w:r>
      <w:r w:rsidRPr="003F16BF">
        <w:t xml:space="preserve">, described by </w:t>
      </w:r>
      <w:fldSimple w:instr=" REF _Ref318097047 \h  \* MERGEFORMAT ">
        <w:r w:rsidR="002C1485" w:rsidRPr="00892B43">
          <w:rPr>
            <w:b/>
          </w:rPr>
          <w:t>Figure 7</w:t>
        </w:r>
      </w:fldSimple>
      <w:r w:rsidRPr="003F16BF">
        <w:t>.</w:t>
      </w:r>
    </w:p>
    <w:p w:rsidR="009A7260" w:rsidRDefault="009A7260" w:rsidP="00FE4FF7">
      <w:pPr>
        <w:pStyle w:val="Figure"/>
      </w:pPr>
      <w:r>
        <w:rPr>
          <w:noProof/>
        </w:rPr>
        <w:drawing>
          <wp:inline distT="0" distB="0" distL="0" distR="0">
            <wp:extent cx="2424087" cy="1693333"/>
            <wp:effectExtent l="1905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2430677" cy="1697936"/>
                    </a:xfrm>
                    <a:prstGeom prst="rect">
                      <a:avLst/>
                    </a:prstGeom>
                    <a:noFill/>
                    <a:ln w="9525">
                      <a:noFill/>
                      <a:miter lim="800000"/>
                      <a:headEnd/>
                      <a:tailEnd/>
                    </a:ln>
                  </pic:spPr>
                </pic:pic>
              </a:graphicData>
            </a:graphic>
          </wp:inline>
        </w:drawing>
      </w:r>
    </w:p>
    <w:p w:rsidR="009A7260" w:rsidRDefault="009A7260" w:rsidP="009A7260">
      <w:pPr>
        <w:pStyle w:val="Caption"/>
        <w:jc w:val="center"/>
        <w:rPr>
          <w:noProof/>
        </w:rPr>
      </w:pPr>
      <w:bookmarkStart w:id="9" w:name="_Ref318097047"/>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7</w:t>
      </w:r>
      <w:r w:rsidR="005B6CBA" w:rsidRPr="00E04190">
        <w:rPr>
          <w:b/>
        </w:rPr>
        <w:fldChar w:fldCharType="end"/>
      </w:r>
      <w:bookmarkEnd w:id="9"/>
      <w:r w:rsidRPr="00E04190">
        <w:rPr>
          <w:b/>
        </w:rPr>
        <w:t>:</w:t>
      </w:r>
      <w:r>
        <w:t xml:space="preserve"> Red lines indicate the theoretical profile under a non-lossy thermal environment.</w:t>
      </w:r>
    </w:p>
    <w:p w:rsidR="009A7260" w:rsidRPr="00AF5EC9" w:rsidRDefault="009A7260" w:rsidP="009A7260">
      <w:pPr>
        <w:pStyle w:val="Body"/>
        <w:rPr>
          <w:noProof/>
        </w:rPr>
      </w:pPr>
      <w:r>
        <w:rPr>
          <w:noProof/>
        </w:rPr>
        <w:t xml:space="preserve">To analyze the thermal response we use the concept of a convolution to drive the response from a combination of input delta temperature change and the transfer function representing heat dissiation following secondary paths.  </w:t>
      </w:r>
    </w:p>
    <w:tbl>
      <w:tblPr>
        <w:tblStyle w:val="TableGrid"/>
        <w:tblW w:w="9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60"/>
        <w:gridCol w:w="820"/>
      </w:tblGrid>
      <w:tr w:rsidR="009A7260" w:rsidTr="009C343C">
        <w:trPr>
          <w:trHeight w:val="553"/>
        </w:trPr>
        <w:tc>
          <w:tcPr>
            <w:tcW w:w="8260"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rPr>
                    </m:ctrlPr>
                  </m:dPr>
                  <m:e>
                    <m:r>
                      <w:rPr>
                        <w:rFonts w:ascii="Cambria Math" w:hAnsi="Cambria Math"/>
                      </w:rPr>
                      <m:t>t</m:t>
                    </m:r>
                  </m:e>
                </m:d>
                <m:r>
                  <w:rPr>
                    <w:rFonts w:ascii="Cambria Math" w:hAnsi="Cambria Math"/>
                  </w:rPr>
                  <m:t>=Input</m:t>
                </m:r>
                <m:d>
                  <m:dPr>
                    <m:ctrlPr>
                      <w:rPr>
                        <w:rFonts w:ascii="Cambria Math" w:hAnsi="Cambria Math"/>
                      </w:rPr>
                    </m:ctrlPr>
                  </m:dPr>
                  <m:e>
                    <m:r>
                      <w:rPr>
                        <w:rFonts w:ascii="Cambria Math" w:hAnsi="Cambria Math"/>
                      </w:rPr>
                      <m:t>t</m:t>
                    </m:r>
                  </m:e>
                </m:d>
                <m:r>
                  <w:rPr>
                    <w:rFonts w:ascii="Cambria Math" w:hAnsi="Cambria Math"/>
                  </w:rPr>
                  <m:t>⊗Transfer</m:t>
                </m:r>
                <m:d>
                  <m:dPr>
                    <m:ctrlPr>
                      <w:rPr>
                        <w:rFonts w:ascii="Cambria Math" w:hAnsi="Cambria Math"/>
                      </w:rPr>
                    </m:ctrlPr>
                  </m:dPr>
                  <m:e>
                    <m:r>
                      <w:rPr>
                        <w:rFonts w:ascii="Cambria Math" w:hAnsi="Cambria Math"/>
                      </w:rPr>
                      <m:t>t</m:t>
                    </m:r>
                  </m:e>
                </m:d>
              </m:oMath>
            </m:oMathPara>
          </w:p>
        </w:tc>
        <w:tc>
          <w:tcPr>
            <w:tcW w:w="820"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15</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9A7260">
      <w:pPr>
        <w:pStyle w:val="Body"/>
        <w:rPr>
          <w:noProof/>
        </w:rPr>
      </w:pPr>
      <w:r w:rsidRPr="0015756C">
        <w:t>At</w:t>
      </w:r>
      <w:r>
        <w:rPr>
          <w:noProof/>
        </w:rPr>
        <w:t xml:space="preserve"> the origin of the thermal impulse, the smeared diffusive response is:</w:t>
      </w:r>
    </w:p>
    <w:tbl>
      <w:tblPr>
        <w:tblStyle w:val="TableGrid"/>
        <w:tblW w:w="9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58"/>
        <w:gridCol w:w="829"/>
      </w:tblGrid>
      <w:tr w:rsidR="009A7260" w:rsidTr="009C343C">
        <w:trPr>
          <w:trHeight w:val="571"/>
        </w:trPr>
        <w:tc>
          <w:tcPr>
            <w:tcW w:w="835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w:lastRenderedPageBreak/>
                  <m:t>ΔT</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den>
                </m:f>
              </m:oMath>
            </m:oMathPara>
          </w:p>
        </w:tc>
        <w:tc>
          <w:tcPr>
            <w:tcW w:w="829"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16</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9A7260" w:rsidP="009A7260">
      <w:pPr>
        <w:pStyle w:val="Body"/>
        <w:rPr>
          <w:noProof/>
        </w:rPr>
      </w:pPr>
      <w:r w:rsidRPr="0015756C">
        <w:t>This</w:t>
      </w:r>
      <w:r>
        <w:rPr>
          <w:noProof/>
        </w:rPr>
        <w:t xml:space="preserve"> agrees with measure</w:t>
      </w:r>
      <w:r w:rsidR="00DD272F">
        <w:rPr>
          <w:noProof/>
        </w:rPr>
        <w:t>ments from experiments</w:t>
      </w:r>
      <w:r w:rsidR="007736B8">
        <w:rPr>
          <w:noProof/>
        </w:rPr>
        <w:t xml:space="preserve">, as shown in </w:t>
      </w:r>
      <w:r w:rsidR="007736B8" w:rsidRPr="00892B43">
        <w:rPr>
          <w:b/>
          <w:noProof/>
        </w:rPr>
        <w:t>Figure 8</w:t>
      </w:r>
      <w:r w:rsidR="00EC3474">
        <w:rPr>
          <w:noProof/>
        </w:rPr>
        <w:t>.</w:t>
      </w:r>
    </w:p>
    <w:p w:rsidR="009A7260" w:rsidRDefault="009A7260" w:rsidP="0073063A">
      <w:pPr>
        <w:pStyle w:val="Body"/>
        <w:keepNext/>
        <w:widowControl w:val="0"/>
        <w:tabs>
          <w:tab w:val="left" w:pos="130"/>
        </w:tabs>
        <w:spacing w:before="120" w:line="280" w:lineRule="atLeast"/>
        <w:jc w:val="center"/>
        <w:rPr>
          <w:noProof/>
        </w:rPr>
      </w:pPr>
      <w:r w:rsidRPr="00F471C7">
        <w:rPr>
          <w:noProof/>
        </w:rPr>
        <w:drawing>
          <wp:inline distT="0" distB="0" distL="0" distR="0">
            <wp:extent cx="5284470" cy="3108960"/>
            <wp:effectExtent l="0" t="0" r="0" b="0"/>
            <wp:docPr id="1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t>.</w:t>
      </w:r>
    </w:p>
    <w:p w:rsidR="009A7260" w:rsidRDefault="009A7260" w:rsidP="009A7260">
      <w:pPr>
        <w:pStyle w:val="Caption"/>
      </w:pPr>
      <w:r w:rsidRPr="00EB5D48">
        <w:rPr>
          <w:b/>
        </w:rPr>
        <w:t xml:space="preserve">Figure </w:t>
      </w:r>
      <w:r w:rsidR="005B6CBA" w:rsidRPr="00EB5D48">
        <w:rPr>
          <w:b/>
        </w:rPr>
        <w:fldChar w:fldCharType="begin"/>
      </w:r>
      <w:r w:rsidRPr="00EB5D48">
        <w:rPr>
          <w:b/>
        </w:rPr>
        <w:instrText xml:space="preserve"> SEQ Figure \* ARABIC </w:instrText>
      </w:r>
      <w:r w:rsidR="005B6CBA" w:rsidRPr="00EB5D48">
        <w:rPr>
          <w:b/>
        </w:rPr>
        <w:fldChar w:fldCharType="separate"/>
      </w:r>
      <w:r w:rsidR="00E04235">
        <w:rPr>
          <w:b/>
          <w:noProof/>
        </w:rPr>
        <w:t>8</w:t>
      </w:r>
      <w:r w:rsidR="005B6CBA" w:rsidRPr="00EB5D48">
        <w:rPr>
          <w:b/>
        </w:rPr>
        <w:fldChar w:fldCharType="end"/>
      </w:r>
      <w:r w:rsidRPr="00EB5D48">
        <w:rPr>
          <w:b/>
        </w:rPr>
        <w:t>:</w:t>
      </w:r>
      <w:r>
        <w:t xml:space="preserve"> Impulse response from a unit step thermal stimulus applied to an earthen mass (data from </w:t>
      </w:r>
      <w:r w:rsidR="005B6CBA">
        <w:fldChar w:fldCharType="begin"/>
      </w:r>
      <w:r w:rsidR="00E51D67">
        <w:instrText xml:space="preserve"> ADDIN ZOTERO_ITEM CSL_CITATION {"citationID":"103cqfjfp","properties":{"formattedCitation":"[9]","plainCitation":"[9]"},"citationItems":[{"id":281,"uris":["http://zotero.org/users/954774/items/S4G5QAIX"],"uri":["http://zotero.org/users/954774/items/S4G5QAIX"],"itemData":{"id":281,"type":"webpage","title":"In Situ Meaurement of Ground Thermal Conductivity: The Dutch Perspective","URL":"http://www.groenholland.nl/download/Ashrae-108-1.pdf","author":[{"family":"Witte","given":"H.J.L."},{"family":"van Gelder","given":"G.J."},{"family":"Spitler","given":"J.D."}],"accessed":{"date-parts":[["2012",3,14]]}}}],"schema":"https://github.com/citation-style-language/schema/raw/master/csl-citation.json"} </w:instrText>
      </w:r>
      <w:r w:rsidR="005B6CBA">
        <w:fldChar w:fldCharType="separate"/>
      </w:r>
      <w:r w:rsidR="004A2E3A" w:rsidRPr="004A2E3A">
        <w:t>[9]</w:t>
      </w:r>
      <w:r w:rsidR="005B6CBA">
        <w:fldChar w:fldCharType="end"/>
      </w:r>
      <w:r w:rsidR="005B6CBA">
        <w:fldChar w:fldCharType="begin"/>
      </w:r>
      <w:r w:rsidR="00E51D67">
        <w:instrText xml:space="preserve"> ADDIN ZOTERO_ITEM CSL_CITATION {"citationID":"2nghabumgs","properties":{"formattedCitation":"[10]","plainCitation":"[10]"},"citationItems":[{"id":300,"uris":["http://zotero.org/users/954774/items/RMN76DTB"],"uri":["http://zotero.org/users/954774/items/RMN76DTB"],"itemData":{"id":300,"type":"article-journal","title":"Geothermal Response Tests using controlled multipower level heating and cooling pulses (MPL-HCP): Quantifying groundwater effects on heat transport around a borehole heat exchanger","container-title":"Proc. Ecostock","URL":"https://intraweb.stockton.edu/eyos/energy_studies/content/docs/FINAL_PAPERS/10A-3.pdf","author":[{"family":"Witte","given":"HJL"},{"family":"van Gelder","given":"AJ"}],"issued":{"date-parts":[["2006"]]}}}],"schema":"https://github.com/citation-style-language/schema/raw/master/csl-citation.json"} </w:instrText>
      </w:r>
      <w:r w:rsidR="005B6CBA">
        <w:fldChar w:fldCharType="separate"/>
      </w:r>
      <w:r w:rsidR="004A2E3A" w:rsidRPr="004A2E3A">
        <w:t>[10]</w:t>
      </w:r>
      <w:r w:rsidR="005B6CBA">
        <w:fldChar w:fldCharType="end"/>
      </w:r>
      <w:r>
        <w:t xml:space="preserve"> ). </w:t>
      </w:r>
    </w:p>
    <w:p w:rsidR="009A7260" w:rsidRPr="003F16BF" w:rsidRDefault="009A7260" w:rsidP="003F16BF">
      <w:pPr>
        <w:pStyle w:val="Body"/>
      </w:pPr>
      <w:r w:rsidRPr="003F16BF">
        <w:t>If we take a strong dispersive diffusive decline and convolve with a Fickian growth curve to model the loss: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5"/>
        <w:gridCol w:w="845"/>
      </w:tblGrid>
      <w:tr w:rsidR="009A7260" w:rsidTr="00305092">
        <w:trPr>
          <w:trHeight w:val="790"/>
        </w:trPr>
        <w:tc>
          <w:tcPr>
            <w:tcW w:w="8515"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rPr>
                    </m:ctrlPr>
                  </m:dPr>
                  <m:e>
                    <m:r>
                      <w:rPr>
                        <w:rFonts w:ascii="Cambria Math" w:hAnsi="Cambria Math"/>
                      </w:rPr>
                      <m:t>t</m:t>
                    </m:r>
                  </m:e>
                </m:d>
                <m:r>
                  <w:rPr>
                    <w:rFonts w:ascii="Cambria Math" w:hAnsi="Cambria Math"/>
                  </w:rPr>
                  <m:t>=</m:t>
                </m:r>
                <m:rad>
                  <m:radPr>
                    <m:degHide m:val="on"/>
                    <m:ctrlPr>
                      <w:rPr>
                        <w:rFonts w:ascii="Cambria Math" w:hAnsi="Cambria Math"/>
                      </w:rPr>
                    </m:ctrlPr>
                  </m:radPr>
                  <m:deg/>
                  <m:e>
                    <m:r>
                      <w:rPr>
                        <w:rFonts w:ascii="Cambria Math" w:hAnsi="Cambria Math"/>
                      </w:rPr>
                      <m:t>t</m:t>
                    </m:r>
                  </m:e>
                </m:rad>
                <m:r>
                  <m:rPr>
                    <m:sty m:val="p"/>
                  </m:rPr>
                  <w:rPr>
                    <w:rFonts w:ascii="Cambria Math" w:hAnsi="Cambria Math"/>
                  </w:rPr>
                  <m:t xml:space="preserve">- </m:t>
                </m:r>
                <m:rad>
                  <m:radPr>
                    <m:degHide m:val="on"/>
                    <m:ctrlPr>
                      <w:rPr>
                        <w:rFonts w:ascii="Cambria Math" w:hAnsi="Cambria Math"/>
                      </w:rPr>
                    </m:ctrlPr>
                  </m:radPr>
                  <m:deg/>
                  <m:e>
                    <m:r>
                      <w:rPr>
                        <w:rFonts w:ascii="Cambria Math" w:hAnsi="Cambria Math"/>
                      </w:rPr>
                      <m:t>t</m:t>
                    </m:r>
                  </m:e>
                </m:ra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d</m:t>
                        </m:r>
                      </m:num>
                      <m:den>
                        <m:r>
                          <w:rPr>
                            <w:rFonts w:ascii="Cambria Math" w:hAnsi="Cambria Math"/>
                          </w:rPr>
                          <m:t>dt</m:t>
                        </m:r>
                      </m:den>
                    </m:f>
                  </m:e>
                </m:box>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ad>
                          <m:radPr>
                            <m:degHide m:val="on"/>
                            <m:ctrlPr>
                              <w:rPr>
                                <w:rFonts w:ascii="Cambria Math" w:hAnsi="Cambria Math"/>
                              </w:rPr>
                            </m:ctrlPr>
                          </m:radPr>
                          <m:deg/>
                          <m:e>
                            <m:f>
                              <m:fPr>
                                <m:type m:val="lin"/>
                                <m:ctrlPr>
                                  <w:rPr>
                                    <w:rFonts w:ascii="Cambria Math" w:hAnsi="Cambria Math"/>
                                    <w:i/>
                                  </w:rPr>
                                </m:ctrlPr>
                              </m:fPr>
                              <m:num>
                                <m:r>
                                  <w:rPr>
                                    <w:rFonts w:ascii="Cambria Math" w:hAnsi="Cambria Math"/>
                                  </w:rPr>
                                  <m:t>t</m:t>
                                </m:r>
                              </m:num>
                              <m:den>
                                <m:r>
                                  <w:rPr>
                                    <w:rFonts w:ascii="Cambria Math" w:hAnsi="Cambria Math"/>
                                  </w:rPr>
                                  <m:t>τ</m:t>
                                </m:r>
                              </m:den>
                            </m:f>
                          </m:e>
                        </m:rad>
                      </m:den>
                    </m:f>
                  </m:e>
                </m:d>
              </m:oMath>
            </m:oMathPara>
          </w:p>
        </w:tc>
        <w:tc>
          <w:tcPr>
            <w:tcW w:w="845" w:type="dxa"/>
          </w:tcPr>
          <w:p w:rsidR="009A7260" w:rsidRPr="002238B5" w:rsidRDefault="009A7260" w:rsidP="00FC18A0">
            <w:pPr>
              <w:pStyle w:val="Body"/>
              <w:keepNext/>
              <w:widowControl w:val="0"/>
              <w:tabs>
                <w:tab w:val="left" w:pos="130"/>
              </w:tabs>
              <w:spacing w:before="120" w:line="280" w:lineRule="atLeast"/>
              <w:jc w:val="center"/>
              <w:rPr>
                <w:noProof/>
              </w:rPr>
            </w:pPr>
            <w:r>
              <w:rPr>
                <w:noProof/>
              </w:rPr>
              <w:t>(</w:t>
            </w:r>
            <w:r w:rsidR="005B6CBA">
              <w:rPr>
                <w:noProof/>
              </w:rPr>
              <w:fldChar w:fldCharType="begin"/>
            </w:r>
            <w:r>
              <w:rPr>
                <w:noProof/>
              </w:rPr>
              <w:instrText xml:space="preserve"> SEQ Eq\# "0" \* MERGEFORMAT </w:instrText>
            </w:r>
            <w:r w:rsidR="005B6CBA">
              <w:rPr>
                <w:noProof/>
              </w:rPr>
              <w:fldChar w:fldCharType="separate"/>
            </w:r>
            <w:r w:rsidR="002C1485">
              <w:rPr>
                <w:noProof/>
              </w:rPr>
              <w:t>17</w:t>
            </w:r>
            <w:r w:rsidR="005B6CBA">
              <w:rPr>
                <w:noProof/>
              </w:rPr>
              <w:fldChar w:fldCharType="end"/>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Pr="003F16BF" w:rsidRDefault="009A7260" w:rsidP="003F16BF">
      <w:pPr>
        <w:pStyle w:val="Body"/>
      </w:pPr>
      <w:r w:rsidRPr="003F16BF">
        <w:t>The result is a modulated response:</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52"/>
        <w:gridCol w:w="3817"/>
        <w:gridCol w:w="2829"/>
      </w:tblGrid>
      <w:tr w:rsidR="009A7260" w:rsidRPr="009C343C" w:rsidTr="00FC18A0">
        <w:trPr>
          <w:trHeight w:val="755"/>
        </w:trPr>
        <w:tc>
          <w:tcPr>
            <w:tcW w:w="2552" w:type="dxa"/>
          </w:tcPr>
          <w:p w:rsidR="009A7260" w:rsidRPr="009C343C" w:rsidRDefault="009A7260" w:rsidP="00FC18A0">
            <w:pPr>
              <w:pStyle w:val="Body"/>
              <w:keepNext/>
              <w:widowControl w:val="0"/>
              <w:tabs>
                <w:tab w:val="left" w:pos="130"/>
              </w:tabs>
              <w:spacing w:before="120" w:line="280" w:lineRule="atLeast"/>
              <w:jc w:val="center"/>
              <w:rPr>
                <w:i/>
                <w:sz w:val="20"/>
              </w:rPr>
            </w:pPr>
            <m:oMathPara>
              <m:oMath>
                <m:r>
                  <w:rPr>
                    <w:rFonts w:ascii="Cambria Math" w:hAnsi="Cambria Math"/>
                    <w:sz w:val="20"/>
                  </w:rPr>
                  <m:t>t&gt;τ</m:t>
                </m:r>
              </m:oMath>
            </m:oMathPara>
          </w:p>
        </w:tc>
        <w:tc>
          <w:tcPr>
            <w:tcW w:w="3817" w:type="dxa"/>
          </w:tcPr>
          <w:p w:rsidR="009A7260" w:rsidRPr="009C343C" w:rsidRDefault="009A7260" w:rsidP="00FC18A0">
            <w:pPr>
              <w:pStyle w:val="Body"/>
              <w:keepNext/>
              <w:widowControl w:val="0"/>
              <w:tabs>
                <w:tab w:val="left" w:pos="130"/>
              </w:tabs>
              <w:spacing w:before="120" w:line="280" w:lineRule="atLeast"/>
              <w:jc w:val="center"/>
              <w:rPr>
                <w:noProof/>
                <w:sz w:val="20"/>
              </w:rPr>
            </w:pPr>
            <m:oMathPara>
              <m:oMath>
                <m:r>
                  <w:rPr>
                    <w:rFonts w:ascii="Cambria Math" w:hAnsi="Cambria Math"/>
                    <w:sz w:val="20"/>
                  </w:rPr>
                  <m:t>Response</m:t>
                </m:r>
                <m:d>
                  <m:dPr>
                    <m:ctrlPr>
                      <w:rPr>
                        <w:rFonts w:ascii="Cambria Math" w:hAnsi="Cambria Math"/>
                        <w:i/>
                        <w:sz w:val="20"/>
                      </w:rPr>
                    </m:ctrlPr>
                  </m:dPr>
                  <m:e>
                    <m:r>
                      <w:rPr>
                        <w:rFonts w:ascii="Cambria Math" w:hAnsi="Cambria Math"/>
                        <w:sz w:val="20"/>
                      </w:rPr>
                      <m:t>t</m:t>
                    </m:r>
                  </m:e>
                </m:d>
                <m:r>
                  <w:rPr>
                    <w:rFonts w:ascii="Cambria Math" w:hAnsi="Cambria Math"/>
                    <w:sz w:val="20"/>
                  </w:rPr>
                  <m:t>= π-</m:t>
                </m:r>
                <m:f>
                  <m:fPr>
                    <m:ctrlPr>
                      <w:rPr>
                        <w:rFonts w:ascii="Cambria Math" w:hAnsi="Cambria Math"/>
                        <w:sz w:val="20"/>
                      </w:rPr>
                    </m:ctrlPr>
                  </m:fPr>
                  <m:num>
                    <m:func>
                      <m:funcPr>
                        <m:ctrlPr>
                          <w:rPr>
                            <w:rFonts w:ascii="Cambria Math" w:hAnsi="Cambria Math"/>
                            <w:sz w:val="20"/>
                          </w:rPr>
                        </m:ctrlPr>
                      </m:funcPr>
                      <m:fName>
                        <m:r>
                          <m:rPr>
                            <m:sty m:val="p"/>
                          </m:rPr>
                          <w:rPr>
                            <w:rFonts w:ascii="Cambria Math" w:hAnsi="Cambria Math"/>
                            <w:sz w:val="20"/>
                          </w:rPr>
                          <m:t>2</m:t>
                        </m:r>
                      </m:fName>
                      <m:e>
                        <m:sSup>
                          <m:sSupPr>
                            <m:ctrlPr>
                              <w:rPr>
                                <w:rFonts w:ascii="Cambria Math" w:hAnsi="Cambria Math"/>
                                <w:sz w:val="20"/>
                              </w:rPr>
                            </m:ctrlPr>
                          </m:sSupPr>
                          <m:e>
                            <m:r>
                              <w:rPr>
                                <w:rFonts w:ascii="Cambria Math" w:hAnsi="Cambria Math"/>
                                <w:sz w:val="20"/>
                              </w:rPr>
                              <m:t>cosh</m:t>
                            </m:r>
                          </m:e>
                          <m:sup>
                            <m:r>
                              <w:rPr>
                                <w:rFonts w:ascii="Cambria Math" w:hAnsi="Cambria Math"/>
                                <w:sz w:val="20"/>
                              </w:rPr>
                              <m:t>-1</m:t>
                            </m:r>
                          </m:sup>
                        </m:sSup>
                        <m:d>
                          <m:dPr>
                            <m:ctrlPr>
                              <w:rPr>
                                <w:rFonts w:ascii="Cambria Math" w:hAnsi="Cambria Math"/>
                                <w:sz w:val="20"/>
                              </w:rPr>
                            </m:ctrlPr>
                          </m:dPr>
                          <m:e>
                            <m:rad>
                              <m:radPr>
                                <m:degHide m:val="on"/>
                                <m:ctrlPr>
                                  <w:rPr>
                                    <w:rFonts w:ascii="Cambria Math" w:hAnsi="Cambria Math"/>
                                    <w:sz w:val="20"/>
                                  </w:rPr>
                                </m:ctrlPr>
                              </m:radPr>
                              <m:deg/>
                              <m:e>
                                <m:f>
                                  <m:fPr>
                                    <m:type m:val="skw"/>
                                    <m:ctrlPr>
                                      <w:rPr>
                                        <w:rFonts w:ascii="Cambria Math" w:hAnsi="Cambria Math"/>
                                        <w:sz w:val="20"/>
                                      </w:rPr>
                                    </m:ctrlPr>
                                  </m:fPr>
                                  <m:num>
                                    <m:r>
                                      <w:rPr>
                                        <w:rFonts w:ascii="Cambria Math" w:hAnsi="Cambria Math"/>
                                        <w:sz w:val="20"/>
                                      </w:rPr>
                                      <m:t>t</m:t>
                                    </m:r>
                                  </m:num>
                                  <m:den>
                                    <m:r>
                                      <w:rPr>
                                        <w:rFonts w:ascii="Cambria Math" w:hAnsi="Cambria Math"/>
                                        <w:sz w:val="20"/>
                                      </w:rPr>
                                      <m:t>τ</m:t>
                                    </m:r>
                                  </m:den>
                                </m:f>
                              </m:e>
                            </m:rad>
                          </m:e>
                        </m:d>
                      </m:e>
                    </m:func>
                  </m:num>
                  <m:den>
                    <m:rad>
                      <m:radPr>
                        <m:degHide m:val="on"/>
                        <m:ctrlPr>
                          <w:rPr>
                            <w:rFonts w:ascii="Cambria Math" w:hAnsi="Cambria Math"/>
                            <w:sz w:val="20"/>
                          </w:rPr>
                        </m:ctrlPr>
                      </m:radPr>
                      <m:deg/>
                      <m:e>
                        <m:f>
                          <m:fPr>
                            <m:ctrlPr>
                              <w:rPr>
                                <w:rFonts w:ascii="Cambria Math" w:hAnsi="Cambria Math"/>
                                <w:sz w:val="20"/>
                              </w:rPr>
                            </m:ctrlPr>
                          </m:fPr>
                          <m:num>
                            <m:r>
                              <w:rPr>
                                <w:rFonts w:ascii="Cambria Math" w:hAnsi="Cambria Math"/>
                                <w:sz w:val="20"/>
                              </w:rPr>
                              <m:t>t</m:t>
                            </m:r>
                          </m:num>
                          <m:den>
                            <m:r>
                              <w:rPr>
                                <w:rFonts w:ascii="Cambria Math" w:hAnsi="Cambria Math"/>
                                <w:sz w:val="20"/>
                              </w:rPr>
                              <m:t>τ</m:t>
                            </m:r>
                          </m:den>
                        </m:f>
                        <m:r>
                          <w:rPr>
                            <w:rFonts w:ascii="Cambria Math" w:hAnsi="Cambria Math"/>
                            <w:sz w:val="20"/>
                          </w:rPr>
                          <m:t>-1</m:t>
                        </m:r>
                      </m:e>
                    </m:rad>
                  </m:den>
                </m:f>
              </m:oMath>
            </m:oMathPara>
          </w:p>
        </w:tc>
        <w:tc>
          <w:tcPr>
            <w:tcW w:w="2829" w:type="dxa"/>
          </w:tcPr>
          <w:p w:rsidR="009A7260" w:rsidRPr="009C343C" w:rsidRDefault="009A7260" w:rsidP="00FC18A0">
            <w:pPr>
              <w:pStyle w:val="Body"/>
              <w:keepNext/>
              <w:widowControl w:val="0"/>
              <w:tabs>
                <w:tab w:val="left" w:pos="130"/>
              </w:tabs>
              <w:spacing w:before="120" w:line="280" w:lineRule="atLeast"/>
              <w:jc w:val="right"/>
              <w:rPr>
                <w:noProof/>
                <w:sz w:val="20"/>
              </w:rPr>
            </w:pPr>
            <w:r w:rsidRPr="009C343C">
              <w:rPr>
                <w:noProof/>
                <w:sz w:val="20"/>
              </w:rPr>
              <w:t>(</w:t>
            </w:r>
            <w:r w:rsidR="005B6CBA" w:rsidRPr="009C343C">
              <w:rPr>
                <w:noProof/>
                <w:sz w:val="20"/>
              </w:rPr>
              <w:fldChar w:fldCharType="begin"/>
            </w:r>
            <w:r w:rsidRPr="009C343C">
              <w:rPr>
                <w:noProof/>
                <w:sz w:val="20"/>
              </w:rPr>
              <w:instrText xml:space="preserve"> SEQ Eq\# "0" \* MERGEFORMAT </w:instrText>
            </w:r>
            <w:r w:rsidR="005B6CBA" w:rsidRPr="009C343C">
              <w:rPr>
                <w:noProof/>
                <w:sz w:val="20"/>
              </w:rPr>
              <w:fldChar w:fldCharType="separate"/>
            </w:r>
            <w:r w:rsidR="002C1485">
              <w:rPr>
                <w:noProof/>
                <w:sz w:val="20"/>
              </w:rPr>
              <w:t>18</w:t>
            </w:r>
            <w:r w:rsidR="005B6CBA" w:rsidRPr="009C343C">
              <w:rPr>
                <w:noProof/>
                <w:sz w:val="20"/>
              </w:rPr>
              <w:fldChar w:fldCharType="end"/>
            </w:r>
            <w:r w:rsidR="005B6CBA" w:rsidRPr="009C343C">
              <w:rPr>
                <w:noProof/>
                <w:sz w:val="20"/>
              </w:rPr>
              <w:fldChar w:fldCharType="begin"/>
            </w:r>
            <w:r w:rsidRPr="009C343C">
              <w:rPr>
                <w:noProof/>
                <w:sz w:val="20"/>
              </w:rPr>
              <w:instrText xml:space="preserve"> SEQ\# "0" \* MERGEFORMAT </w:instrText>
            </w:r>
            <w:r w:rsidR="005B6CBA" w:rsidRPr="009C343C">
              <w:rPr>
                <w:noProof/>
                <w:sz w:val="20"/>
              </w:rPr>
              <w:fldChar w:fldCharType="end"/>
            </w:r>
            <w:r w:rsidRPr="009C343C">
              <w:rPr>
                <w:noProof/>
                <w:sz w:val="20"/>
              </w:rPr>
              <w:t>)</w:t>
            </w:r>
          </w:p>
        </w:tc>
      </w:tr>
      <w:tr w:rsidR="009A7260" w:rsidRPr="009C343C" w:rsidTr="00FC18A0">
        <w:trPr>
          <w:trHeight w:val="755"/>
        </w:trPr>
        <w:tc>
          <w:tcPr>
            <w:tcW w:w="2552" w:type="dxa"/>
          </w:tcPr>
          <w:p w:rsidR="009A7260" w:rsidRPr="009C343C" w:rsidRDefault="009A7260" w:rsidP="00FC18A0">
            <w:pPr>
              <w:pStyle w:val="Body"/>
              <w:keepNext/>
              <w:widowControl w:val="0"/>
              <w:tabs>
                <w:tab w:val="left" w:pos="130"/>
              </w:tabs>
              <w:spacing w:before="120" w:line="280" w:lineRule="atLeast"/>
              <w:jc w:val="center"/>
              <w:rPr>
                <w:rFonts w:ascii="Arial" w:hAnsi="Arial"/>
                <w:sz w:val="20"/>
              </w:rPr>
            </w:pPr>
            <m:oMathPara>
              <m:oMath>
                <m:r>
                  <w:rPr>
                    <w:rFonts w:ascii="Cambria Math" w:hAnsi="Cambria Math"/>
                    <w:sz w:val="20"/>
                  </w:rPr>
                  <m:t>t&lt;τ</m:t>
                </m:r>
              </m:oMath>
            </m:oMathPara>
          </w:p>
        </w:tc>
        <w:tc>
          <w:tcPr>
            <w:tcW w:w="3817" w:type="dxa"/>
          </w:tcPr>
          <w:p w:rsidR="009A7260" w:rsidRPr="009C343C" w:rsidRDefault="009A7260" w:rsidP="00FC18A0">
            <w:pPr>
              <w:pStyle w:val="Body"/>
              <w:keepNext/>
              <w:widowControl w:val="0"/>
              <w:tabs>
                <w:tab w:val="left" w:pos="130"/>
              </w:tabs>
              <w:spacing w:before="120" w:line="280" w:lineRule="atLeast"/>
              <w:jc w:val="center"/>
              <w:rPr>
                <w:sz w:val="20"/>
              </w:rPr>
            </w:pPr>
            <m:oMathPara>
              <m:oMath>
                <m:r>
                  <w:rPr>
                    <w:rFonts w:ascii="Cambria Math" w:hAnsi="Cambria Math"/>
                    <w:sz w:val="20"/>
                  </w:rPr>
                  <m:t>Response</m:t>
                </m:r>
                <m:d>
                  <m:dPr>
                    <m:ctrlPr>
                      <w:rPr>
                        <w:rFonts w:ascii="Cambria Math" w:hAnsi="Cambria Math"/>
                        <w:i/>
                        <w:sz w:val="20"/>
                      </w:rPr>
                    </m:ctrlPr>
                  </m:dPr>
                  <m:e>
                    <m:r>
                      <w:rPr>
                        <w:rFonts w:ascii="Cambria Math" w:hAnsi="Cambria Math"/>
                        <w:sz w:val="20"/>
                      </w:rPr>
                      <m:t>t</m:t>
                    </m:r>
                  </m:e>
                </m:d>
                <m:r>
                  <w:rPr>
                    <w:rFonts w:ascii="Cambria Math" w:hAnsi="Cambria Math"/>
                    <w:sz w:val="20"/>
                  </w:rPr>
                  <m:t>= π-</m:t>
                </m:r>
                <m:f>
                  <m:fPr>
                    <m:ctrlPr>
                      <w:rPr>
                        <w:rFonts w:ascii="Cambria Math" w:hAnsi="Cambria Math"/>
                        <w:sz w:val="20"/>
                      </w:rPr>
                    </m:ctrlPr>
                  </m:fPr>
                  <m:num>
                    <m:func>
                      <m:funcPr>
                        <m:ctrlPr>
                          <w:rPr>
                            <w:rFonts w:ascii="Cambria Math" w:hAnsi="Cambria Math"/>
                            <w:sz w:val="20"/>
                          </w:rPr>
                        </m:ctrlPr>
                      </m:funcPr>
                      <m:fName>
                        <m:r>
                          <m:rPr>
                            <m:sty m:val="p"/>
                          </m:rPr>
                          <w:rPr>
                            <w:rFonts w:ascii="Cambria Math" w:hAnsi="Cambria Math"/>
                            <w:sz w:val="20"/>
                          </w:rPr>
                          <m:t>2</m:t>
                        </m:r>
                      </m:fName>
                      <m:e>
                        <m:sSup>
                          <m:sSupPr>
                            <m:ctrlPr>
                              <w:rPr>
                                <w:rFonts w:ascii="Cambria Math" w:hAnsi="Cambria Math"/>
                                <w:sz w:val="20"/>
                              </w:rPr>
                            </m:ctrlPr>
                          </m:sSupPr>
                          <m:e>
                            <m:r>
                              <w:rPr>
                                <w:rFonts w:ascii="Cambria Math" w:hAnsi="Cambria Math"/>
                                <w:sz w:val="20"/>
                              </w:rPr>
                              <m:t>cos</m:t>
                            </m:r>
                          </m:e>
                          <m:sup>
                            <m:r>
                              <w:rPr>
                                <w:rFonts w:ascii="Cambria Math" w:hAnsi="Cambria Math"/>
                                <w:sz w:val="20"/>
                              </w:rPr>
                              <m:t>-1</m:t>
                            </m:r>
                          </m:sup>
                        </m:sSup>
                        <m:d>
                          <m:dPr>
                            <m:ctrlPr>
                              <w:rPr>
                                <w:rFonts w:ascii="Cambria Math" w:hAnsi="Cambria Math"/>
                                <w:sz w:val="20"/>
                              </w:rPr>
                            </m:ctrlPr>
                          </m:dPr>
                          <m:e>
                            <m:rad>
                              <m:radPr>
                                <m:degHide m:val="on"/>
                                <m:ctrlPr>
                                  <w:rPr>
                                    <w:rFonts w:ascii="Cambria Math" w:hAnsi="Cambria Math"/>
                                    <w:sz w:val="20"/>
                                  </w:rPr>
                                </m:ctrlPr>
                              </m:radPr>
                              <m:deg/>
                              <m:e>
                                <m:f>
                                  <m:fPr>
                                    <m:type m:val="skw"/>
                                    <m:ctrlPr>
                                      <w:rPr>
                                        <w:rFonts w:ascii="Cambria Math" w:hAnsi="Cambria Math"/>
                                        <w:sz w:val="20"/>
                                      </w:rPr>
                                    </m:ctrlPr>
                                  </m:fPr>
                                  <m:num>
                                    <m:r>
                                      <w:rPr>
                                        <w:rFonts w:ascii="Cambria Math" w:hAnsi="Cambria Math"/>
                                        <w:sz w:val="20"/>
                                      </w:rPr>
                                      <m:t>t</m:t>
                                    </m:r>
                                  </m:num>
                                  <m:den>
                                    <m:r>
                                      <w:rPr>
                                        <w:rFonts w:ascii="Cambria Math" w:hAnsi="Cambria Math"/>
                                        <w:sz w:val="20"/>
                                      </w:rPr>
                                      <m:t>τ</m:t>
                                    </m:r>
                                  </m:den>
                                </m:f>
                              </m:e>
                            </m:rad>
                          </m:e>
                        </m:d>
                      </m:e>
                    </m:func>
                  </m:num>
                  <m:den>
                    <m:rad>
                      <m:radPr>
                        <m:degHide m:val="on"/>
                        <m:ctrlPr>
                          <w:rPr>
                            <w:rFonts w:ascii="Cambria Math" w:hAnsi="Cambria Math"/>
                            <w:sz w:val="20"/>
                          </w:rPr>
                        </m:ctrlPr>
                      </m:radPr>
                      <m:deg/>
                      <m:e>
                        <m:r>
                          <m:rPr>
                            <m:sty m:val="p"/>
                          </m:rPr>
                          <w:rPr>
                            <w:rFonts w:ascii="Cambria Math" w:hAnsi="Cambria Math"/>
                            <w:sz w:val="20"/>
                          </w:rPr>
                          <m:t>1-</m:t>
                        </m:r>
                        <m:f>
                          <m:fPr>
                            <m:ctrlPr>
                              <w:rPr>
                                <w:rFonts w:ascii="Cambria Math" w:hAnsi="Cambria Math"/>
                                <w:sz w:val="20"/>
                              </w:rPr>
                            </m:ctrlPr>
                          </m:fPr>
                          <m:num>
                            <m:r>
                              <w:rPr>
                                <w:rFonts w:ascii="Cambria Math" w:hAnsi="Cambria Math"/>
                                <w:sz w:val="20"/>
                              </w:rPr>
                              <m:t>t</m:t>
                            </m:r>
                          </m:num>
                          <m:den>
                            <m:r>
                              <w:rPr>
                                <w:rFonts w:ascii="Cambria Math" w:hAnsi="Cambria Math"/>
                                <w:sz w:val="20"/>
                              </w:rPr>
                              <m:t>τ</m:t>
                            </m:r>
                          </m:den>
                        </m:f>
                      </m:e>
                    </m:rad>
                  </m:den>
                </m:f>
              </m:oMath>
            </m:oMathPara>
          </w:p>
        </w:tc>
        <w:tc>
          <w:tcPr>
            <w:tcW w:w="2829" w:type="dxa"/>
          </w:tcPr>
          <w:p w:rsidR="009A7260" w:rsidRPr="009C343C" w:rsidRDefault="009A7260" w:rsidP="00FC18A0">
            <w:pPr>
              <w:pStyle w:val="Body"/>
              <w:keepNext/>
              <w:widowControl w:val="0"/>
              <w:tabs>
                <w:tab w:val="left" w:pos="130"/>
              </w:tabs>
              <w:spacing w:before="120" w:line="280" w:lineRule="atLeast"/>
              <w:jc w:val="center"/>
              <w:rPr>
                <w:noProof/>
                <w:sz w:val="20"/>
              </w:rPr>
            </w:pPr>
          </w:p>
        </w:tc>
      </w:tr>
    </w:tbl>
    <w:p w:rsidR="009A7260" w:rsidRPr="003F16BF" w:rsidRDefault="009A7260" w:rsidP="003F16BF">
      <w:pPr>
        <w:pStyle w:val="Body"/>
      </w:pPr>
      <w:r w:rsidRPr="003F16BF">
        <w:t xml:space="preserve">A contour of the response surface is shown </w:t>
      </w:r>
      <w:r w:rsidR="001A5E79">
        <w:t xml:space="preserve">in </w:t>
      </w:r>
      <w:r w:rsidR="001A5E79" w:rsidRPr="00892B43">
        <w:rPr>
          <w:b/>
        </w:rPr>
        <w:t>Figure 9</w:t>
      </w:r>
      <w:r w:rsidRPr="003F16BF">
        <w:t>.</w:t>
      </w:r>
    </w:p>
    <w:p w:rsidR="009A7260" w:rsidRDefault="009A7260" w:rsidP="009A7260">
      <w:pPr>
        <w:pStyle w:val="Figure"/>
      </w:pPr>
      <w:r>
        <w:rPr>
          <w:b/>
          <w:noProof/>
        </w:rPr>
        <w:lastRenderedPageBreak/>
        <w:drawing>
          <wp:inline distT="0" distB="0" distL="0" distR="0">
            <wp:extent cx="1758950" cy="939439"/>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1758950" cy="939439"/>
                    </a:xfrm>
                    <a:prstGeom prst="rect">
                      <a:avLst/>
                    </a:prstGeom>
                    <a:noFill/>
                    <a:ln w="9525">
                      <a:noFill/>
                      <a:miter lim="800000"/>
                      <a:headEnd/>
                      <a:tailEnd/>
                    </a:ln>
                  </pic:spPr>
                </pic:pic>
              </a:graphicData>
            </a:graphic>
          </wp:inline>
        </w:drawing>
      </w:r>
      <w:r>
        <w:rPr>
          <w:noProof/>
        </w:rPr>
        <w:drawing>
          <wp:inline distT="0" distB="0" distL="0" distR="0">
            <wp:extent cx="4157980" cy="2329180"/>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4157980" cy="2329180"/>
                    </a:xfrm>
                    <a:prstGeom prst="rect">
                      <a:avLst/>
                    </a:prstGeom>
                    <a:noFill/>
                    <a:ln w="9525">
                      <a:noFill/>
                      <a:miter lim="800000"/>
                      <a:headEnd/>
                      <a:tailEnd/>
                    </a:ln>
                  </pic:spPr>
                </pic:pic>
              </a:graphicData>
            </a:graphic>
          </wp:inline>
        </w:drawing>
      </w:r>
    </w:p>
    <w:p w:rsidR="009A7260" w:rsidRPr="0041534D" w:rsidRDefault="009A7260" w:rsidP="009A7260">
      <w:pPr>
        <w:pStyle w:val="Caption"/>
      </w:pPr>
      <w:r w:rsidRPr="0015756C">
        <w:rPr>
          <w:b/>
        </w:rPr>
        <w:t xml:space="preserve">Figure </w:t>
      </w:r>
      <w:r w:rsidR="005B6CBA" w:rsidRPr="0015756C">
        <w:rPr>
          <w:b/>
        </w:rPr>
        <w:fldChar w:fldCharType="begin"/>
      </w:r>
      <w:r w:rsidRPr="0015756C">
        <w:rPr>
          <w:b/>
        </w:rPr>
        <w:instrText xml:space="preserve"> SEQ Figure \* ARABIC </w:instrText>
      </w:r>
      <w:r w:rsidR="005B6CBA" w:rsidRPr="0015756C">
        <w:rPr>
          <w:b/>
        </w:rPr>
        <w:fldChar w:fldCharType="separate"/>
      </w:r>
      <w:r w:rsidR="00E04235">
        <w:rPr>
          <w:b/>
          <w:noProof/>
        </w:rPr>
        <w:t>9</w:t>
      </w:r>
      <w:r w:rsidR="005B6CBA" w:rsidRPr="0015756C">
        <w:rPr>
          <w:b/>
        </w:rPr>
        <w:fldChar w:fldCharType="end"/>
      </w:r>
      <w:r w:rsidRPr="0015756C">
        <w:rPr>
          <w:b/>
        </w:rPr>
        <w:t>:</w:t>
      </w:r>
      <w:r>
        <w:t xml:space="preserve"> Response surface</w:t>
      </w:r>
      <w:r w:rsidR="003F16BF">
        <w:t xml:space="preserve"> of the dissipative dispersion function</w:t>
      </w:r>
    </w:p>
    <w:p w:rsidR="009A7260" w:rsidRPr="003F16BF" w:rsidRDefault="009A7260" w:rsidP="003F16BF">
      <w:pPr>
        <w:pStyle w:val="Body"/>
      </w:pPr>
      <w:r w:rsidRPr="003F16BF">
        <w:t xml:space="preserve">This formulation accounts for the dispersed heat losses arising from diffusion through dispersed paths. </w:t>
      </w:r>
    </w:p>
    <w:p w:rsidR="009A7260" w:rsidRDefault="009A7260" w:rsidP="0073063A">
      <w:pPr>
        <w:pStyle w:val="Figure"/>
        <w:jc w:val="left"/>
      </w:pPr>
      <w:r w:rsidRPr="002F186B">
        <w:rPr>
          <w:noProof/>
        </w:rPr>
        <w:drawing>
          <wp:inline distT="0" distB="0" distL="0" distR="0">
            <wp:extent cx="5469467" cy="35560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9A7260" w:rsidRDefault="009A7260" w:rsidP="009A7260">
      <w:pPr>
        <w:pStyle w:val="Caption"/>
      </w:pPr>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10</w:t>
      </w:r>
      <w:r w:rsidR="005B6CBA" w:rsidRPr="00E04190">
        <w:rPr>
          <w:b/>
        </w:rPr>
        <w:fldChar w:fldCharType="end"/>
      </w:r>
      <w:r>
        <w:t xml:space="preserve">: Dispersed impulse response measured away from the stimulus. Note the </w:t>
      </w:r>
      <w:r w:rsidR="00DF561F">
        <w:t xml:space="preserve">crossover point separating the </w:t>
      </w:r>
      <w:proofErr w:type="spellStart"/>
      <w:r>
        <w:t>cosh</w:t>
      </w:r>
      <w:proofErr w:type="spellEnd"/>
      <w:r w:rsidR="00DF561F">
        <w:t xml:space="preserve"> </w:t>
      </w:r>
      <w:r w:rsidR="00DF561F" w:rsidRPr="00DF561F">
        <w:rPr>
          <w:vertAlign w:val="superscript"/>
        </w:rPr>
        <w:t>-1</w:t>
      </w:r>
      <w:r w:rsidR="00DF561F">
        <w:t xml:space="preserve">( ) and </w:t>
      </w:r>
      <w:r>
        <w:t>cos</w:t>
      </w:r>
      <w:r w:rsidR="00DF561F">
        <w:t xml:space="preserve"> </w:t>
      </w:r>
      <w:r w:rsidR="00DF561F" w:rsidRPr="00DF561F">
        <w:rPr>
          <w:vertAlign w:val="superscript"/>
        </w:rPr>
        <w:t>-1</w:t>
      </w:r>
      <w:r w:rsidR="00DF561F">
        <w:t xml:space="preserve"> ( )</w:t>
      </w:r>
      <w:r>
        <w:t xml:space="preserve"> behavior</w:t>
      </w:r>
      <w:r w:rsidR="00087631">
        <w:t xml:space="preserve"> (from </w:t>
      </w:r>
      <w:r w:rsidR="005B6CBA">
        <w:fldChar w:fldCharType="begin"/>
      </w:r>
      <w:r w:rsidR="00E51D67">
        <w:instrText xml:space="preserve"> ADDIN ZOTERO_ITEM CSL_CITATION {"citationID":"17g3faqi2t","properties":{"formattedCitation":"[11]","plainCitation":"[11]"},"citationItems":[{"id":93,"uris":["http://zotero.org/users/954774/items/AX5GZVPS"],"uri":["http://zotero.org/users/954774/items/AX5GZVPS"],"itemData":{"id":93,"type":"webpage","title":"Trial borehole &amp; TRT - site testing &amp; characterisation - Consultancy - Groenholland - Geo Energy Systems","URL":"http://www.groenholland.com/nl/consultancy/site_testing_and_characterisation/trial_borehole_and_trt.php","author":[{"family":"Groenholland","given":"BV"}],"accessed":{"date-parts":[["2012",3,29]]}}}],"schema":"https://github.com/citation-style-language/schema/raw/master/csl-citation.json"} </w:instrText>
      </w:r>
      <w:r w:rsidR="005B6CBA">
        <w:fldChar w:fldCharType="separate"/>
      </w:r>
      <w:r w:rsidR="004A2E3A" w:rsidRPr="004A2E3A">
        <w:t>[11]</w:t>
      </w:r>
      <w:r w:rsidR="005B6CBA">
        <w:fldChar w:fldCharType="end"/>
      </w:r>
      <w:r w:rsidR="00087631">
        <w:t>).</w:t>
      </w:r>
      <w:r>
        <w:t xml:space="preserve"> </w:t>
      </w:r>
    </w:p>
    <w:p w:rsidR="009A7260" w:rsidRPr="003F16BF" w:rsidRDefault="009A7260" w:rsidP="003F16BF">
      <w:pPr>
        <w:pStyle w:val="Body"/>
      </w:pPr>
      <w:r w:rsidRPr="003F16BF">
        <w:lastRenderedPageBreak/>
        <w:t xml:space="preserve">By applying a sequence of thermal impulse steps we can demonstrate how to model </w:t>
      </w:r>
      <w:r w:rsidR="00DD272F">
        <w:t>piecewise</w:t>
      </w:r>
      <w:r w:rsidRPr="003F16BF">
        <w:t xml:space="preserve"> transients</w:t>
      </w:r>
      <w:r w:rsidR="00FA19D9">
        <w:t xml:space="preserve"> </w:t>
      </w:r>
      <w:r w:rsidRPr="003F16BF">
        <w:t xml:space="preserve">(see </w:t>
      </w:r>
      <w:r w:rsidR="005B6CBA">
        <w:fldChar w:fldCharType="begin"/>
      </w:r>
      <w:r w:rsidR="003F16BF">
        <w:instrText xml:space="preserve"> REF _Ref318111026 \h </w:instrText>
      </w:r>
      <w:r w:rsidR="005B6CBA">
        <w:fldChar w:fldCharType="separate"/>
      </w:r>
      <w:r w:rsidR="00892B43" w:rsidRPr="003F16BF">
        <w:rPr>
          <w:b/>
        </w:rPr>
        <w:t xml:space="preserve">Figure </w:t>
      </w:r>
      <w:r w:rsidR="00892B43">
        <w:rPr>
          <w:b/>
          <w:noProof/>
        </w:rPr>
        <w:t>11</w:t>
      </w:r>
      <w:r w:rsidR="005B6CBA">
        <w:fldChar w:fldCharType="end"/>
      </w:r>
      <w:r w:rsidR="003F16BF">
        <w:t>).</w:t>
      </w:r>
    </w:p>
    <w:p w:rsidR="009A7260" w:rsidRDefault="009A7260" w:rsidP="009A7260">
      <w:pPr>
        <w:pStyle w:val="Figure"/>
        <w:keepNext/>
      </w:pPr>
      <w:r>
        <w:rPr>
          <w:noProof/>
        </w:rPr>
        <w:drawing>
          <wp:inline distT="0" distB="0" distL="0" distR="0">
            <wp:extent cx="3240616" cy="2436481"/>
            <wp:effectExtent l="1905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3243753" cy="2438840"/>
                    </a:xfrm>
                    <a:prstGeom prst="rect">
                      <a:avLst/>
                    </a:prstGeom>
                    <a:noFill/>
                    <a:ln w="9525">
                      <a:noFill/>
                      <a:miter lim="800000"/>
                      <a:headEnd/>
                      <a:tailEnd/>
                    </a:ln>
                  </pic:spPr>
                </pic:pic>
              </a:graphicData>
            </a:graphic>
          </wp:inline>
        </w:drawing>
      </w:r>
    </w:p>
    <w:p w:rsidR="009A7260" w:rsidRDefault="009A7260" w:rsidP="009A7260">
      <w:pPr>
        <w:pStyle w:val="Caption"/>
        <w:jc w:val="center"/>
      </w:pPr>
      <w:bookmarkStart w:id="10" w:name="_Ref318111026"/>
      <w:r w:rsidRPr="003F16BF">
        <w:rPr>
          <w:b/>
        </w:rPr>
        <w:t xml:space="preserve">Figure </w:t>
      </w:r>
      <w:r w:rsidR="005B6CBA" w:rsidRPr="003F16BF">
        <w:rPr>
          <w:b/>
        </w:rPr>
        <w:fldChar w:fldCharType="begin"/>
      </w:r>
      <w:r w:rsidR="00067530" w:rsidRPr="003F16BF">
        <w:rPr>
          <w:b/>
        </w:rPr>
        <w:instrText xml:space="preserve"> SEQ Figure \* ARABIC </w:instrText>
      </w:r>
      <w:r w:rsidR="005B6CBA" w:rsidRPr="003F16BF">
        <w:rPr>
          <w:b/>
        </w:rPr>
        <w:fldChar w:fldCharType="separate"/>
      </w:r>
      <w:r w:rsidR="00E04235">
        <w:rPr>
          <w:b/>
          <w:noProof/>
        </w:rPr>
        <w:t>11</w:t>
      </w:r>
      <w:r w:rsidR="005B6CBA" w:rsidRPr="003F16BF">
        <w:rPr>
          <w:b/>
        </w:rPr>
        <w:fldChar w:fldCharType="end"/>
      </w:r>
      <w:bookmarkEnd w:id="10"/>
      <w:r>
        <w:t xml:space="preserve">: Series of hot and cold unit step impulses applied to an earthen mass measured as a transient response (data from </w:t>
      </w:r>
      <w:r w:rsidR="005B6CBA">
        <w:fldChar w:fldCharType="begin"/>
      </w:r>
      <w:r w:rsidR="00E51D67">
        <w:instrText xml:space="preserve"> ADDIN ZOTERO_ITEM CSL_CITATION {"citationID":"15ss60ebsa","properties":{"formattedCitation":"[10]","plainCitation":"[10]"},"citationItems":[{"id":300,"uris":["http://zotero.org/users/954774/items/RMN76DTB"],"uri":["http://zotero.org/users/954774/items/RMN76DTB"],"itemData":{"id":300,"type":"article-journal","title":"Geothermal Response Tests using controlled multipower level heating and cooling pulses (MPL-HCP): Quantifying groundwater effects on heat transport around a borehole heat exchanger","container-title":"Proc. Ecostock","URL":"https://intraweb.stockton.edu/eyos/energy_studies/content/docs/FINAL_PAPERS/10A-3.pdf","author":[{"family":"Witte","given":"HJL"},{"family":"van Gelder","given":"AJ"}],"issued":{"date-parts":[["2006"]]}}}],"schema":"https://github.com/citation-style-language/schema/raw/master/csl-citation.json"} </w:instrText>
      </w:r>
      <w:r w:rsidR="005B6CBA">
        <w:fldChar w:fldCharType="separate"/>
      </w:r>
      <w:r w:rsidR="004A2E3A" w:rsidRPr="004A2E3A">
        <w:t>[10]</w:t>
      </w:r>
      <w:r w:rsidR="005B6CBA">
        <w:fldChar w:fldCharType="end"/>
      </w:r>
      <w:r>
        <w:t xml:space="preserve"> to a groundwater (GW) or reference sink.</w:t>
      </w:r>
    </w:p>
    <w:p w:rsidR="009A7260" w:rsidRPr="00FE4FF7" w:rsidRDefault="009A7260" w:rsidP="00FE4FF7">
      <w:pPr>
        <w:pStyle w:val="Body"/>
      </w:pPr>
      <w:r w:rsidRPr="00FE4FF7">
        <w:t xml:space="preserve">In addition to the utility for large scale geothermal transients as just described, we can also apply this dispersive thermal approach </w:t>
      </w:r>
      <w:r w:rsidRPr="003F16BF">
        <w:t>to</w:t>
      </w:r>
      <w:r w:rsidRPr="00FE4FF7">
        <w:t xml:space="preserve"> smaller scale contexts, such as a component or subsystem heat sink. </w:t>
      </w:r>
      <w:fldSimple w:instr=" REF _Ref318102595 \h  \* MERGEFORMAT ">
        <w:r w:rsidR="002C1485" w:rsidRPr="00892B43">
          <w:rPr>
            <w:b/>
          </w:rPr>
          <w:t>Figure 12</w:t>
        </w:r>
      </w:fldSimple>
      <w:r w:rsidRPr="00FE4FF7">
        <w:t xml:space="preserve"> shows typical thermal transients observed under various dissipation paths for a powered-up CPU card. Depending on whether the environment contains a well defined heat sink and cased enclosure, the transient will display markedly different apparent time constants. This by itself is not too surprising, but the dispersive diffusion response allows us a simple model to match up with the empirical results. In particular, where we have uncertainty in the environment, this approach excels, as it only requires a mean value estimate for the composite thermal diffusion coeffic</w:t>
      </w:r>
      <w:r w:rsidR="003F16BF">
        <w:t>i</w:t>
      </w:r>
      <w:r w:rsidRPr="00FE4FF7">
        <w:t>ent or conductivity.</w:t>
      </w:r>
    </w:p>
    <w:p w:rsidR="009A7260" w:rsidRDefault="009A7260" w:rsidP="009C343C">
      <w:pPr>
        <w:pStyle w:val="Figure"/>
      </w:pPr>
      <w:r>
        <w:rPr>
          <w:noProof/>
        </w:rPr>
        <w:drawing>
          <wp:inline distT="0" distB="0" distL="0" distR="0">
            <wp:extent cx="4332816" cy="2331538"/>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4333604" cy="2331962"/>
                    </a:xfrm>
                    <a:prstGeom prst="rect">
                      <a:avLst/>
                    </a:prstGeom>
                    <a:noFill/>
                    <a:ln w="9525">
                      <a:noFill/>
                      <a:miter lim="800000"/>
                      <a:headEnd/>
                      <a:tailEnd/>
                    </a:ln>
                  </pic:spPr>
                </pic:pic>
              </a:graphicData>
            </a:graphic>
          </wp:inline>
        </w:drawing>
      </w:r>
    </w:p>
    <w:p w:rsidR="009A7260" w:rsidRDefault="009A7260" w:rsidP="0073063A">
      <w:pPr>
        <w:pStyle w:val="Caption"/>
        <w:jc w:val="center"/>
        <w:rPr>
          <w:noProof/>
        </w:rPr>
      </w:pPr>
      <w:bookmarkStart w:id="11" w:name="_Ref318102595"/>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12</w:t>
      </w:r>
      <w:r w:rsidR="005B6CBA" w:rsidRPr="00E04190">
        <w:rPr>
          <w:b/>
        </w:rPr>
        <w:fldChar w:fldCharType="end"/>
      </w:r>
      <w:bookmarkEnd w:id="11"/>
      <w:r>
        <w:t xml:space="preserve">: Thermal transients observed within </w:t>
      </w:r>
      <w:proofErr w:type="gramStart"/>
      <w:r>
        <w:t>a CPU</w:t>
      </w:r>
      <w:proofErr w:type="gramEnd"/>
      <w:r>
        <w:t xml:space="preserve"> housing.</w:t>
      </w:r>
    </w:p>
    <w:p w:rsidR="009A7260" w:rsidRDefault="009A7260" w:rsidP="00425807">
      <w:pPr>
        <w:pStyle w:val="Example"/>
      </w:pPr>
      <w:r>
        <w:lastRenderedPageBreak/>
        <w:t>Example: Corrosive Growth</w:t>
      </w:r>
    </w:p>
    <w:p w:rsidR="009A7260" w:rsidRPr="003F16BF" w:rsidRDefault="009A7260" w:rsidP="003F16BF">
      <w:pPr>
        <w:pStyle w:val="BodyAfterHead"/>
      </w:pPr>
      <w:r w:rsidRPr="003F16BF">
        <w:t>The salient principle behind the corr</w:t>
      </w:r>
      <w:r w:rsidR="00E04190">
        <w:t xml:space="preserve">osion of metals is that </w:t>
      </w:r>
      <w:r w:rsidRPr="003F16BF">
        <w:t xml:space="preserve">rust growth mirrors that of the oxide growth of silicon. The number of </w:t>
      </w:r>
      <w:r w:rsidR="00E04190">
        <w:t xml:space="preserve">random environmental </w:t>
      </w:r>
      <w:r w:rsidRPr="003F16BF">
        <w:t xml:space="preserve">factors involved in corrosion </w:t>
      </w:r>
      <w:r w:rsidR="00E04190">
        <w:t xml:space="preserve">suggests that </w:t>
      </w:r>
      <w:r w:rsidRPr="003F16BF">
        <w:t xml:space="preserve">it </w:t>
      </w:r>
      <w:r w:rsidR="00E04190">
        <w:t xml:space="preserve">would make </w:t>
      </w:r>
      <w:r w:rsidRPr="003F16BF">
        <w:t>an ideal candidate to apply the dispersive diffusion model. In the oxidation of steel, several different varieties of oxide are involved with varied atmospheric levels of corrosive reagents.</w:t>
      </w:r>
    </w:p>
    <w:p w:rsidR="009A7260" w:rsidRPr="00E04190" w:rsidRDefault="005B6CBA" w:rsidP="00E04190">
      <w:pPr>
        <w:pStyle w:val="Body"/>
      </w:pPr>
      <w:r>
        <w:fldChar w:fldCharType="begin"/>
      </w:r>
      <w:r w:rsidR="008E79A4">
        <w:instrText xml:space="preserve"> REF _Ref318103295 \h </w:instrText>
      </w:r>
      <w:r>
        <w:fldChar w:fldCharType="separate"/>
      </w:r>
      <w:r w:rsidR="002C1485" w:rsidRPr="00E04190">
        <w:rPr>
          <w:b/>
        </w:rPr>
        <w:t xml:space="preserve">Figure </w:t>
      </w:r>
      <w:r w:rsidR="002C1485">
        <w:rPr>
          <w:b/>
          <w:noProof/>
        </w:rPr>
        <w:t>13</w:t>
      </w:r>
      <w:r>
        <w:fldChar w:fldCharType="end"/>
      </w:r>
      <w:r w:rsidR="008E79A4">
        <w:t xml:space="preserve"> </w:t>
      </w:r>
      <w:r w:rsidR="008630B0">
        <w:t xml:space="preserve">(linear scale) </w:t>
      </w:r>
      <w:r w:rsidR="009A7260" w:rsidRPr="00E04190">
        <w:t xml:space="preserve">and </w:t>
      </w:r>
      <w:r>
        <w:fldChar w:fldCharType="begin"/>
      </w:r>
      <w:r w:rsidR="008E79A4">
        <w:instrText xml:space="preserve"> REF _Ref318103298 \h </w:instrText>
      </w:r>
      <w:r>
        <w:fldChar w:fldCharType="separate"/>
      </w:r>
      <w:r w:rsidR="002C1485" w:rsidRPr="00E04190">
        <w:rPr>
          <w:b/>
        </w:rPr>
        <w:t xml:space="preserve">Figure </w:t>
      </w:r>
      <w:r w:rsidR="002C1485">
        <w:rPr>
          <w:b/>
          <w:noProof/>
        </w:rPr>
        <w:t>14</w:t>
      </w:r>
      <w:r>
        <w:fldChar w:fldCharType="end"/>
      </w:r>
      <w:r w:rsidR="008E79A4">
        <w:t xml:space="preserve"> </w:t>
      </w:r>
      <w:r w:rsidR="008630B0">
        <w:t xml:space="preserve">(log scale) </w:t>
      </w:r>
      <w:r w:rsidR="009A7260" w:rsidRPr="00E04190">
        <w:t xml:space="preserve">show an oxide growth model and the results of experimental measurements for a steel composed structure left to weather under different climatic conditions. The behavior specified in </w:t>
      </w:r>
      <w:proofErr w:type="spellStart"/>
      <w:proofErr w:type="gramStart"/>
      <w:r w:rsidR="009A7260" w:rsidRPr="00E04190">
        <w:t>Eq</w:t>
      </w:r>
      <w:proofErr w:type="spellEnd"/>
      <w:r w:rsidR="009A7260" w:rsidRPr="00E04190">
        <w:t>(</w:t>
      </w:r>
      <w:proofErr w:type="gramEnd"/>
      <w:r w:rsidR="009A7260" w:rsidRPr="00E04190">
        <w:t>7) was applied directly to the data with assumed mean values for an effective diffusion coefficient.</w:t>
      </w:r>
    </w:p>
    <w:p w:rsidR="009A7260" w:rsidRDefault="009A7260" w:rsidP="0073063A">
      <w:pPr>
        <w:pStyle w:val="Figure"/>
        <w:keepNext/>
        <w:jc w:val="left"/>
      </w:pPr>
      <w:r w:rsidRPr="00A84819">
        <w:rPr>
          <w:noProof/>
        </w:rPr>
        <w:drawing>
          <wp:inline distT="0" distB="0" distL="0" distR="0">
            <wp:extent cx="5300134" cy="3191933"/>
            <wp:effectExtent l="0" t="0" r="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9A7260" w:rsidRDefault="009A7260" w:rsidP="0073063A">
      <w:pPr>
        <w:pStyle w:val="Caption"/>
        <w:jc w:val="center"/>
      </w:pPr>
      <w:bookmarkStart w:id="12" w:name="_Ref318103295"/>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13</w:t>
      </w:r>
      <w:r w:rsidR="005B6CBA" w:rsidRPr="00E04190">
        <w:rPr>
          <w:b/>
        </w:rPr>
        <w:fldChar w:fldCharType="end"/>
      </w:r>
      <w:bookmarkEnd w:id="12"/>
      <w:r w:rsidRPr="00E04190">
        <w:rPr>
          <w:b/>
        </w:rPr>
        <w:t>:</w:t>
      </w:r>
      <w:r w:rsidR="00E04190">
        <w:t xml:space="preserve"> Corrosion growth rates on a linear scale</w:t>
      </w:r>
    </w:p>
    <w:p w:rsidR="008630B0" w:rsidRDefault="008630B0" w:rsidP="008630B0">
      <w:pPr>
        <w:pStyle w:val="Body"/>
      </w:pPr>
      <w:r w:rsidRPr="00E04190">
        <w:t>Uncontrolled rusting also has t</w:t>
      </w:r>
      <w:r>
        <w:t>h</w:t>
      </w:r>
      <w:r w:rsidRPr="00E04190">
        <w:t>e propensity for peeling off</w:t>
      </w:r>
      <w:r>
        <w:t xml:space="preserve"> thick layers</w:t>
      </w:r>
      <w:r w:rsidRPr="00E04190">
        <w:t xml:space="preserve">, thus exposing fresh layers which </w:t>
      </w:r>
      <w:r>
        <w:t xml:space="preserve">will </w:t>
      </w:r>
      <w:r w:rsidRPr="00E04190">
        <w:t xml:space="preserve">start the oxidation process </w:t>
      </w:r>
      <w:r>
        <w:t xml:space="preserve">over </w:t>
      </w:r>
      <w:r w:rsidRPr="00E04190">
        <w:t xml:space="preserve">again. That tendency allows </w:t>
      </w:r>
      <w:r>
        <w:t xml:space="preserve">for </w:t>
      </w:r>
      <w:r w:rsidRPr="00E04190">
        <w:t>the possibility for a growth power law of ½ combining with a linear growth law leading to the</w:t>
      </w:r>
      <w:r>
        <w:t xml:space="preserve"> rough</w:t>
      </w:r>
      <w:r w:rsidRPr="00E04190">
        <w:t xml:space="preserve"> 0.7 power law</w:t>
      </w:r>
      <w:r>
        <w:t xml:space="preserve"> observed</w:t>
      </w:r>
      <w:r w:rsidRPr="00E04190">
        <w:t>.  This is the same rate o</w:t>
      </w:r>
      <w:r>
        <w:t>b</w:t>
      </w:r>
      <w:r w:rsidRPr="00E04190">
        <w:t>served for the dispersive diffusion model with</w:t>
      </w:r>
      <w:r>
        <w:t xml:space="preserve"> an uncertainty in</w:t>
      </w:r>
      <w:r w:rsidRPr="00E04190">
        <w:t xml:space="preserve"> the transition zone during the early oxidation </w:t>
      </w:r>
      <w:r>
        <w:t xml:space="preserve">process, see </w:t>
      </w:r>
      <w:proofErr w:type="spellStart"/>
      <w:proofErr w:type="gramStart"/>
      <w:r>
        <w:t>Eq</w:t>
      </w:r>
      <w:proofErr w:type="spellEnd"/>
      <w:r>
        <w:t>(</w:t>
      </w:r>
      <w:proofErr w:type="gramEnd"/>
      <w:r>
        <w:t xml:space="preserve">9) rewritten below with </w:t>
      </w:r>
      <w:r w:rsidRPr="00243613">
        <w:rPr>
          <w:b/>
          <w:i/>
        </w:rPr>
        <w:t>x</w:t>
      </w:r>
      <w:r>
        <w:t xml:space="preserve"> representing the corrosion depth</w:t>
      </w:r>
      <w:r w:rsidRPr="00E04190">
        <w:t>.</w:t>
      </w:r>
      <w:r w:rsidDel="00AE24C4">
        <w:t xml:space="preserve"> </w:t>
      </w:r>
    </w:p>
    <w:tbl>
      <w:tblPr>
        <w:tblStyle w:val="TableGrid"/>
        <w:tblW w:w="90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36"/>
        <w:gridCol w:w="817"/>
      </w:tblGrid>
      <w:tr w:rsidR="008630B0" w:rsidTr="009C343C">
        <w:trPr>
          <w:trHeight w:val="541"/>
        </w:trPr>
        <w:tc>
          <w:tcPr>
            <w:tcW w:w="8236" w:type="dxa"/>
          </w:tcPr>
          <w:p w:rsidR="008630B0" w:rsidRDefault="008630B0" w:rsidP="006C4572">
            <w:pPr>
              <w:pStyle w:val="Body"/>
              <w:keepNext/>
              <w:widowControl w:val="0"/>
              <w:tabs>
                <w:tab w:val="left" w:pos="130"/>
              </w:tabs>
              <w:spacing w:before="120" w:line="280" w:lineRule="atLeast"/>
              <w:jc w:val="center"/>
              <w:rPr>
                <w:noProof/>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ad>
                  <m:radPr>
                    <m:degHide m:val="on"/>
                    <m:ctrlPr>
                      <w:rPr>
                        <w:rFonts w:ascii="Cambria Math" w:hAnsi="Cambria Math"/>
                        <w:i/>
                      </w:rPr>
                    </m:ctrlPr>
                  </m:radPr>
                  <m:deg/>
                  <m:e>
                    <m:r>
                      <w:rPr>
                        <w:rFonts w:ascii="Cambria Math" w:hAnsi="Cambria Math"/>
                      </w:rPr>
                      <m:t>Dt</m:t>
                    </m:r>
                  </m:e>
                </m:rad>
                <m:f>
                  <m:fPr>
                    <m:ctrlPr>
                      <w:rPr>
                        <w:rFonts w:ascii="Cambria Math" w:hAnsi="Cambria Math"/>
                        <w:i/>
                      </w:rPr>
                    </m:ctrlPr>
                  </m:fPr>
                  <m:num>
                    <m:rad>
                      <m:radPr>
                        <m:degHide m:val="on"/>
                        <m:ctrlPr>
                          <w:rPr>
                            <w:rFonts w:ascii="Cambria Math" w:hAnsi="Cambria Math"/>
                            <w:i/>
                          </w:rPr>
                        </m:ctrlPr>
                      </m:radPr>
                      <m:deg/>
                      <m:e>
                        <m:f>
                          <m:fPr>
                            <m:ctrlPr>
                              <w:rPr>
                                <w:rFonts w:ascii="Cambria Math" w:hAnsi="Cambria Math"/>
                                <w:i/>
                              </w:rPr>
                            </m:ctrlPr>
                          </m:fPr>
                          <m:num>
                            <m:r>
                              <w:rPr>
                                <w:rFonts w:ascii="Cambria Math" w:hAnsi="Cambria Math"/>
                              </w:rPr>
                              <m:t>Dt</m:t>
                            </m:r>
                          </m:num>
                          <m:den>
                            <m:sSub>
                              <m:sSubPr>
                                <m:ctrlPr>
                                  <w:rPr>
                                    <w:rFonts w:ascii="Cambria Math" w:hAnsi="Cambria Math"/>
                                    <w:i/>
                                  </w:rPr>
                                </m:ctrlPr>
                              </m:sSubPr>
                              <m:e>
                                <m:r>
                                  <w:rPr>
                                    <w:rFonts w:ascii="Cambria Math" w:hAnsi="Cambria Math"/>
                                  </w:rPr>
                                  <m:t>x</m:t>
                                </m:r>
                              </m:e>
                              <m:sub>
                                <m:r>
                                  <w:rPr>
                                    <w:rFonts w:ascii="Cambria Math" w:hAnsi="Cambria Math"/>
                                  </w:rPr>
                                  <m:t>0</m:t>
                                </m:r>
                              </m:sub>
                            </m:sSub>
                          </m:den>
                        </m:f>
                      </m:e>
                    </m:rad>
                  </m:num>
                  <m:den>
                    <m:r>
                      <w:rPr>
                        <w:rFonts w:ascii="Cambria Math" w:hAnsi="Cambria Math"/>
                      </w:rPr>
                      <m:t xml:space="preserve">1+ </m:t>
                    </m:r>
                    <m:rad>
                      <m:radPr>
                        <m:degHide m:val="on"/>
                        <m:ctrlPr>
                          <w:rPr>
                            <w:rFonts w:ascii="Cambria Math" w:hAnsi="Cambria Math"/>
                            <w:i/>
                          </w:rPr>
                        </m:ctrlPr>
                      </m:radPr>
                      <m:deg/>
                      <m:e>
                        <m:f>
                          <m:fPr>
                            <m:ctrlPr>
                              <w:rPr>
                                <w:rFonts w:ascii="Cambria Math" w:hAnsi="Cambria Math"/>
                                <w:i/>
                              </w:rPr>
                            </m:ctrlPr>
                          </m:fPr>
                          <m:num>
                            <m:r>
                              <w:rPr>
                                <w:rFonts w:ascii="Cambria Math" w:hAnsi="Cambria Math"/>
                              </w:rPr>
                              <m:t>Dt</m:t>
                            </m:r>
                          </m:num>
                          <m:den>
                            <m:sSub>
                              <m:sSubPr>
                                <m:ctrlPr>
                                  <w:rPr>
                                    <w:rFonts w:ascii="Cambria Math" w:hAnsi="Cambria Math"/>
                                    <w:i/>
                                  </w:rPr>
                                </m:ctrlPr>
                              </m:sSubPr>
                              <m:e>
                                <m:r>
                                  <w:rPr>
                                    <w:rFonts w:ascii="Cambria Math" w:hAnsi="Cambria Math"/>
                                  </w:rPr>
                                  <m:t>x</m:t>
                                </m:r>
                              </m:e>
                              <m:sub>
                                <m:r>
                                  <w:rPr>
                                    <w:rFonts w:ascii="Cambria Math" w:hAnsi="Cambria Math"/>
                                  </w:rPr>
                                  <m:t>0</m:t>
                                </m:r>
                              </m:sub>
                            </m:sSub>
                          </m:den>
                        </m:f>
                      </m:e>
                    </m:rad>
                  </m:den>
                </m:f>
              </m:oMath>
            </m:oMathPara>
          </w:p>
        </w:tc>
        <w:tc>
          <w:tcPr>
            <w:tcW w:w="817" w:type="dxa"/>
          </w:tcPr>
          <w:p w:rsidR="008630B0" w:rsidRPr="002238B5" w:rsidRDefault="008630B0" w:rsidP="006C4572">
            <w:pPr>
              <w:pStyle w:val="Body"/>
              <w:keepNext/>
              <w:widowControl w:val="0"/>
              <w:tabs>
                <w:tab w:val="left" w:pos="130"/>
              </w:tabs>
              <w:spacing w:before="120" w:line="280" w:lineRule="atLeast"/>
              <w:jc w:val="center"/>
              <w:rPr>
                <w:noProof/>
              </w:rPr>
            </w:pPr>
            <w:r>
              <w:rPr>
                <w:noProof/>
              </w:rPr>
              <w:t>(19</w:t>
            </w:r>
            <w:r w:rsidR="005B6CBA">
              <w:rPr>
                <w:noProof/>
              </w:rPr>
              <w:fldChar w:fldCharType="begin"/>
            </w:r>
            <w:r>
              <w:rPr>
                <w:noProof/>
              </w:rPr>
              <w:instrText xml:space="preserve"> SEQ\# "0" \* MERGEFORMAT </w:instrText>
            </w:r>
            <w:r w:rsidR="005B6CBA">
              <w:rPr>
                <w:noProof/>
              </w:rPr>
              <w:fldChar w:fldCharType="end"/>
            </w:r>
            <w:r>
              <w:rPr>
                <w:noProof/>
              </w:rPr>
              <w:t>)</w:t>
            </w:r>
          </w:p>
        </w:tc>
      </w:tr>
    </w:tbl>
    <w:p w:rsidR="009A7260" w:rsidRDefault="00E04190" w:rsidP="009A7260">
      <w:pPr>
        <w:pStyle w:val="Body"/>
        <w:rPr>
          <w:noProof/>
        </w:rPr>
      </w:pPr>
      <w:r>
        <w:rPr>
          <w:noProof/>
        </w:rPr>
        <w:t xml:space="preserve">The dynamic range is limited but the rate of growth suggests an initial linear regime, which </w:t>
      </w:r>
      <w:r w:rsidR="00A81070">
        <w:rPr>
          <w:noProof/>
        </w:rPr>
        <w:t xml:space="preserve">then </w:t>
      </w:r>
      <w:r>
        <w:rPr>
          <w:noProof/>
        </w:rPr>
        <w:t xml:space="preserve">bends into </w:t>
      </w:r>
      <w:r w:rsidR="00560A7F">
        <w:rPr>
          <w:noProof/>
        </w:rPr>
        <w:t>the</w:t>
      </w:r>
      <w:r>
        <w:rPr>
          <w:noProof/>
        </w:rPr>
        <w:t xml:space="preserve"> </w:t>
      </w:r>
      <w:r w:rsidR="00560A7F">
        <w:rPr>
          <w:noProof/>
        </w:rPr>
        <w:t xml:space="preserve">mixed </w:t>
      </w:r>
      <w:r>
        <w:rPr>
          <w:noProof/>
        </w:rPr>
        <w:t>power law growth</w:t>
      </w:r>
      <w:r w:rsidR="00560A7F">
        <w:rPr>
          <w:noProof/>
        </w:rPr>
        <w:t xml:space="preserve"> of Eq(19)</w:t>
      </w:r>
      <w:r>
        <w:rPr>
          <w:noProof/>
        </w:rPr>
        <w:t>.</w:t>
      </w:r>
      <w:r w:rsidR="008630B0">
        <w:rPr>
          <w:noProof/>
        </w:rPr>
        <w:t xml:space="preserve"> The model works well for the highly corrosive regimes of </w:t>
      </w:r>
      <w:r w:rsidR="008630B0" w:rsidRPr="008630B0">
        <w:rPr>
          <w:i/>
          <w:noProof/>
        </w:rPr>
        <w:t>marine</w:t>
      </w:r>
      <w:r w:rsidR="008630B0">
        <w:rPr>
          <w:noProof/>
        </w:rPr>
        <w:t xml:space="preserve"> and </w:t>
      </w:r>
      <w:r w:rsidR="008630B0" w:rsidRPr="008630B0">
        <w:rPr>
          <w:i/>
          <w:noProof/>
        </w:rPr>
        <w:t>industrial</w:t>
      </w:r>
      <w:r w:rsidR="008630B0">
        <w:rPr>
          <w:noProof/>
        </w:rPr>
        <w:t xml:space="preserve"> environments but diverges for the milder environments at longer times.</w:t>
      </w:r>
    </w:p>
    <w:p w:rsidR="009A7260" w:rsidRDefault="009A7260" w:rsidP="009A7260">
      <w:pPr>
        <w:pStyle w:val="Figure"/>
      </w:pPr>
      <w:r w:rsidRPr="00A84819">
        <w:rPr>
          <w:noProof/>
        </w:rPr>
        <w:lastRenderedPageBreak/>
        <w:drawing>
          <wp:inline distT="0" distB="0" distL="0" distR="0">
            <wp:extent cx="5487670" cy="3444240"/>
            <wp:effectExtent l="0" t="0" r="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9A7260" w:rsidRDefault="009A7260" w:rsidP="009A7260">
      <w:pPr>
        <w:pStyle w:val="Caption"/>
      </w:pPr>
      <w:bookmarkStart w:id="13" w:name="_Ref318103298"/>
      <w:r w:rsidRPr="00E04190">
        <w:rPr>
          <w:b/>
        </w:rPr>
        <w:t xml:space="preserve">Figure </w:t>
      </w:r>
      <w:r w:rsidR="005B6CBA" w:rsidRPr="00E04190">
        <w:rPr>
          <w:b/>
        </w:rPr>
        <w:fldChar w:fldCharType="begin"/>
      </w:r>
      <w:r w:rsidR="00067530" w:rsidRPr="00E04190">
        <w:rPr>
          <w:b/>
        </w:rPr>
        <w:instrText xml:space="preserve"> SEQ Figure \* ARABIC </w:instrText>
      </w:r>
      <w:r w:rsidR="005B6CBA" w:rsidRPr="00E04190">
        <w:rPr>
          <w:b/>
        </w:rPr>
        <w:fldChar w:fldCharType="separate"/>
      </w:r>
      <w:r w:rsidR="00E04235">
        <w:rPr>
          <w:b/>
          <w:noProof/>
        </w:rPr>
        <w:t>14</w:t>
      </w:r>
      <w:r w:rsidR="005B6CBA" w:rsidRPr="00E04190">
        <w:rPr>
          <w:b/>
        </w:rPr>
        <w:fldChar w:fldCharType="end"/>
      </w:r>
      <w:bookmarkEnd w:id="13"/>
      <w:r>
        <w:t xml:space="preserve">: </w:t>
      </w:r>
      <w:r w:rsidR="00E04190">
        <w:t xml:space="preserve">Corrosion growth rates on log scale compared against </w:t>
      </w:r>
      <w:r>
        <w:t xml:space="preserve">data from </w:t>
      </w:r>
      <w:r w:rsidR="005B6CBA">
        <w:fldChar w:fldCharType="begin"/>
      </w:r>
      <w:r w:rsidR="00E51D67">
        <w:instrText xml:space="preserve"> ADDIN ZOTERO_ITEM CSL_CITATION {"citationID":"asao8d0h8","properties":{"formattedCitation":"[12]","plainCitation":"[12]"},"citationItems":[{"id":242,"uris":["http://zotero.org/users/954774/items/2N72UCVR"],"uri":["http://zotero.org/users/954774/items/2N72UCVR"],"itemData":{"id":242,"type":"article-journal","title":"Long-term atmospheric corrosion of mild steel","container-title":"Corrosion Science","page":"604-617","volume":"53","issue":"2","DOI":"10.1016/j.corsci.2010.10.007","ISSN":"0010-938X","author":[{"family":"de la Fuente","given":"D."},{"family":"Díaz","given":"I."},{"family":"Simancas","given":"J."},{"family":"Chico","given":"B."},{"family":"Morcillo","given":"M."}],"issued":{"date-parts":[["2011",2]]}}}],"schema":"https://github.com/citation-style-language/schema/raw/master/csl-citation.json"} </w:instrText>
      </w:r>
      <w:r w:rsidR="005B6CBA">
        <w:fldChar w:fldCharType="separate"/>
      </w:r>
      <w:r w:rsidR="004A2E3A" w:rsidRPr="004A2E3A">
        <w:t>[12]</w:t>
      </w:r>
      <w:r w:rsidR="005B6CBA">
        <w:fldChar w:fldCharType="end"/>
      </w:r>
      <w:r w:rsidR="00E04190">
        <w:t xml:space="preserve">. </w:t>
      </w:r>
    </w:p>
    <w:p w:rsidR="00AE24C4" w:rsidRDefault="00AE24C4" w:rsidP="00AE24C4">
      <w:pPr>
        <w:pStyle w:val="Body"/>
      </w:pPr>
      <w:r w:rsidRPr="00A81070">
        <w:rPr>
          <w:b/>
        </w:rPr>
        <w:t>Ornstein-Uhlenbeck correction</w:t>
      </w:r>
      <w:r w:rsidR="00A81070">
        <w:rPr>
          <w:b/>
        </w:rPr>
        <w:t xml:space="preserve">: </w:t>
      </w:r>
      <w:r>
        <w:t>Due to its origins as a random w</w:t>
      </w:r>
      <w:r w:rsidR="00560A7F">
        <w:t xml:space="preserve">alk process, a pure diffusion model of </w:t>
      </w:r>
      <w:r>
        <w:t>particle</w:t>
      </w:r>
      <w:r w:rsidR="00560A7F">
        <w:t>s</w:t>
      </w:r>
      <w:r>
        <w:t xml:space="preserve"> will show unbounded excursions given a long enough time duration.  This is characterized by the unbounded Fickian growth law showing </w:t>
      </w:r>
      <w:proofErr w:type="gramStart"/>
      <w:r>
        <w:t xml:space="preserve">a </w:t>
      </w:r>
      <m:oMath>
        <m:rad>
          <m:radPr>
            <m:degHide m:val="on"/>
            <m:ctrlPr>
              <w:rPr>
                <w:rFonts w:ascii="Cambria Math" w:hAnsi="Cambria Math"/>
                <w:i/>
              </w:rPr>
            </m:ctrlPr>
          </m:radPr>
          <m:deg/>
          <m:e>
            <m:r>
              <w:rPr>
                <w:rFonts w:ascii="Cambria Math" w:hAnsi="Cambria Math"/>
              </w:rPr>
              <m:t>t</m:t>
            </m:r>
          </m:e>
        </m:rad>
      </m:oMath>
      <w:r>
        <w:t xml:space="preserve"> dependence</w:t>
      </w:r>
      <w:proofErr w:type="gramEnd"/>
      <w:r>
        <w:t xml:space="preserve"> for a pure random walk with a single diffusivity.</w:t>
      </w:r>
    </w:p>
    <w:p w:rsidR="00AE24C4" w:rsidRDefault="00AE24C4" w:rsidP="00AE24C4">
      <w:pPr>
        <w:pStyle w:val="Body"/>
      </w:pPr>
      <w:r>
        <w:t>In practice, the physical environment of a particle may prevent unbounded excursions. It is physically possible that the environment may impose limiting effects on the extent of motion</w:t>
      </w:r>
      <w:r w:rsidR="00560A7F">
        <w:t>,</w:t>
      </w:r>
      <w:r>
        <w:t xml:space="preserve"> or </w:t>
      </w:r>
      <w:r w:rsidR="00560A7F">
        <w:t xml:space="preserve">that it will </w:t>
      </w:r>
      <w:r>
        <w:t xml:space="preserve">place </w:t>
      </w:r>
      <w:r w:rsidR="00560A7F">
        <w:t xml:space="preserve">some </w:t>
      </w:r>
      <w:r>
        <w:t>form of drag on the particle’s hopping rate the further it moves away from a mean starting value.</w:t>
      </w:r>
    </w:p>
    <w:p w:rsidR="00AE24C4" w:rsidRDefault="00AE24C4" w:rsidP="00AE24C4">
      <w:pPr>
        <w:pStyle w:val="Body"/>
      </w:pPr>
      <w:r>
        <w:t xml:space="preserve">We can use the Ornstein-Uhlenbeck process to model mathematically how this pure random walk becomes bounded.   The Ornstein-Uhlenbeck process has its origins in the modeling of Brownian motion with a special “reversion to the mean” property in motion excursions.  </w:t>
      </w:r>
      <w:r w:rsidR="00DC7747">
        <w:t>The following expression shows the stationary marginal probability</w:t>
      </w:r>
      <w:r w:rsidR="00243613">
        <w:t xml:space="preserve"> given a stochastic differential equation </w:t>
      </w:r>
      <m:oMath>
        <m:r>
          <w:rPr>
            <w:rFonts w:ascii="Cambria Math" w:hAnsi="Cambria Math"/>
          </w:rPr>
          <m:t>dX=-a X∙dt+dW</m:t>
        </m:r>
      </m:oMath>
      <w:r w:rsidR="00243613">
        <w:t xml:space="preserve"> which models a drag on an excursion</w:t>
      </w:r>
      <w:r w:rsidR="0073063A">
        <w:t xml:space="preserve"> </w:t>
      </w:r>
      <w:r w:rsidR="005B6CBA">
        <w:fldChar w:fldCharType="begin"/>
      </w:r>
      <w:r w:rsidR="00E51D67">
        <w:instrText xml:space="preserve"> ADDIN ZOTERO_ITEM CSL_CITATION {"citationID":"10a89etls9","properties":{"formattedCitation":"[13]","plainCitation":"[13]"},"citationItems":[{"id":259,"uris":["http://zotero.org/users/954774/items/7NGQ9UMN"],"uri":["http://zotero.org/users/954774/items/7NGQ9UMN"],"itemData":{"id":259,"type":"book","title":"Pattern Theory: The Stochastic Analysis Of Real-World Signals","publisher":"A K Peters, Ltd.","number-of-pages":"375","URL":"http://www.dam.brown.edu/ptg/MDbook/index.html","ISBN":"978-1-56881-579-4","author":[{"family":"Mumford","given":"D."},{"family":"Desolneux","given":"A."}],"issued":{"date-parts":[["2010"]]}}}],"schema":"https://github.com/citation-style-language/schema/raw/master/csl-citation.json"} </w:instrText>
      </w:r>
      <w:r w:rsidR="005B6CBA">
        <w:fldChar w:fldCharType="separate"/>
      </w:r>
      <w:r w:rsidR="004A2E3A" w:rsidRPr="004A2E3A">
        <w:t>[13]</w:t>
      </w:r>
      <w:r w:rsidR="005B6CBA">
        <w:fldChar w:fldCharType="end"/>
      </w:r>
    </w:p>
    <w:p w:rsidR="00C401C2" w:rsidRPr="00DC7747" w:rsidRDefault="00C401C2" w:rsidP="00AE24C4">
      <w:pPr>
        <w:pStyle w:val="Body"/>
      </w:pPr>
      <m:oMathPara>
        <m:oMath>
          <m:r>
            <w:rPr>
              <w:rFonts w:ascii="Cambria Math" w:hAnsi="Cambria Math"/>
            </w:rPr>
            <m:t>dP</m:t>
          </m:r>
          <m:d>
            <m:dPr>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t+s</m:t>
                  </m:r>
                </m:e>
              </m:d>
              <m:r>
                <w:rPr>
                  <w:rFonts w:ascii="Cambria Math" w:hAnsi="Cambria Math"/>
                </w:rPr>
                <m:t xml:space="preserve">=x </m:t>
              </m:r>
            </m:e>
          </m:d>
          <m:r>
            <w:rPr>
              <w:rFonts w:ascii="Cambria Math" w:hAnsi="Cambria Math"/>
            </w:rPr>
            <m:t xml:space="preserve"> X</m:t>
          </m:r>
          <m:d>
            <m:dPr>
              <m:ctrlPr>
                <w:rPr>
                  <w:rFonts w:ascii="Cambria Math" w:hAnsi="Cambria Math"/>
                  <w:i/>
                </w:rPr>
              </m:ctrlPr>
            </m:dPr>
            <m:e>
              <m:r>
                <w:rPr>
                  <w:rFonts w:ascii="Cambria Math" w:hAnsi="Cambria Math"/>
                </w:rPr>
                <m:t>s</m:t>
              </m:r>
            </m:e>
          </m:d>
          <m:r>
            <w:rPr>
              <w:rFonts w:ascii="Cambria Math" w:hAnsi="Cambria Math"/>
            </w:rPr>
            <m:t xml:space="preserve">= 0)= </m:t>
          </m:r>
          <m:f>
            <m:fPr>
              <m:ctrlPr>
                <w:rPr>
                  <w:rFonts w:ascii="Cambria Math" w:hAnsi="Cambria Math"/>
                  <w:i/>
                </w:rPr>
              </m:ctrlPr>
            </m:fPr>
            <m:num>
              <m:r>
                <w:rPr>
                  <w:rFonts w:ascii="Cambria Math" w:hAnsi="Cambria Math"/>
                </w:rPr>
                <m:t>1</m:t>
              </m:r>
            </m:num>
            <m:den>
              <m:rad>
                <m:radPr>
                  <m:degHide m:val="on"/>
                  <m:ctrlPr>
                    <w:rPr>
                      <w:rFonts w:ascii="Cambria Math" w:hAnsi="Cambria Math"/>
                      <w:i/>
                    </w:rPr>
                  </m:ctrlPr>
                </m:radPr>
                <m:deg/>
                <m:e>
                  <m:r>
                    <w:rPr>
                      <w:rFonts w:ascii="Cambria Math" w:hAnsi="Cambria Math"/>
                    </w:rPr>
                    <m:t>2πτ</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2τ</m:t>
                  </m:r>
                </m:den>
              </m:f>
            </m:sup>
          </m:sSup>
          <m:r>
            <w:rPr>
              <w:rFonts w:ascii="Cambria Math" w:hAnsi="Cambria Math"/>
            </w:rPr>
            <m:t xml:space="preserve"> dx</m:t>
          </m:r>
        </m:oMath>
      </m:oMathPara>
    </w:p>
    <w:p w:rsidR="00DC7747" w:rsidRPr="00DC7747" w:rsidRDefault="00DC7747" w:rsidP="00AE24C4">
      <w:pPr>
        <w:pStyle w:val="Body"/>
      </w:pPr>
      <m:oMathPara>
        <m:oMath>
          <m:r>
            <w:rPr>
              <w:rFonts w:ascii="Cambria Math" w:hAnsi="Cambria Math"/>
            </w:rPr>
            <m:t>where   τ=</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num>
            <m:den>
              <m:r>
                <w:rPr>
                  <w:rFonts w:ascii="Cambria Math" w:hAnsi="Cambria Math"/>
                </w:rPr>
                <m:t>2a</m:t>
              </m:r>
            </m:den>
          </m:f>
        </m:oMath>
      </m:oMathPara>
    </w:p>
    <w:p w:rsidR="00AE24C4" w:rsidRDefault="00AE24C4" w:rsidP="00AE24C4">
      <w:pPr>
        <w:pStyle w:val="Body"/>
      </w:pPr>
      <w:r>
        <w:t>The rationale for this limiting process to occur in a corrosive environment may arise from a barrier to diffusion beyond a certain critical thickness.  As we demonstrated in volume 2</w:t>
      </w:r>
      <w:r w:rsidR="00E20BA2">
        <w:t xml:space="preserve"> (see Appendix B)</w:t>
      </w:r>
      <w:r>
        <w:t xml:space="preserve">, the Ornstein-Uhlenbeck process is very common at both gross and granular scales when it comes to describing terrain excursions, and the same process likely occurs at micro scales – perhaps occurring in a </w:t>
      </w:r>
      <w:r>
        <w:lastRenderedPageBreak/>
        <w:t xml:space="preserve">similar fashion to when it was first </w:t>
      </w:r>
      <w:r w:rsidR="00560A7F">
        <w:t>formulate</w:t>
      </w:r>
      <w:r>
        <w:t>d to describe Brownian motion in the presence of drag on particle velocities.</w:t>
      </w:r>
    </w:p>
    <w:p w:rsidR="00A81070" w:rsidRDefault="00AE24C4" w:rsidP="00AE24C4">
      <w:pPr>
        <w:pStyle w:val="Body"/>
      </w:pPr>
      <w:r>
        <w:t xml:space="preserve">The O-U correction is straight-forward to apply on our dispersive corrosive growth formulation, we only need apply a non-linear transformation to the time-scale. </w:t>
      </w:r>
    </w:p>
    <w:p w:rsidR="00A81070" w:rsidRPr="0065343C" w:rsidRDefault="0065343C" w:rsidP="00A81070">
      <w:pPr>
        <w:pStyle w:val="Body"/>
        <w:rPr>
          <w:sz w:val="20"/>
        </w:rPr>
      </w:pPr>
      <m:oMathPara>
        <m:oMath>
          <m:r>
            <w:rPr>
              <w:rFonts w:ascii="Cambria Math" w:hAnsi="Cambria Math"/>
            </w:rPr>
            <m:t xml:space="preserve">t </m:t>
          </m:r>
          <m:box>
            <m:boxPr>
              <m:opEmu m:val="on"/>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O-U</m:t>
                  </m:r>
                </m:e>
              </m:groupChr>
            </m:e>
          </m:box>
          <m:r>
            <w:rPr>
              <w:rFonts w:ascii="Cambria Math" w:hAnsi="Cambria Math"/>
              <w:sz w:val="20"/>
            </w:rPr>
            <m:t>τ</m:t>
          </m:r>
        </m:oMath>
      </m:oMathPara>
    </w:p>
    <w:p w:rsidR="0065343C" w:rsidRPr="0065343C" w:rsidRDefault="0065343C" w:rsidP="00A81070">
      <w:pPr>
        <w:pStyle w:val="Body"/>
      </w:pPr>
      <w:proofErr w:type="gramStart"/>
      <w:r>
        <w:t>and</w:t>
      </w:r>
      <w:proofErr w:type="gramEnd"/>
      <w:r>
        <w:t xml:space="preserve"> then apply this to the corrosion growth </w:t>
      </w:r>
      <w:proofErr w:type="spellStart"/>
      <w:r w:rsidR="00243613">
        <w:t>Eq</w:t>
      </w:r>
      <w:proofErr w:type="spellEnd"/>
      <w:r w:rsidR="00243613">
        <w:t>(19):</w:t>
      </w:r>
    </w:p>
    <w:p w:rsidR="00A81070" w:rsidRDefault="00243613" w:rsidP="00A81070">
      <w:pPr>
        <w:pStyle w:val="Body"/>
      </w:pPr>
      <m:oMathPara>
        <m:oMath>
          <m:r>
            <w:rPr>
              <w:rFonts w:ascii="Cambria Math" w:hAnsi="Cambria Math"/>
              <w:sz w:val="20"/>
            </w:rPr>
            <m:t>x</m:t>
          </m:r>
          <m:d>
            <m:dPr>
              <m:ctrlPr>
                <w:rPr>
                  <w:rFonts w:ascii="Cambria Math" w:hAnsi="Cambria Math"/>
                  <w:i/>
                  <w:sz w:val="20"/>
                </w:rPr>
              </m:ctrlPr>
            </m:dPr>
            <m:e>
              <m:r>
                <w:rPr>
                  <w:rFonts w:ascii="Cambria Math" w:hAnsi="Cambria Math"/>
                  <w:sz w:val="20"/>
                </w:rPr>
                <m:t>τ(t)</m:t>
              </m:r>
            </m:e>
          </m:d>
          <m:r>
            <w:rPr>
              <w:rFonts w:ascii="Cambria Math" w:hAnsi="Cambria Math"/>
              <w:sz w:val="20"/>
            </w:rPr>
            <m:t>=</m:t>
          </m:r>
          <m:rad>
            <m:radPr>
              <m:degHide m:val="on"/>
              <m:ctrlPr>
                <w:rPr>
                  <w:rFonts w:ascii="Cambria Math" w:hAnsi="Cambria Math"/>
                  <w:i/>
                  <w:sz w:val="20"/>
                </w:rPr>
              </m:ctrlPr>
            </m:radPr>
            <m:deg/>
            <m:e>
              <m:r>
                <w:rPr>
                  <w:rFonts w:ascii="Cambria Math" w:hAnsi="Cambria Math"/>
                  <w:sz w:val="20"/>
                </w:rPr>
                <m:t>Dτ(t)</m:t>
              </m:r>
            </m:e>
          </m:rad>
          <m:f>
            <m:fPr>
              <m:ctrlPr>
                <w:rPr>
                  <w:rFonts w:ascii="Cambria Math" w:hAnsi="Cambria Math"/>
                  <w:i/>
                  <w:sz w:val="20"/>
                </w:rPr>
              </m:ctrlPr>
            </m:fPr>
            <m:num>
              <m:rad>
                <m:radPr>
                  <m:degHide m:val="on"/>
                  <m:ctrlPr>
                    <w:rPr>
                      <w:rFonts w:ascii="Cambria Math" w:hAnsi="Cambria Math"/>
                      <w:i/>
                      <w:sz w:val="20"/>
                    </w:rPr>
                  </m:ctrlPr>
                </m:radPr>
                <m:deg/>
                <m:e>
                  <m:f>
                    <m:fPr>
                      <m:ctrlPr>
                        <w:rPr>
                          <w:rFonts w:ascii="Cambria Math" w:hAnsi="Cambria Math"/>
                          <w:i/>
                          <w:sz w:val="20"/>
                        </w:rPr>
                      </m:ctrlPr>
                    </m:fPr>
                    <m:num>
                      <m:r>
                        <w:rPr>
                          <w:rFonts w:ascii="Cambria Math" w:hAnsi="Cambria Math"/>
                          <w:sz w:val="20"/>
                        </w:rPr>
                        <m:t>Dτ(t)</m:t>
                      </m:r>
                    </m:num>
                    <m:den>
                      <m:sSub>
                        <m:sSubPr>
                          <m:ctrlPr>
                            <w:rPr>
                              <w:rFonts w:ascii="Cambria Math" w:hAnsi="Cambria Math"/>
                              <w:i/>
                              <w:sz w:val="20"/>
                            </w:rPr>
                          </m:ctrlPr>
                        </m:sSubPr>
                        <m:e>
                          <m:r>
                            <w:rPr>
                              <w:rFonts w:ascii="Cambria Math" w:hAnsi="Cambria Math"/>
                              <w:sz w:val="20"/>
                            </w:rPr>
                            <m:t>x</m:t>
                          </m:r>
                        </m:e>
                        <m:sub>
                          <m:r>
                            <w:rPr>
                              <w:rFonts w:ascii="Cambria Math" w:hAnsi="Cambria Math"/>
                              <w:sz w:val="20"/>
                            </w:rPr>
                            <m:t>0</m:t>
                          </m:r>
                        </m:sub>
                      </m:sSub>
                    </m:den>
                  </m:f>
                </m:e>
              </m:rad>
            </m:num>
            <m:den>
              <m:r>
                <w:rPr>
                  <w:rFonts w:ascii="Cambria Math" w:hAnsi="Cambria Math"/>
                  <w:sz w:val="20"/>
                </w:rPr>
                <m:t xml:space="preserve">1+ </m:t>
              </m:r>
              <m:rad>
                <m:radPr>
                  <m:degHide m:val="on"/>
                  <m:ctrlPr>
                    <w:rPr>
                      <w:rFonts w:ascii="Cambria Math" w:hAnsi="Cambria Math"/>
                      <w:i/>
                      <w:sz w:val="20"/>
                    </w:rPr>
                  </m:ctrlPr>
                </m:radPr>
                <m:deg/>
                <m:e>
                  <m:f>
                    <m:fPr>
                      <m:ctrlPr>
                        <w:rPr>
                          <w:rFonts w:ascii="Cambria Math" w:hAnsi="Cambria Math"/>
                          <w:i/>
                          <w:sz w:val="20"/>
                        </w:rPr>
                      </m:ctrlPr>
                    </m:fPr>
                    <m:num>
                      <m:r>
                        <w:rPr>
                          <w:rFonts w:ascii="Cambria Math" w:hAnsi="Cambria Math"/>
                          <w:sz w:val="20"/>
                        </w:rPr>
                        <m:t>Dτ(t)</m:t>
                      </m:r>
                    </m:num>
                    <m:den>
                      <m:sSub>
                        <m:sSubPr>
                          <m:ctrlPr>
                            <w:rPr>
                              <w:rFonts w:ascii="Cambria Math" w:hAnsi="Cambria Math"/>
                              <w:i/>
                              <w:sz w:val="20"/>
                            </w:rPr>
                          </m:ctrlPr>
                        </m:sSubPr>
                        <m:e>
                          <m:r>
                            <w:rPr>
                              <w:rFonts w:ascii="Cambria Math" w:hAnsi="Cambria Math"/>
                              <w:sz w:val="20"/>
                            </w:rPr>
                            <m:t>x</m:t>
                          </m:r>
                        </m:e>
                        <m:sub>
                          <m:r>
                            <w:rPr>
                              <w:rFonts w:ascii="Cambria Math" w:hAnsi="Cambria Math"/>
                              <w:sz w:val="20"/>
                            </w:rPr>
                            <m:t>0</m:t>
                          </m:r>
                        </m:sub>
                      </m:sSub>
                    </m:den>
                  </m:f>
                </m:e>
              </m:rad>
            </m:den>
          </m:f>
          <m:r>
            <w:rPr>
              <w:rFonts w:ascii="Cambria Math" w:hAnsi="Cambria Math"/>
              <w:sz w:val="20"/>
            </w:rPr>
            <m:t xml:space="preserve">    </m:t>
          </m:r>
          <m:box>
            <m:boxPr>
              <m:opEmu m:val="on"/>
              <m:ctrlPr>
                <w:rPr>
                  <w:rFonts w:ascii="Cambria Math" w:hAnsi="Cambria Math"/>
                  <w:i/>
                  <w:sz w:val="20"/>
                </w:rPr>
              </m:ctrlPr>
            </m:boxPr>
            <m:e>
              <m:groupChr>
                <m:groupChrPr>
                  <m:chr m:val="→"/>
                  <m:vertJc m:val="bot"/>
                  <m:ctrlPr>
                    <w:rPr>
                      <w:rFonts w:ascii="Cambria Math" w:hAnsi="Cambria Math"/>
                      <w:i/>
                      <w:sz w:val="20"/>
                    </w:rPr>
                  </m:ctrlPr>
                </m:groupChrPr>
                <m:e>
                  <m:r>
                    <w:rPr>
                      <w:rFonts w:ascii="Cambria Math" w:hAnsi="Cambria Math"/>
                      <w:sz w:val="20"/>
                    </w:rPr>
                    <m:t>where</m:t>
                  </m:r>
                </m:e>
              </m:groupChr>
            </m:e>
          </m:box>
          <m:r>
            <w:rPr>
              <w:rFonts w:ascii="Cambria Math" w:hAnsi="Cambria Math"/>
              <w:sz w:val="20"/>
            </w:rPr>
            <m:t xml:space="preserve">    τ</m:t>
          </m:r>
          <m:d>
            <m:dPr>
              <m:ctrlPr>
                <w:rPr>
                  <w:rFonts w:ascii="Cambria Math" w:hAnsi="Cambria Math"/>
                  <w:i/>
                  <w:sz w:val="20"/>
                </w:rPr>
              </m:ctrlPr>
            </m:dPr>
            <m:e>
              <m:r>
                <w:rPr>
                  <w:rFonts w:ascii="Cambria Math" w:hAnsi="Cambria Math"/>
                  <w:sz w:val="20"/>
                </w:rPr>
                <m:t>t</m:t>
              </m:r>
            </m:e>
          </m:d>
          <m:r>
            <w:rPr>
              <w:rFonts w:ascii="Cambria Math" w:hAnsi="Cambria Math"/>
              <w:sz w:val="20"/>
            </w:rPr>
            <m:t>=(1-</m:t>
          </m:r>
          <m:sSup>
            <m:sSupPr>
              <m:ctrlPr>
                <w:rPr>
                  <w:rFonts w:ascii="Cambria Math" w:hAnsi="Cambria Math"/>
                  <w:i/>
                  <w:sz w:val="20"/>
                </w:rPr>
              </m:ctrlPr>
            </m:sSupPr>
            <m:e>
              <m:r>
                <w:rPr>
                  <w:rFonts w:ascii="Cambria Math" w:hAnsi="Cambria Math"/>
                  <w:sz w:val="20"/>
                </w:rPr>
                <m:t>e</m:t>
              </m:r>
            </m:e>
            <m:sup>
              <m:r>
                <w:rPr>
                  <w:rFonts w:ascii="Cambria Math" w:hAnsi="Cambria Math"/>
                  <w:sz w:val="20"/>
                </w:rPr>
                <m:t>-2at</m:t>
              </m:r>
            </m:sup>
          </m:sSup>
          <m:r>
            <w:rPr>
              <w:rFonts w:ascii="Cambria Math" w:hAnsi="Cambria Math"/>
              <w:sz w:val="20"/>
            </w:rPr>
            <m:t xml:space="preserve">)/2a  </m:t>
          </m:r>
        </m:oMath>
      </m:oMathPara>
    </w:p>
    <w:p w:rsidR="00AE24C4" w:rsidRDefault="00AE24C4" w:rsidP="00AE24C4">
      <w:pPr>
        <w:pStyle w:val="Body"/>
      </w:pPr>
      <w:r>
        <w:t xml:space="preserve">This has the equivalent effect of appearing to slow down time at an exponential rate.  This exponential rate turns out to be much faster than the Fickian growth law can sustain, so that an asymptotic limit is achieved in the diffusional or corrosive growth extent. </w:t>
      </w:r>
    </w:p>
    <w:p w:rsidR="00AE24C4" w:rsidRDefault="00AE24C4" w:rsidP="00AE24C4">
      <w:pPr>
        <w:pStyle w:val="Body"/>
        <w:keepNext/>
        <w:jc w:val="center"/>
      </w:pPr>
      <w:r>
        <w:rPr>
          <w:noProof/>
        </w:rPr>
        <w:drawing>
          <wp:inline distT="0" distB="0" distL="0" distR="0">
            <wp:extent cx="3648509" cy="2243667"/>
            <wp:effectExtent l="19050" t="0" r="9091" b="0"/>
            <wp:docPr id="6" name="Picture 4" descr="ou-cor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corrosion.gif"/>
                    <pic:cNvPicPr/>
                  </pic:nvPicPr>
                  <pic:blipFill>
                    <a:blip r:embed="rId24" cstate="print"/>
                    <a:srcRect b="32824"/>
                    <a:stretch>
                      <a:fillRect/>
                    </a:stretch>
                  </pic:blipFill>
                  <pic:spPr>
                    <a:xfrm>
                      <a:off x="0" y="0"/>
                      <a:ext cx="3652976" cy="2246414"/>
                    </a:xfrm>
                    <a:prstGeom prst="rect">
                      <a:avLst/>
                    </a:prstGeom>
                  </pic:spPr>
                </pic:pic>
              </a:graphicData>
            </a:graphic>
          </wp:inline>
        </w:drawing>
      </w:r>
    </w:p>
    <w:p w:rsidR="00AE24C4" w:rsidRDefault="00AE24C4" w:rsidP="00AE24C4">
      <w:pPr>
        <w:pStyle w:val="Caption"/>
        <w:jc w:val="center"/>
      </w:pPr>
      <w:bookmarkStart w:id="14" w:name="_Ref346525908"/>
      <w:r w:rsidRPr="00CF5B37">
        <w:rPr>
          <w:b/>
        </w:rPr>
        <w:t xml:space="preserve">Figure </w:t>
      </w:r>
      <w:r w:rsidR="005B6CBA" w:rsidRPr="00CF5B37">
        <w:rPr>
          <w:b/>
        </w:rPr>
        <w:fldChar w:fldCharType="begin"/>
      </w:r>
      <w:r w:rsidRPr="00CF5B37">
        <w:rPr>
          <w:b/>
        </w:rPr>
        <w:instrText xml:space="preserve"> SEQ Figure \* ARABIC </w:instrText>
      </w:r>
      <w:r w:rsidR="005B6CBA" w:rsidRPr="00CF5B37">
        <w:rPr>
          <w:b/>
        </w:rPr>
        <w:fldChar w:fldCharType="separate"/>
      </w:r>
      <w:r w:rsidR="00E04235">
        <w:rPr>
          <w:b/>
          <w:noProof/>
        </w:rPr>
        <w:t>15</w:t>
      </w:r>
      <w:r w:rsidR="005B6CBA" w:rsidRPr="00CF5B37">
        <w:rPr>
          <w:b/>
        </w:rPr>
        <w:fldChar w:fldCharType="end"/>
      </w:r>
      <w:bookmarkEnd w:id="14"/>
      <w:r w:rsidR="00CF5B37" w:rsidRPr="00CF5B37">
        <w:rPr>
          <w:b/>
        </w:rPr>
        <w:t>:</w:t>
      </w:r>
      <w:r w:rsidR="00CF5B37">
        <w:t xml:space="preserve"> The reversion to the mean process of the Ornstein-Uhlenbeck process will limit the growth of a diffusional process</w:t>
      </w:r>
    </w:p>
    <w:p w:rsidR="00AE24C4" w:rsidRDefault="00AE24C4" w:rsidP="00AE24C4">
      <w:pPr>
        <w:pStyle w:val="Body"/>
      </w:pPr>
      <w:r>
        <w:t>The caveat on this is that we are only applying this correction based on empirical observations. As an example, if the corrosion appears to flatten out</w:t>
      </w:r>
      <w:r w:rsidR="00CF5B37">
        <w:t xml:space="preserve"> as observed in the </w:t>
      </w:r>
      <w:r w:rsidR="00CF5B37" w:rsidRPr="00CF5B37">
        <w:rPr>
          <w:i/>
        </w:rPr>
        <w:t>urban</w:t>
      </w:r>
      <w:r w:rsidR="00CF5B37">
        <w:t xml:space="preserve"> and </w:t>
      </w:r>
      <w:r w:rsidR="00CF5B37" w:rsidRPr="00CF5B37">
        <w:rPr>
          <w:i/>
        </w:rPr>
        <w:t>rural</w:t>
      </w:r>
      <w:r w:rsidR="00CF5B37">
        <w:t xml:space="preserve"> rates of corrosion in </w:t>
      </w:r>
      <w:r w:rsidR="005B6CBA">
        <w:fldChar w:fldCharType="begin"/>
      </w:r>
      <w:r w:rsidR="00CF5B37">
        <w:instrText xml:space="preserve"> REF _Ref318103298 \h </w:instrText>
      </w:r>
      <w:r w:rsidR="005B6CBA">
        <w:fldChar w:fldCharType="separate"/>
      </w:r>
      <w:r w:rsidR="002C1485" w:rsidRPr="00E04190">
        <w:rPr>
          <w:b/>
        </w:rPr>
        <w:t xml:space="preserve">Figure </w:t>
      </w:r>
      <w:r w:rsidR="002C1485">
        <w:rPr>
          <w:b/>
          <w:noProof/>
        </w:rPr>
        <w:t>14</w:t>
      </w:r>
      <w:r w:rsidR="005B6CBA">
        <w:fldChar w:fldCharType="end"/>
      </w:r>
      <w:r>
        <w:t>, we can model this behavior by assuming an Ornstein-Uhlenbeck reversion-to-the-mean process.</w:t>
      </w:r>
      <w:r w:rsidR="00CF5B37">
        <w:t xml:space="preserve"> In </w:t>
      </w:r>
      <w:r w:rsidR="005B6CBA">
        <w:fldChar w:fldCharType="begin"/>
      </w:r>
      <w:r w:rsidR="00CF5B37">
        <w:instrText xml:space="preserve"> REF _Ref346525959 \h </w:instrText>
      </w:r>
      <w:r w:rsidR="005B6CBA">
        <w:fldChar w:fldCharType="separate"/>
      </w:r>
      <w:r w:rsidR="002C1485" w:rsidRPr="00CF5B37">
        <w:rPr>
          <w:b/>
        </w:rPr>
        <w:t xml:space="preserve">Figure </w:t>
      </w:r>
      <w:r w:rsidR="002C1485">
        <w:rPr>
          <w:b/>
          <w:noProof/>
        </w:rPr>
        <w:t>16</w:t>
      </w:r>
      <w:r w:rsidR="005B6CBA">
        <w:fldChar w:fldCharType="end"/>
      </w:r>
      <w:r w:rsidR="00CF5B37">
        <w:t xml:space="preserve"> below we apply the O-U limiting factor to </w:t>
      </w:r>
      <w:r w:rsidR="00560A7F">
        <w:t xml:space="preserve">model </w:t>
      </w:r>
      <w:r w:rsidR="00CF5B37">
        <w:t>the</w:t>
      </w:r>
      <w:r w:rsidR="00560A7F">
        <w:t>se</w:t>
      </w:r>
      <w:r w:rsidR="00CF5B37">
        <w:t xml:space="preserve"> two </w:t>
      </w:r>
      <w:r w:rsidR="0073063A">
        <w:t>least corrosive environments.</w:t>
      </w:r>
      <w:r w:rsidR="00560A7F">
        <w:t xml:space="preserve">  </w:t>
      </w:r>
    </w:p>
    <w:p w:rsidR="00560A7F" w:rsidRDefault="00560A7F" w:rsidP="00AE24C4">
      <w:pPr>
        <w:pStyle w:val="Body"/>
      </w:pPr>
      <w:r>
        <w:t>As an explanation for a limiting effect on corrosive growth, it may be that a protective oxide — think in terms of something akin to the self-limiting growth of aluminum oxide Al</w:t>
      </w:r>
      <w:r w:rsidRPr="00560A7F">
        <w:rPr>
          <w:vertAlign w:val="subscript"/>
        </w:rPr>
        <w:t>2</w:t>
      </w:r>
      <w:r>
        <w:t>O</w:t>
      </w:r>
      <w:r w:rsidRPr="00560A7F">
        <w:rPr>
          <w:vertAlign w:val="subscript"/>
        </w:rPr>
        <w:t>3</w:t>
      </w:r>
      <w:r>
        <w:t xml:space="preserve"> — </w:t>
      </w:r>
      <w:r w:rsidR="00012DE0">
        <w:t>or perhaps</w:t>
      </w:r>
      <w:r>
        <w:t xml:space="preserve"> some anodizing agent which forms after some time</w:t>
      </w:r>
      <w:r w:rsidR="00012DE0">
        <w:t xml:space="preserve"> duration to limit further growth.</w:t>
      </w:r>
    </w:p>
    <w:p w:rsidR="006C4572" w:rsidRDefault="00012DE0" w:rsidP="00AE24C4">
      <w:pPr>
        <w:pStyle w:val="Body"/>
      </w:pPr>
      <w:r>
        <w:t>Whatever the rationale, the result of our characterization suggests that a rather simple formulation can be used to model the corrosive growth laws, with enough flexibility to handle the observed growth profiles.</w:t>
      </w:r>
    </w:p>
    <w:p w:rsidR="006C4572" w:rsidRDefault="006C4572" w:rsidP="006C4572">
      <w:pPr>
        <w:pStyle w:val="Caption"/>
        <w:keepNext/>
      </w:pPr>
      <w:r>
        <w:lastRenderedPageBreak/>
        <w:t xml:space="preserve">Table </w:t>
      </w:r>
      <w:fldSimple w:instr=" SEQ Table \* ARABIC ">
        <w:r w:rsidR="002C1485">
          <w:rPr>
            <w:noProof/>
          </w:rPr>
          <w:t>1</w:t>
        </w:r>
      </w:fldSimple>
      <w:r>
        <w:t>:</w:t>
      </w:r>
      <w:r w:rsidR="00FA19D9">
        <w:t xml:space="preserve"> </w:t>
      </w:r>
      <w:r>
        <w:t>Parameterization for the corrosion model</w:t>
      </w:r>
      <w:r w:rsidR="004A2FCD">
        <w:t xml:space="preserve"> with Ornstein-Uhlenbeck reversion-to-the-mean drag, a</w:t>
      </w:r>
      <w:r>
        <w:t>.</w:t>
      </w:r>
    </w:p>
    <w:tbl>
      <w:tblPr>
        <w:tblStyle w:val="MediumGrid3-Accent6"/>
        <w:tblW w:w="8148" w:type="dxa"/>
        <w:jc w:val="center"/>
        <w:tblLook w:val="04A0"/>
      </w:tblPr>
      <w:tblGrid>
        <w:gridCol w:w="1603"/>
        <w:gridCol w:w="1636"/>
        <w:gridCol w:w="1236"/>
        <w:gridCol w:w="1421"/>
        <w:gridCol w:w="1076"/>
        <w:gridCol w:w="1176"/>
      </w:tblGrid>
      <w:tr w:rsidR="006C4572" w:rsidRPr="00F50006" w:rsidTr="00FA19D9">
        <w:trPr>
          <w:cnfStyle w:val="100000000000"/>
          <w:cantSplit/>
          <w:trHeight w:val="300"/>
          <w:jc w:val="center"/>
        </w:trPr>
        <w:tc>
          <w:tcPr>
            <w:cnfStyle w:val="001000000000"/>
            <w:tcW w:w="1603" w:type="dxa"/>
          </w:tcPr>
          <w:p w:rsidR="006C4572" w:rsidRPr="00F50006" w:rsidRDefault="006C4572" w:rsidP="00FA19D9">
            <w:pPr>
              <w:keepNext/>
              <w:suppressAutoHyphens w:val="0"/>
              <w:overflowPunct/>
              <w:autoSpaceDE/>
              <w:autoSpaceDN/>
              <w:adjustRightInd/>
              <w:jc w:val="center"/>
              <w:textAlignment w:val="auto"/>
              <w:rPr>
                <w:rFonts w:ascii="Calibri" w:hAnsi="Calibri" w:cs="Calibri"/>
                <w:color w:val="000000"/>
                <w:sz w:val="22"/>
                <w:szCs w:val="22"/>
              </w:rPr>
            </w:pPr>
          </w:p>
        </w:tc>
        <w:tc>
          <w:tcPr>
            <w:tcW w:w="1636" w:type="dxa"/>
            <w:noWrap/>
            <w:hideMark/>
          </w:tcPr>
          <w:p w:rsidR="006C4572" w:rsidRPr="00F50006" w:rsidRDefault="006C4572" w:rsidP="004A2FCD">
            <w:pPr>
              <w:pStyle w:val="CellHead"/>
              <w:cnfStyle w:val="100000000000"/>
            </w:pPr>
            <w:r w:rsidRPr="00F50006">
              <w:t>Marine(severe)</w:t>
            </w:r>
          </w:p>
        </w:tc>
        <w:tc>
          <w:tcPr>
            <w:tcW w:w="1236" w:type="dxa"/>
            <w:noWrap/>
            <w:hideMark/>
          </w:tcPr>
          <w:p w:rsidR="006C4572" w:rsidRPr="00F50006" w:rsidRDefault="006C4572" w:rsidP="004A2FCD">
            <w:pPr>
              <w:pStyle w:val="CellHead"/>
              <w:cnfStyle w:val="100000000000"/>
            </w:pPr>
            <w:r w:rsidRPr="00F50006">
              <w:t>Industrial</w:t>
            </w:r>
          </w:p>
        </w:tc>
        <w:tc>
          <w:tcPr>
            <w:tcW w:w="1421" w:type="dxa"/>
            <w:noWrap/>
            <w:hideMark/>
          </w:tcPr>
          <w:p w:rsidR="006C4572" w:rsidRPr="00F50006" w:rsidRDefault="006C4572" w:rsidP="004A2FCD">
            <w:pPr>
              <w:pStyle w:val="CellHead"/>
              <w:cnfStyle w:val="100000000000"/>
            </w:pPr>
            <w:r w:rsidRPr="00F50006">
              <w:t>Marine(mild)</w:t>
            </w:r>
          </w:p>
        </w:tc>
        <w:tc>
          <w:tcPr>
            <w:tcW w:w="1076" w:type="dxa"/>
            <w:noWrap/>
            <w:hideMark/>
          </w:tcPr>
          <w:p w:rsidR="006C4572" w:rsidRPr="00F50006" w:rsidRDefault="006C4572" w:rsidP="004A2FCD">
            <w:pPr>
              <w:pStyle w:val="CellHead"/>
              <w:cnfStyle w:val="100000000000"/>
            </w:pPr>
            <w:r w:rsidRPr="00F50006">
              <w:t>Urban</w:t>
            </w:r>
          </w:p>
        </w:tc>
        <w:tc>
          <w:tcPr>
            <w:tcW w:w="1176" w:type="dxa"/>
            <w:noWrap/>
            <w:hideMark/>
          </w:tcPr>
          <w:p w:rsidR="006C4572" w:rsidRPr="00F50006" w:rsidRDefault="006C4572" w:rsidP="004A2FCD">
            <w:pPr>
              <w:pStyle w:val="CellHead"/>
              <w:cnfStyle w:val="100000000000"/>
            </w:pPr>
            <w:r w:rsidRPr="00F50006">
              <w:t>Rural</w:t>
            </w:r>
          </w:p>
        </w:tc>
      </w:tr>
      <w:tr w:rsidR="006C4572" w:rsidRPr="00F50006" w:rsidTr="00FA19D9">
        <w:trPr>
          <w:cnfStyle w:val="000000100000"/>
          <w:cantSplit/>
          <w:trHeight w:val="300"/>
          <w:jc w:val="center"/>
        </w:trPr>
        <w:tc>
          <w:tcPr>
            <w:cnfStyle w:val="001000000000"/>
            <w:tcW w:w="1603" w:type="dxa"/>
          </w:tcPr>
          <w:p w:rsidR="006C4572" w:rsidRPr="00F50006" w:rsidRDefault="006C4572" w:rsidP="004A2FCD">
            <w:pPr>
              <w:pStyle w:val="CellHead"/>
              <w:keepNext/>
            </w:pPr>
            <w:r>
              <w:t>D</w:t>
            </w:r>
          </w:p>
        </w:tc>
        <w:tc>
          <w:tcPr>
            <w:tcW w:w="1636" w:type="dxa"/>
            <w:noWrap/>
            <w:hideMark/>
          </w:tcPr>
          <w:p w:rsidR="006C4572" w:rsidRPr="00F50006" w:rsidRDefault="00FA19D9" w:rsidP="004A2FCD">
            <w:pPr>
              <w:pStyle w:val="CellBody"/>
              <w:cnfStyle w:val="000000100000"/>
            </w:pPr>
            <w:r>
              <w:t>90</w:t>
            </w:r>
            <w:r w:rsidR="006C4572" w:rsidRPr="00F50006">
              <w:t>,000</w:t>
            </w:r>
          </w:p>
        </w:tc>
        <w:tc>
          <w:tcPr>
            <w:tcW w:w="1236" w:type="dxa"/>
            <w:noWrap/>
            <w:hideMark/>
          </w:tcPr>
          <w:p w:rsidR="006C4572" w:rsidRPr="00F50006" w:rsidRDefault="006C4572" w:rsidP="004A2FCD">
            <w:pPr>
              <w:pStyle w:val="CellBody"/>
              <w:cnfStyle w:val="000000100000"/>
            </w:pPr>
            <w:r w:rsidRPr="00F50006">
              <w:t>4</w:t>
            </w:r>
            <w:r w:rsidR="00FA19D9">
              <w:t>5</w:t>
            </w:r>
            <w:r w:rsidRPr="00F50006">
              <w:t>,000</w:t>
            </w:r>
          </w:p>
        </w:tc>
        <w:tc>
          <w:tcPr>
            <w:tcW w:w="1421" w:type="dxa"/>
            <w:noWrap/>
            <w:hideMark/>
          </w:tcPr>
          <w:p w:rsidR="006C4572" w:rsidRPr="00F50006" w:rsidRDefault="006C4572" w:rsidP="004A2FCD">
            <w:pPr>
              <w:pStyle w:val="CellBody"/>
              <w:cnfStyle w:val="000000100000"/>
            </w:pPr>
            <w:r w:rsidRPr="00F50006">
              <w:t>1</w:t>
            </w:r>
            <w:r w:rsidR="00FA19D9">
              <w:t>2</w:t>
            </w:r>
            <w:r w:rsidRPr="00F50006">
              <w:t>,000</w:t>
            </w:r>
          </w:p>
        </w:tc>
        <w:tc>
          <w:tcPr>
            <w:tcW w:w="1076" w:type="dxa"/>
            <w:noWrap/>
            <w:hideMark/>
          </w:tcPr>
          <w:p w:rsidR="006C4572" w:rsidRPr="00F50006" w:rsidRDefault="00FA19D9" w:rsidP="004A2FCD">
            <w:pPr>
              <w:pStyle w:val="CellBody"/>
              <w:cnfStyle w:val="000000100000"/>
            </w:pPr>
            <w:r>
              <w:t>6</w:t>
            </w:r>
            <w:r w:rsidR="006C4572" w:rsidRPr="00F50006">
              <w:t>,</w:t>
            </w:r>
            <w:r>
              <w:t>8</w:t>
            </w:r>
            <w:r w:rsidR="006C4572" w:rsidRPr="00F50006">
              <w:t>00</w:t>
            </w:r>
          </w:p>
        </w:tc>
        <w:tc>
          <w:tcPr>
            <w:tcW w:w="1176" w:type="dxa"/>
            <w:noWrap/>
            <w:hideMark/>
          </w:tcPr>
          <w:p w:rsidR="006C4572" w:rsidRPr="00F50006" w:rsidRDefault="00FA19D9" w:rsidP="004A2FCD">
            <w:pPr>
              <w:pStyle w:val="CellBody"/>
              <w:cnfStyle w:val="000000100000"/>
            </w:pPr>
            <w:r>
              <w:t>5</w:t>
            </w:r>
            <w:r w:rsidR="006C4572" w:rsidRPr="00F50006">
              <w:t>,</w:t>
            </w:r>
            <w:r>
              <w:t>3</w:t>
            </w:r>
            <w:r w:rsidR="006C4572" w:rsidRPr="00F50006">
              <w:t>00</w:t>
            </w:r>
          </w:p>
        </w:tc>
      </w:tr>
      <w:tr w:rsidR="006C4572" w:rsidRPr="00F50006" w:rsidTr="00FA19D9">
        <w:trPr>
          <w:cantSplit/>
          <w:trHeight w:val="300"/>
          <w:jc w:val="center"/>
        </w:trPr>
        <w:tc>
          <w:tcPr>
            <w:cnfStyle w:val="001000000000"/>
            <w:tcW w:w="1603" w:type="dxa"/>
          </w:tcPr>
          <w:p w:rsidR="006C4572" w:rsidRPr="006C4572" w:rsidRDefault="006C4572" w:rsidP="004A2FCD">
            <w:pPr>
              <w:pStyle w:val="CellHead"/>
              <w:rPr>
                <w:vertAlign w:val="subscript"/>
              </w:rPr>
            </w:pPr>
            <w:r>
              <w:t>X</w:t>
            </w:r>
            <w:r>
              <w:rPr>
                <w:vertAlign w:val="subscript"/>
              </w:rPr>
              <w:t>0</w:t>
            </w:r>
          </w:p>
        </w:tc>
        <w:tc>
          <w:tcPr>
            <w:tcW w:w="1636" w:type="dxa"/>
            <w:noWrap/>
            <w:hideMark/>
          </w:tcPr>
          <w:p w:rsidR="006C4572" w:rsidRPr="00F50006" w:rsidRDefault="00FA19D9" w:rsidP="004A2FCD">
            <w:pPr>
              <w:pStyle w:val="CellBody"/>
              <w:cnfStyle w:val="000000000000"/>
            </w:pPr>
            <w:r>
              <w:t>600</w:t>
            </w:r>
          </w:p>
        </w:tc>
        <w:tc>
          <w:tcPr>
            <w:tcW w:w="1236" w:type="dxa"/>
            <w:noWrap/>
            <w:hideMark/>
          </w:tcPr>
          <w:p w:rsidR="006C4572" w:rsidRPr="00F50006" w:rsidRDefault="00FA19D9" w:rsidP="004A2FCD">
            <w:pPr>
              <w:pStyle w:val="CellBody"/>
              <w:cnfStyle w:val="000000000000"/>
            </w:pPr>
            <w:r>
              <w:t>400</w:t>
            </w:r>
          </w:p>
        </w:tc>
        <w:tc>
          <w:tcPr>
            <w:tcW w:w="1421" w:type="dxa"/>
            <w:noWrap/>
            <w:hideMark/>
          </w:tcPr>
          <w:p w:rsidR="006C4572" w:rsidRPr="00F50006" w:rsidRDefault="00FA19D9" w:rsidP="004A2FCD">
            <w:pPr>
              <w:pStyle w:val="CellBody"/>
              <w:cnfStyle w:val="000000000000"/>
            </w:pPr>
            <w:r>
              <w:t>100</w:t>
            </w:r>
          </w:p>
        </w:tc>
        <w:tc>
          <w:tcPr>
            <w:tcW w:w="1076" w:type="dxa"/>
            <w:noWrap/>
            <w:hideMark/>
          </w:tcPr>
          <w:p w:rsidR="006C4572" w:rsidRPr="00F50006" w:rsidRDefault="00FA19D9" w:rsidP="004A2FCD">
            <w:pPr>
              <w:pStyle w:val="CellBody"/>
              <w:cnfStyle w:val="000000000000"/>
            </w:pPr>
            <w:r>
              <w:t>50</w:t>
            </w:r>
          </w:p>
        </w:tc>
        <w:tc>
          <w:tcPr>
            <w:tcW w:w="1176" w:type="dxa"/>
            <w:noWrap/>
            <w:hideMark/>
          </w:tcPr>
          <w:p w:rsidR="006C4572" w:rsidRPr="00F50006" w:rsidRDefault="006C4572" w:rsidP="004A2FCD">
            <w:pPr>
              <w:pStyle w:val="CellBody"/>
              <w:cnfStyle w:val="000000000000"/>
            </w:pPr>
            <w:r w:rsidRPr="00F50006">
              <w:t>5</w:t>
            </w:r>
            <w:r w:rsidR="00FA19D9">
              <w:t>0</w:t>
            </w:r>
            <w:r w:rsidRPr="00F50006">
              <w:t>0</w:t>
            </w:r>
          </w:p>
        </w:tc>
      </w:tr>
      <w:tr w:rsidR="006C4572" w:rsidRPr="00F50006" w:rsidTr="00FA19D9">
        <w:trPr>
          <w:cnfStyle w:val="000000100000"/>
          <w:cantSplit/>
          <w:trHeight w:val="300"/>
          <w:jc w:val="center"/>
        </w:trPr>
        <w:tc>
          <w:tcPr>
            <w:cnfStyle w:val="001000000000"/>
            <w:tcW w:w="1603" w:type="dxa"/>
          </w:tcPr>
          <w:p w:rsidR="006C4572" w:rsidRPr="00F50006" w:rsidRDefault="006C4572" w:rsidP="004A2FCD">
            <w:pPr>
              <w:pStyle w:val="CellHead"/>
            </w:pPr>
            <w:r>
              <w:t>a</w:t>
            </w:r>
          </w:p>
        </w:tc>
        <w:tc>
          <w:tcPr>
            <w:tcW w:w="1636" w:type="dxa"/>
            <w:noWrap/>
            <w:hideMark/>
          </w:tcPr>
          <w:p w:rsidR="006C4572" w:rsidRPr="00F50006" w:rsidRDefault="006C4572" w:rsidP="004A2FCD">
            <w:pPr>
              <w:pStyle w:val="CellBody"/>
              <w:cnfStyle w:val="000000100000"/>
            </w:pPr>
            <w:r w:rsidRPr="00F50006">
              <w:t>1.00E-08</w:t>
            </w:r>
          </w:p>
        </w:tc>
        <w:tc>
          <w:tcPr>
            <w:tcW w:w="1236" w:type="dxa"/>
            <w:noWrap/>
            <w:hideMark/>
          </w:tcPr>
          <w:p w:rsidR="006C4572" w:rsidRPr="00F50006" w:rsidRDefault="006C4572" w:rsidP="004A2FCD">
            <w:pPr>
              <w:pStyle w:val="CellBody"/>
              <w:cnfStyle w:val="000000100000"/>
            </w:pPr>
            <w:r w:rsidRPr="00F50006">
              <w:t>1.00E-08</w:t>
            </w:r>
          </w:p>
        </w:tc>
        <w:tc>
          <w:tcPr>
            <w:tcW w:w="1421" w:type="dxa"/>
            <w:noWrap/>
            <w:hideMark/>
          </w:tcPr>
          <w:p w:rsidR="006C4572" w:rsidRPr="00F50006" w:rsidRDefault="006C4572" w:rsidP="004A2FCD">
            <w:pPr>
              <w:pStyle w:val="CellBody"/>
              <w:cnfStyle w:val="000000100000"/>
            </w:pPr>
            <w:r w:rsidRPr="00F50006">
              <w:t>1.00E-08</w:t>
            </w:r>
          </w:p>
        </w:tc>
        <w:tc>
          <w:tcPr>
            <w:tcW w:w="1076" w:type="dxa"/>
            <w:noWrap/>
            <w:hideMark/>
          </w:tcPr>
          <w:p w:rsidR="006C4572" w:rsidRPr="00F50006" w:rsidRDefault="006C4572" w:rsidP="004A2FCD">
            <w:pPr>
              <w:pStyle w:val="CellBody"/>
              <w:cnfStyle w:val="000000100000"/>
            </w:pPr>
            <w:r w:rsidRPr="00F50006">
              <w:t>0.4</w:t>
            </w:r>
          </w:p>
        </w:tc>
        <w:tc>
          <w:tcPr>
            <w:tcW w:w="1176" w:type="dxa"/>
            <w:noWrap/>
            <w:hideMark/>
          </w:tcPr>
          <w:p w:rsidR="006C4572" w:rsidRPr="00F50006" w:rsidRDefault="006C4572" w:rsidP="004A2FCD">
            <w:pPr>
              <w:pStyle w:val="CellBody"/>
              <w:cnfStyle w:val="000000100000"/>
            </w:pPr>
            <w:r w:rsidRPr="00F50006">
              <w:t>0.2</w:t>
            </w:r>
          </w:p>
        </w:tc>
      </w:tr>
    </w:tbl>
    <w:p w:rsidR="00CF5B37" w:rsidRDefault="00A81070" w:rsidP="00CF5B37">
      <w:pPr>
        <w:pStyle w:val="HeadingRunIn"/>
        <w:widowControl w:val="0"/>
        <w:tabs>
          <w:tab w:val="left" w:pos="130"/>
        </w:tabs>
        <w:spacing w:line="280" w:lineRule="atLeast"/>
        <w:outlineLvl w:val="0"/>
      </w:pPr>
      <w:r>
        <w:rPr>
          <w:noProof/>
        </w:rPr>
        <w:drawing>
          <wp:inline distT="0" distB="0" distL="0" distR="0">
            <wp:extent cx="5633085" cy="3794760"/>
            <wp:effectExtent l="0" t="0" r="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2E4FFC" w:rsidRDefault="00CF5B37" w:rsidP="00CF5B37">
      <w:pPr>
        <w:pStyle w:val="Caption"/>
        <w:jc w:val="center"/>
      </w:pPr>
      <w:bookmarkStart w:id="15" w:name="_Ref346525959"/>
      <w:r w:rsidRPr="00CF5B37">
        <w:rPr>
          <w:b/>
        </w:rPr>
        <w:t xml:space="preserve">Figure </w:t>
      </w:r>
      <w:r w:rsidR="005B6CBA" w:rsidRPr="00CF5B37">
        <w:rPr>
          <w:b/>
        </w:rPr>
        <w:fldChar w:fldCharType="begin"/>
      </w:r>
      <w:r w:rsidRPr="00CF5B37">
        <w:rPr>
          <w:b/>
        </w:rPr>
        <w:instrText xml:space="preserve"> SEQ Figure \* ARABIC </w:instrText>
      </w:r>
      <w:r w:rsidR="005B6CBA" w:rsidRPr="00CF5B37">
        <w:rPr>
          <w:b/>
        </w:rPr>
        <w:fldChar w:fldCharType="separate"/>
      </w:r>
      <w:r w:rsidR="00E04235">
        <w:rPr>
          <w:b/>
          <w:noProof/>
        </w:rPr>
        <w:t>16</w:t>
      </w:r>
      <w:r w:rsidR="005B6CBA" w:rsidRPr="00CF5B37">
        <w:rPr>
          <w:b/>
        </w:rPr>
        <w:fldChar w:fldCharType="end"/>
      </w:r>
      <w:bookmarkEnd w:id="15"/>
      <w:r>
        <w:t xml:space="preserve">: </w:t>
      </w:r>
      <w:r w:rsidR="006C4572">
        <w:t>Model fits assuming the Ornstein-Uhlenbeck process. The urban and rural corrosion rates show a stronger asymptotic trend, indicating a reversion to the mean.</w:t>
      </w:r>
    </w:p>
    <w:p w:rsidR="00425807" w:rsidRDefault="00425807" w:rsidP="00425807">
      <w:pPr>
        <w:pStyle w:val="Body"/>
      </w:pPr>
      <w:r>
        <w:t>In the following we consider examples on a larger scale which show the generality of the dispersion characterization technique and how Ornstein-Uhlenbeck process may apply.</w:t>
      </w:r>
    </w:p>
    <w:p w:rsidR="00425807" w:rsidRDefault="00425807" w:rsidP="00425807">
      <w:pPr>
        <w:pStyle w:val="Example"/>
      </w:pPr>
      <w:r w:rsidRPr="004B1158">
        <w:rPr>
          <w:i/>
        </w:rPr>
        <w:t>Example</w:t>
      </w:r>
      <w:r>
        <w:t xml:space="preserve"> : Diffusive Flow from Hydraulically Fractured Volumes</w:t>
      </w:r>
    </w:p>
    <w:p w:rsidR="00425807" w:rsidRDefault="00425807" w:rsidP="00425807">
      <w:pPr>
        <w:pStyle w:val="BodyAfterHead"/>
      </w:pPr>
      <w:r>
        <w:t xml:space="preserve">Recently, oil and natural gas extraction has shifted from conventional techniques to unconventional approaches as depletion of natural reserves sets in </w:t>
      </w:r>
      <w:r w:rsidR="005B6CBA">
        <w:fldChar w:fldCharType="begin"/>
      </w:r>
      <w:r w:rsidR="00E51D67">
        <w:instrText xml:space="preserve"> ADDIN ZOTERO_ITEM CSL_CITATION {"citationID":"1trehljst2","properties":{"formattedCitation":"[6]","plainCitation":"[6]"},"citationItems":[{"id":267,"uris":["http://zotero.org/users/954774/items/WVNX9KQP"],"uri":["http://zotero.org/users/954774/items/WVNX9KQP"],"itemData":{"id":267,"type":"book","title":"The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date-parts":[["2011"]]}}}],"schema":"https://github.com/citation-style-language/schema/raw/master/csl-citation.json"} </w:instrText>
      </w:r>
      <w:r w:rsidR="005B6CBA">
        <w:fldChar w:fldCharType="separate"/>
      </w:r>
      <w:r w:rsidRPr="006130F0">
        <w:t>[6]</w:t>
      </w:r>
      <w:r w:rsidR="005B6CBA">
        <w:fldChar w:fldCharType="end"/>
      </w:r>
      <w:r w:rsidR="005B6CBA">
        <w:fldChar w:fldCharType="begin"/>
      </w:r>
      <w:r w:rsidR="00E51D67">
        <w:instrText xml:space="preserve"> ADDIN ZOTERO_ITEM CSL_CITATION {"citationID":"13f300tfkt","properties":{"formattedCitation":"[14]","plainCitation":"[14]"},"citationItems":[{"id":1490,"uris":["http://zotero.org/users/954774/items/5GHS978W"],"uri":["http://zotero.org/users/954774/items/5GHS978W"],"itemData":{"id":1490,"type":"book","title":"Out of gas: the end of the age of oil","publisher":"WW Norton &amp; Company","ISBN":"0393326470","author":[{"family":"Goodstein","given":"David L"}],"issued":{"date-parts":[["2005"]]}}}],"schema":"https://github.com/citation-style-language/schema/raw/master/csl-citation.json"} </w:instrText>
      </w:r>
      <w:r w:rsidR="005B6CBA">
        <w:fldChar w:fldCharType="separate"/>
      </w:r>
      <w:r w:rsidRPr="00F43573">
        <w:t>[14]</w:t>
      </w:r>
      <w:r w:rsidR="005B6CBA">
        <w:fldChar w:fldCharType="end"/>
      </w:r>
      <w:r w:rsidR="005B6CBA">
        <w:fldChar w:fldCharType="begin"/>
      </w:r>
      <w:r w:rsidR="00E51D67">
        <w:instrText xml:space="preserve"> ADDIN ZOTERO_ITEM CSL_CITATION {"citationID":"2ip5615van","properties":{"formattedCitation":"[15]","plainCitation":"[15]"},"citationItems":[{"id":1489,"uris":["http://zotero.org/users/954774/items/8QUEETDH"],"uri":["http://zotero.org/users/954774/items/8QUEETDH"],"itemData":{"id":1489,"type":"chapter","title":"Our Energy and Complexity Dilemma: Prospects for the Future","container-title":"Drilling Down","publisher":"Springer","page":"185-214","abstract":"If fish were scientists, suggests our colleague T. F. H. Allen, the last thing they would discover would be water. We are not sure where this saying originates. Something like it appeared in The New York Times in 1920 in a report on a talk by British scientist Sir Oliver Lodge. “Imagine a deep-sea fish at the bottom of the ocean,” lectured Sir Oliver. “It is surrounded by water; it lives in water; it breathes water. Now, what is the last thing that fish would discover? I am inclined to believe that the last thing the fish would be aware of would be water.”1 We like a variant of this conundrum: imagine that you could talk to a fish, and ask the question: Is your nose wet?","ISBN":"1441976760","author":[{"family":"Tainter","given":"Joseph A"},{"family":"Patzek","given":"Tadeusz W"}],"issued":{"date-parts":[["2012"]]}}}],"schema":"https://github.com/citation-style-language/schema/raw/master/csl-citation.json"} </w:instrText>
      </w:r>
      <w:r w:rsidR="005B6CBA">
        <w:fldChar w:fldCharType="separate"/>
      </w:r>
      <w:r w:rsidRPr="00F43573">
        <w:t>[15]</w:t>
      </w:r>
      <w:r w:rsidR="005B6CBA">
        <w:fldChar w:fldCharType="end"/>
      </w:r>
      <w:r w:rsidR="005B6CBA">
        <w:fldChar w:fldCharType="begin"/>
      </w:r>
      <w:r w:rsidR="00E51D67">
        <w:instrText xml:space="preserve"> ADDIN ZOTERO_ITEM CSL_CITATION {"citationID":"1mhmgbh3d0","properties":{"formattedCitation":"[16]","plainCitation":"[16]"},"citationItems":[{"id":1491,"uris":["http://zotero.org/users/954774/items/42GT2IT3"],"uri":["http://zotero.org/users/954774/items/42GT2IT3"],"itemData":{"id":1491,"type":"article-journal","title":"Estimating long-term world coal production with logit and probit transforms","container-title":"International Journal of Coal Geology","page":"23-33","volume":"85","issue":"1","ISSN":"0166-5162","author":[{"family":"Rutledge","given":"David"}],"issued":{"date-parts":[["2011"]]}}}],"schema":"https://github.com/citation-style-language/schema/raw/master/csl-citation.json"} </w:instrText>
      </w:r>
      <w:r w:rsidR="005B6CBA">
        <w:fldChar w:fldCharType="separate"/>
      </w:r>
      <w:r w:rsidRPr="00F43573">
        <w:t>[16]</w:t>
      </w:r>
      <w:r w:rsidR="005B6CBA">
        <w:fldChar w:fldCharType="end"/>
      </w:r>
      <w:r>
        <w:t xml:space="preserve">. The replacement approaches rely on novel mechanisms to enhance the recovery of what is often referred to as </w:t>
      </w:r>
      <w:r w:rsidRPr="00EF12ED">
        <w:rPr>
          <w:i/>
        </w:rPr>
        <w:t>tight oil</w:t>
      </w:r>
      <w:r>
        <w:t xml:space="preserve"> within less-porous and permeable deposits of shale and limestone.</w:t>
      </w:r>
    </w:p>
    <w:p w:rsidR="00425807" w:rsidRDefault="00425807" w:rsidP="00425807">
      <w:pPr>
        <w:pStyle w:val="BodyAfterHead"/>
      </w:pPr>
      <w:r>
        <w:t xml:space="preserve">The most common technique involves the hydraulically-induced fracturing of shale deposits. The fracturing of shale into crevices and fissures allows the trapped oil and natural gas to escape along random seams to collection points along the horizontally aligned drilling path.  </w:t>
      </w:r>
      <w:r w:rsidR="005B6CBA">
        <w:fldChar w:fldCharType="begin"/>
      </w:r>
      <w:r>
        <w:instrText xml:space="preserve"> REF _Ref350844905 \h </w:instrText>
      </w:r>
      <w:r w:rsidR="005B6CBA">
        <w:fldChar w:fldCharType="separate"/>
      </w:r>
      <w:r w:rsidR="002C1485" w:rsidRPr="009C343C">
        <w:rPr>
          <w:b/>
        </w:rPr>
        <w:t>Figure 17</w:t>
      </w:r>
      <w:r w:rsidR="005B6CBA">
        <w:fldChar w:fldCharType="end"/>
      </w:r>
      <w:r>
        <w:t xml:space="preserve"> illustrates the </w:t>
      </w:r>
      <w:r>
        <w:lastRenderedPageBreak/>
        <w:t>behavior that the trapped oil will show when released from the trapped state. As the fracturing reveals a random pattern of paths, the flow of oil will also reveal a random diffusional flow away from the regions of originally high concentration as it follows the random paths.</w:t>
      </w:r>
    </w:p>
    <w:p w:rsidR="00425807" w:rsidRDefault="005B6CBA" w:rsidP="00425807">
      <w:pPr>
        <w:pStyle w:val="BodyAfterHead"/>
        <w:jc w:val="center"/>
        <w:rPr>
          <w:noProof/>
        </w:rPr>
      </w:pPr>
      <w:r>
        <w:pict>
          <v:shapetype id="_x0000_t202" coordsize="21600,21600" o:spt="202" path="m,l,21600r21600,l21600,xe">
            <v:stroke joinstyle="miter"/>
            <v:path gradientshapeok="t" o:connecttype="rect"/>
          </v:shapetype>
          <v:shape id="_x0000_s1088" type="#_x0000_t202" style="position:absolute;left:0;text-align:left;margin-left:18pt;margin-top:210.6pt;width:6in;height:26.65pt;z-index:251657216" stroked="f">
            <v:textbox style="mso-next-textbox:#_x0000_s1088" inset="0,0,0,0">
              <w:txbxContent>
                <w:p w:rsidR="009D4A53" w:rsidRPr="009C343C" w:rsidRDefault="009D4A53" w:rsidP="009C343C">
                  <w:pPr>
                    <w:pStyle w:val="Caption"/>
                  </w:pPr>
                  <w:bookmarkStart w:id="16" w:name="_Ref350844905"/>
                  <w:r w:rsidRPr="009C343C">
                    <w:rPr>
                      <w:b/>
                    </w:rPr>
                    <w:t xml:space="preserve">Figure </w:t>
                  </w:r>
                  <w:r w:rsidRPr="009C343C">
                    <w:rPr>
                      <w:b/>
                    </w:rPr>
                    <w:fldChar w:fldCharType="begin"/>
                  </w:r>
                  <w:r w:rsidRPr="009C343C">
                    <w:rPr>
                      <w:b/>
                    </w:rPr>
                    <w:instrText xml:space="preserve"> SEQ Figure \* ARABIC </w:instrText>
                  </w:r>
                  <w:r w:rsidRPr="009C343C">
                    <w:rPr>
                      <w:b/>
                    </w:rPr>
                    <w:fldChar w:fldCharType="separate"/>
                  </w:r>
                  <w:r>
                    <w:rPr>
                      <w:b/>
                      <w:noProof/>
                    </w:rPr>
                    <w:t>17</w:t>
                  </w:r>
                  <w:r w:rsidRPr="009C343C">
                    <w:rPr>
                      <w:b/>
                    </w:rPr>
                    <w:fldChar w:fldCharType="end"/>
                  </w:r>
                  <w:bookmarkEnd w:id="16"/>
                  <w:r w:rsidRPr="009C343C">
                    <w:rPr>
                      <w:b/>
                    </w:rPr>
                    <w:t xml:space="preserve"> :</w:t>
                  </w:r>
                  <w:r w:rsidRPr="009C343C">
                    <w:t xml:space="preserve"> Diffusional Flow from fractured porous media</w:t>
                  </w:r>
                </w:p>
              </w:txbxContent>
            </v:textbox>
          </v:shape>
        </w:pict>
      </w:r>
      <w:r>
        <w:pict>
          <v:group id="_x0000_s1026" editas="canvas" style="width:406pt;height:226.75pt;mso-position-horizontal-relative:char;mso-position-vertical-relative:line" coordorigin="1440,1226" coordsize="8120,453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440;top:1226;width:8120;height:4535" o:preferrelative="f">
              <v:fill o:detectmouseclick="t"/>
              <v:path o:extrusionok="t" o:connecttype="none"/>
              <o:lock v:ext="edit" text="t"/>
            </v:shape>
            <v:group id="_x0000_s1028" style="position:absolute;left:1531;top:1226;width:7506;height:3993" coordorigin="1531,1226" coordsize="8166,4733">
              <v:rect id="_x0000_s1029" style="position:absolute;left:1531;top:1226;width:8166;height:4733" fillcolor="#95b3d7 [1940]">
                <v:fill r:id="rId26" o:title="monterey_fig4_300" opacity="13107f" type="tile"/>
              </v:rect>
              <v:shape id="_x0000_s1030" type="#_x0000_t202" style="position:absolute;left:1644;top:1440;width:2645;height:858" strokecolor="white [3212]">
                <v:fill opacity="33423f"/>
                <v:textbox style="mso-next-textbox:#_x0000_s1030">
                  <w:txbxContent>
                    <w:p w:rsidR="009D4A53" w:rsidRPr="009C343C" w:rsidRDefault="009D4A53" w:rsidP="00425807">
                      <w:pPr>
                        <w:rPr>
                          <w:rFonts w:ascii="Tahoma" w:hAnsi="Tahoma" w:cs="Tahoma"/>
                          <w:color w:val="0000CC"/>
                          <w:sz w:val="24"/>
                          <w:szCs w:val="24"/>
                        </w:rPr>
                      </w:pPr>
                      <w:r w:rsidRPr="009C343C">
                        <w:rPr>
                          <w:rFonts w:ascii="Tahoma" w:hAnsi="Tahoma" w:cs="Tahoma"/>
                          <w:color w:val="0000CC"/>
                          <w:sz w:val="24"/>
                          <w:szCs w:val="24"/>
                        </w:rPr>
                        <w:t>Captured</w:t>
                      </w:r>
                      <w:r w:rsidRPr="009C343C">
                        <w:rPr>
                          <w:rFonts w:ascii="Tahoma" w:hAnsi="Tahoma" w:cs="Tahoma"/>
                          <w:color w:val="0000CC"/>
                          <w:sz w:val="24"/>
                          <w:szCs w:val="24"/>
                        </w:rPr>
                        <w:br/>
                        <w:t>diffusional flow</w:t>
                      </w:r>
                    </w:p>
                    <w:p w:rsidR="009D4A53" w:rsidRPr="0096644C" w:rsidRDefault="009D4A53" w:rsidP="00425807">
                      <w:pPr>
                        <w:rPr>
                          <w:color w:val="FFFF00"/>
                        </w:rPr>
                      </w:pPr>
                    </w:p>
                  </w:txbxContent>
                </v:textbox>
              </v:shape>
              <v:shapetype id="_x0000_t32" coordsize="21600,21600" o:spt="32" o:oned="t" path="m,l21600,21600e" filled="f">
                <v:path arrowok="t" fillok="f" o:connecttype="none"/>
                <o:lock v:ext="edit" shapetype="t"/>
              </v:shapetype>
              <v:shape id="_x0000_s1031" type="#_x0000_t32" style="position:absolute;left:3370;top:3025;width:329;height:0;flip:x" o:connectortype="straight">
                <v:stroke dashstyle="dash" endarrow="block"/>
                <v:shadow on="t"/>
              </v:shape>
              <v:shape id="_x0000_s1032" type="#_x0000_t32" style="position:absolute;left:4504;top:3311;width:29;height:346;flip:x" o:connectortype="straight">
                <v:stroke dashstyle="dash" endarrow="block"/>
                <v:shadow on="t"/>
              </v:shape>
              <v:shape id="_x0000_s1033" type="#_x0000_t32" style="position:absolute;left:4289;top:3657;width:215;height:105;flip:x" o:connectortype="straight">
                <v:stroke dashstyle="dash" endarrow="block"/>
                <v:shadow on="t"/>
              </v:shape>
              <v:shape id="_x0000_s1034" type="#_x0000_t32" style="position:absolute;left:5217;top:2298;width:91;height:296;flip:y" o:connectortype="straight">
                <v:stroke dashstyle="dash" endarrow="block"/>
                <v:shadow on="t"/>
              </v:shape>
              <v:shape id="_x0000_s1035" type="#_x0000_t32" style="position:absolute;left:6632;top:3025;width:150;height:286;flip:x y" o:connectortype="straight">
                <v:stroke dashstyle="dash" endarrow="block"/>
                <v:shadow on="t"/>
              </v:shape>
              <v:shape id="_x0000_s1036" type="#_x0000_t32" style="position:absolute;left:7768;top:3835;width:299;height:84;flip:y" o:connectortype="straight">
                <v:stroke dashstyle="dash" endarrow="block"/>
                <v:shadow on="t"/>
              </v:shape>
              <v:shape id="_x0000_s1037" type="#_x0000_t32" style="position:absolute;left:6931;top:4062;width:227;height:193;flip:x y" o:connectortype="straight">
                <v:stroke dashstyle="dash" endarrow="block"/>
                <v:shadow on="t"/>
              </v:shape>
              <v:shape id="_x0000_s1038" type="#_x0000_t32" style="position:absolute;left:5906;top:4206;width:364;height:194;flip:x y" o:connectortype="straight">
                <v:stroke dashstyle="dash" endarrow="block"/>
                <v:shadow on="t"/>
              </v:shape>
              <v:shape id="_x0000_s1039" type="#_x0000_t32" style="position:absolute;left:7158;top:4675;width:149;height:137;flip:y" o:connectortype="straight">
                <v:stroke dashstyle="dash" endarrow="block"/>
                <v:shadow on="t"/>
              </v:shape>
              <v:shape id="_x0000_s1040" type="#_x0000_t32" style="position:absolute;left:8399;top:4961;width:149;height:300" o:connectortype="straight">
                <v:stroke dashstyle="dash" endarrow="block"/>
                <v:shadow on="t"/>
              </v:shape>
              <v:shape id="_x0000_s1041" type="#_x0000_t32" style="position:absolute;left:5308;top:1884;width:1;height:414;flip:y" o:connectortype="straight">
                <v:stroke dashstyle="dash" endarrow="block"/>
                <v:shadow on="t"/>
              </v:shape>
              <v:shape id="_x0000_s1042" type="#_x0000_t32" style="position:absolute;left:6121;top:5545;width:149;height:322" o:connectortype="straight">
                <v:stroke dashstyle="dash" endarrow="block"/>
                <v:shadow on="t"/>
              </v:shape>
              <v:shape id="_x0000_s1043" type="#_x0000_t32" style="position:absolute;left:9117;top:4391;width:243;height:284" o:connectortype="straight">
                <v:stroke dashstyle="dash" endarrow="block"/>
                <v:shadow on="t"/>
              </v:shape>
              <v:oval id="_x0000_s1044" style="position:absolute;left:3863;top:1517;width:184;height:367" fillcolor="#fabf8f [1945]">
                <o:extrusion v:ext="view" backdepth="4in" on="t" viewpoint=",0" viewpointorigin=",0" skewangle="180" lightposition="-50000,-50000" lightposition2="50000"/>
              </v:oval>
              <v:shape id="_x0000_s1045" type="#_x0000_t32" style="position:absolute;left:8548;top:4818;width:0;height:443;flip:y" o:connectortype="straight">
                <v:stroke endarrow="block"/>
                <v:shadow on="t"/>
              </v:shape>
              <v:shape id="_x0000_s1046" type="#_x0000_t32" style="position:absolute;left:6632;top:3146;width:0;height:307" o:connectortype="straight">
                <v:stroke dashstyle="dash" endarrow="block"/>
                <v:shadow on="t"/>
              </v:shape>
              <v:shape id="_x0000_s1047" type="#_x0000_t32" style="position:absolute;left:3170;top:1715;width:574;height:1;flip:x" o:connectortype="straight">
                <v:stroke endarrow="classic" endarrowwidth="wide" endarrowlength="long"/>
                <v:shadow on="t" opacity=".5" offset="-6pt,-6pt"/>
              </v:shape>
              <v:shape id="_x0000_s1048" type="#_x0000_t75" style="position:absolute;left:4768;top:4062;width:299;height:285" o:preferrelative="f">
                <v:imagedata r:id="rId27" o:title="BD21331_" blacklevel="-6554f"/>
                <v:shadow on="t" color="#a5a5a5 [2092]"/>
              </v:shape>
              <v:shape id="_x0000_s1049" type="#_x0000_t75" style="position:absolute;left:6632;top:3311;width:299;height:284" o:preferrelative="f">
                <v:imagedata r:id="rId27" o:title="BD21331_" blacklevel="-6554f"/>
                <v:shadow on="t" color="#a5a5a5 [2092]"/>
              </v:shape>
              <v:shape id="_x0000_s1050" type="#_x0000_t75" style="position:absolute;left:5971;top:5261;width:299;height:284" o:preferrelative="f">
                <v:imagedata r:id="rId27" o:title="BD21331_" blacklevel="-6554f"/>
                <v:shadow on="t" color="#a5a5a5 [2092]"/>
              </v:shape>
              <v:shape id="_x0000_s1051" type="#_x0000_t75" style="position:absolute;left:4845;top:3535;width:299;height:285" o:preferrelative="f">
                <v:imagedata r:id="rId27" o:title="BD21331_" blacklevel="-6554f"/>
                <v:shadow on="t" color="#a5a5a5 [2092]"/>
              </v:shape>
              <v:shape id="_x0000_s1052" type="#_x0000_t75" style="position:absolute;left:7008;top:2906;width:299;height:286" o:preferrelative="f">
                <v:imagedata r:id="rId27" o:title="BD21331_" blacklevel="-6554f"/>
                <v:shadow on="t" color="#a5a5a5 [2092]"/>
              </v:shape>
              <v:shape id="_x0000_s1053" type="#_x0000_t75" style="position:absolute;left:6045;top:3311;width:299;height:285" o:preferrelative="f">
                <v:imagedata r:id="rId27" o:title="BD21331_" blacklevel="-6554f"/>
                <v:shadow on="t" color="#a5a5a5 [2092]"/>
              </v:shape>
              <v:shape id="_x0000_s1054" type="#_x0000_t75" style="position:absolute;left:5067;top:2594;width:299;height:286" o:preferrelative="f">
                <v:imagedata r:id="rId27" o:title="BD21331_" blacklevel="-6554f"/>
                <v:shadow on="t" color="#a5a5a5 [2092]"/>
              </v:shape>
              <v:shape id="_x0000_s1055" type="#_x0000_t75" style="position:absolute;left:5067;top:4108;width:299;height:283" o:preferrelative="f">
                <v:imagedata r:id="rId27" o:title="BD21331_" blacklevel="-6554f"/>
                <v:shadow on="t" color="#a5a5a5 [2092]"/>
              </v:shape>
              <v:shape id="_x0000_s1056" type="#_x0000_t75" style="position:absolute;left:6270;top:4258;width:299;height:284" o:preferrelative="f">
                <v:imagedata r:id="rId27" o:title="BD21331_" blacklevel="-6554f"/>
                <v:shadow on="t" color="#a5a5a5 [2092]"/>
              </v:shape>
              <v:shape id="_x0000_s1057" type="#_x0000_t75" style="position:absolute;left:7008;top:4812;width:299;height:285" o:preferrelative="f">
                <v:imagedata r:id="rId27" o:title="BD21331_" blacklevel="-6554f"/>
                <v:shadow on="t" color="#a5a5a5 [2092]"/>
              </v:shape>
              <v:shape id="_x0000_s1058" type="#_x0000_t75" style="position:absolute;left:5308;top:4541;width:299;height:286" o:preferrelative="f">
                <v:imagedata r:id="rId27" o:title="BD21331_" blacklevel="-6554f"/>
                <v:shadow on="t" color="#a5a5a5 [2092]"/>
              </v:shape>
              <v:shape id="_x0000_s1059" type="#_x0000_t75" style="position:absolute;left:4383;top:3025;width:299;height:286" o:preferrelative="f">
                <v:imagedata r:id="rId27" o:title="BD21331_" blacklevel="-6554f"/>
                <v:shadow on="t" color="#a5a5a5 [2092]"/>
              </v:shape>
              <v:shape id="_x0000_s1060" type="#_x0000_t75" style="position:absolute;left:7008;top:4255;width:299;height:285" o:preferrelative="f">
                <v:imagedata r:id="rId27" o:title="BD21331_" blacklevel="-6554f"/>
                <v:shadow on="t" color="#a5a5a5 [2092]"/>
              </v:shape>
              <v:shape id="_x0000_s1061" type="#_x0000_t75" style="position:absolute;left:8249;top:3972;width:299;height:286" o:preferrelative="f">
                <v:imagedata r:id="rId27" o:title="BD21331_" blacklevel="-6554f"/>
                <v:shadow on="t" color="#a5a5a5 [2092]"/>
              </v:shape>
              <v:shape id="_x0000_s1062" type="#_x0000_t75" style="position:absolute;left:6045;top:4656;width:299;height:286" o:preferrelative="f">
                <v:imagedata r:id="rId27" o:title="BD21331_" blacklevel="-6554f"/>
                <v:shadow on="t" color="#a5a5a5 [2092]"/>
              </v:shape>
              <v:shape id="_x0000_s1063" type="#_x0000_t75" style="position:absolute;left:5067;top:3551;width:299;height:284" o:preferrelative="f">
                <v:imagedata r:id="rId27" o:title="BD21331_" blacklevel="-6554f"/>
                <v:shadow on="t" color="#a5a5a5 [2092]"/>
              </v:shape>
              <v:shape id="_x0000_s1064" type="#_x0000_t75" style="position:absolute;left:7554;top:3192;width:299;height:284" o:preferrelative="f">
                <v:imagedata r:id="rId27" o:title="BD21331_" blacklevel="-6554f"/>
                <v:shadow on="t" color="#a5a5a5 [2092]"/>
              </v:shape>
              <v:shape id="_x0000_s1065" type="#_x0000_t75" style="position:absolute;left:4768;top:4812;width:299;height:284" o:preferrelative="f">
                <v:imagedata r:id="rId27" o:title="BD21331_" blacklevel="-6554f"/>
                <v:shadow on="t" color="#a5a5a5 [2092]"/>
              </v:shape>
              <v:shape id="_x0000_s1066" type="#_x0000_t75" style="position:absolute;left:3699;top:3373;width:299;height:284" o:preferrelative="f">
                <v:imagedata r:id="rId27" o:title="BD21331_" blacklevel="-6554f"/>
                <v:shadow on="t" color="#a5a5a5 [2092]"/>
              </v:shape>
              <v:shape id="_x0000_s1067" type="#_x0000_t75" style="position:absolute;left:7008;top:3476;width:299;height:286" o:preferrelative="f">
                <v:imagedata r:id="rId27" o:title="BD21331_" blacklevel="-6554f"/>
                <v:shadow on="t" color="#a5a5a5 [2092]"/>
              </v:shape>
              <v:shape id="_x0000_s1068" type="#_x0000_t75" style="position:absolute;left:7950;top:2699;width:299;height:284" o:preferrelative="f">
                <v:imagedata r:id="rId27" o:title="BD21331_" blacklevel="-6554f"/>
                <v:shadow on="t" color="#a5a5a5 [2092]"/>
              </v:shape>
              <v:shape id="_x0000_s1069" type="#_x0000_t75" style="position:absolute;left:5607;top:2550;width:299;height:286" o:preferrelative="f">
                <v:imagedata r:id="rId27" o:title="BD21331_" blacklevel="-6554f"/>
                <v:shadow on="t" color="#a5a5a5 [2092]"/>
              </v:shape>
              <v:shape id="_x0000_s1070" type="#_x0000_t75" style="position:absolute;left:5607;top:4063;width:299;height:285" o:preferrelative="f">
                <v:imagedata r:id="rId27" o:title="BD21331_" blacklevel="-6554f"/>
                <v:shadow on="t" color="#a5a5a5 [2092]"/>
              </v:shape>
              <v:shape id="_x0000_s1071" type="#_x0000_t75" style="position:absolute;left:7469;top:4256;width:299;height:284" o:preferrelative="f">
                <v:imagedata r:id="rId27" o:title="BD21331_" blacklevel="-6554f"/>
                <v:shadow on="t" color="#a5a5a5 [2092]"/>
              </v:shape>
              <v:shape id="_x0000_s1072" type="#_x0000_t75" style="position:absolute;left:7768;top:4391;width:299;height:284" o:preferrelative="f">
                <v:imagedata r:id="rId27" o:title="BD21331_" blacklevel="-6554f"/>
                <v:shadow on="t" color="#a5a5a5 [2092]"/>
              </v:shape>
              <v:shape id="_x0000_s1073" type="#_x0000_t75" style="position:absolute;left:5443;top:5111;width:299;height:286" o:preferrelative="f">
                <v:imagedata r:id="rId27" o:title="BD21331_" blacklevel="-6554f"/>
                <v:shadow on="t" color="#a5a5a5 [2092]"/>
              </v:shape>
              <v:shape id="_x0000_s1074" type="#_x0000_t75" style="position:absolute;left:5144;top:2981;width:299;height:286" o:preferrelative="f">
                <v:imagedata r:id="rId27" o:title="BD21331_" blacklevel="-6554f"/>
                <v:shadow on="t" color="#a5a5a5 [2092]"/>
              </v:shape>
              <v:shape id="_x0000_s1075" type="#_x0000_t75" style="position:absolute;left:7469;top:3776;width:299;height:286" o:preferrelative="f">
                <v:imagedata r:id="rId27" o:title="BD21331_" blacklevel="-6554f"/>
                <v:shadow on="t" color="#a5a5a5 [2092]"/>
              </v:shape>
              <v:shape id="_x0000_s1076" type="#_x0000_t75" style="position:absolute;left:8967;top:4105;width:299;height:286" o:preferrelative="f">
                <v:imagedata r:id="rId27" o:title="BD21331_" blacklevel="-6554f"/>
                <v:shadow on="t" color="#a5a5a5 [2092]"/>
              </v:shape>
              <v:shape id="_x0000_s1077" type="#_x0000_t75" style="position:absolute;left:4845;top:1568;width:299;height:286" o:preferrelative="f">
                <v:imagedata r:id="rId27" o:title="BD21331_" blacklevel="-6554f"/>
                <v:shadow color="#b6dde8 [1304]"/>
              </v:shape>
              <v:shape id="_x0000_s1078" type="#_x0000_t32" style="position:absolute;left:3699;top:3025;width:150;height:348;flip:x y" o:connectortype="straight">
                <v:stroke dashstyle="dash" endarrow="block"/>
                <v:shadow on="t"/>
              </v:shape>
              <v:shape id="_x0000_s1079" type="#_x0000_t32" style="position:absolute;left:8249;top:2657;width:299;height:84;flip:y" o:connectortype="straight">
                <v:stroke dashstyle="dash" endarrow="block"/>
                <v:shadow on="t"/>
              </v:shape>
              <v:shape id="_x0000_s1080" type="#_x0000_t32" style="position:absolute;left:4383;top:4942;width:329;height:1;flip:x" o:connectortype="straight">
                <v:stroke dashstyle="dash" endarrow="block"/>
                <v:shadow on="t"/>
              </v:shape>
              <v:shape id="_x0000_s1081" type="#_x0000_t32" style="position:absolute;left:7638;top:4656;width:215;height:105;flip:x" o:connectortype="straight">
                <v:stroke dashstyle="dash" endarrow="block"/>
                <v:shadow on="t"/>
              </v:shape>
              <v:shape id="_x0000_s1082" type="#_x0000_t32" style="position:absolute;left:7638;top:4812;width:29;height:346;flip:x" o:connectortype="straight">
                <v:stroke dashstyle="dash" endarrow="block"/>
                <v:shadow on="t"/>
              </v:shape>
              <v:shape id="_x0000_s1083" type="#_x0000_t32" style="position:absolute;left:5712;top:3476;width:329;height:1;flip:x" o:connectortype="straight">
                <v:stroke dashstyle="dash" endarrow="block"/>
                <v:shadow on="t"/>
              </v:shape>
              <v:shape id="_x0000_s1084" type="#_x0000_t32" style="position:absolute;left:5711;top:3062;width:1;height:414;flip:y" o:connectortype="straight">
                <v:stroke dashstyle="dash" endarrow="block"/>
                <v:shadow on="t"/>
              </v:shape>
              <v:shape id="_x0000_s1085" type="#_x0000_t75" style="position:absolute;left:8189;top:4656;width:299;height:286" o:preferrelative="f">
                <v:imagedata r:id="rId27" o:title="BD21331_" blacklevel="-6554f"/>
                <v:shadow on="t" color="#a5a5a5 [2092]"/>
              </v:shape>
              <v:shape id="_x0000_s1086" type="#_x0000_t32" style="position:absolute;left:1976;top:5158;width:15;height:444" o:connectortype="straight" strokecolor="black [3213]" strokeweight="2pt">
                <v:stroke endarrow="open" endarrowwidth="wide"/>
              </v:shape>
              <v:shape id="_x0000_s1087" type="#_x0000_t202" style="position:absolute;left:1749;top:4522;width:607;height:756" filled="f" stroked="f" strokecolor="white [3212]" strokeweight="2.5pt">
                <v:stroke endarrowwidth="wide" endarrowlength="long"/>
                <v:textbox style="mso-next-textbox:#_x0000_s1087">
                  <w:txbxContent>
                    <w:p w:rsidR="009D4A53" w:rsidRPr="00BD4E84" w:rsidRDefault="009D4A53" w:rsidP="00425807">
                      <w:pPr>
                        <w:rPr>
                          <w:b/>
                          <w:i/>
                          <w:sz w:val="36"/>
                          <w:szCs w:val="36"/>
                        </w:rPr>
                      </w:pPr>
                      <w:proofErr w:type="gramStart"/>
                      <w:r w:rsidRPr="00BD4E84">
                        <w:rPr>
                          <w:b/>
                          <w:i/>
                          <w:sz w:val="36"/>
                          <w:szCs w:val="36"/>
                        </w:rPr>
                        <w:t>x</w:t>
                      </w:r>
                      <w:proofErr w:type="gramEnd"/>
                    </w:p>
                  </w:txbxContent>
                </v:textbox>
              </v:shape>
            </v:group>
            <w10:wrap type="none"/>
            <w10:anchorlock/>
          </v:group>
        </w:pict>
      </w:r>
    </w:p>
    <w:p w:rsidR="00425807" w:rsidRPr="00153E04" w:rsidRDefault="00425807" w:rsidP="00425807">
      <w:pPr>
        <w:pStyle w:val="Body"/>
      </w:pPr>
      <w:r w:rsidRPr="00153E04">
        <w:t xml:space="preserve">The cross-sectional capture of oil is represented mathematically as the integrated flow of oil away from a dispersed volume of point sources. The uncertainty both in </w:t>
      </w:r>
      <w:r>
        <w:t xml:space="preserve">(1) </w:t>
      </w:r>
      <w:r w:rsidRPr="00153E04">
        <w:t xml:space="preserve">the volumetric extent and </w:t>
      </w:r>
      <w:r>
        <w:t xml:space="preserve">(2) </w:t>
      </w:r>
      <w:r w:rsidRPr="00153E04">
        <w:t xml:space="preserve">the </w:t>
      </w:r>
      <w:r>
        <w:t xml:space="preserve">variable diffusivity </w:t>
      </w:r>
      <w:r w:rsidRPr="00153E04">
        <w:t>within a multiphase porous media</w:t>
      </w:r>
      <w:r>
        <w:t>,</w:t>
      </w:r>
      <w:r w:rsidRPr="00153E04">
        <w:t xml:space="preserve"> makes the analysis amenable to </w:t>
      </w:r>
      <w:r>
        <w:t xml:space="preserve">similar </w:t>
      </w:r>
      <w:r w:rsidRPr="00153E04">
        <w:t>Ma</w:t>
      </w:r>
      <w:r>
        <w:t>xE</w:t>
      </w:r>
      <w:r w:rsidRPr="00153E04">
        <w:t xml:space="preserve">nt formulations used to describe diffusion-assisted oxide growth </w:t>
      </w:r>
      <w:r>
        <w:t>described earlier in this paper</w:t>
      </w:r>
      <w:r w:rsidRPr="00153E04">
        <w:t>.</w:t>
      </w:r>
    </w:p>
    <w:p w:rsidR="00425807" w:rsidRDefault="005B6CBA" w:rsidP="00425807">
      <w:pPr>
        <w:pStyle w:val="Body"/>
      </w:pPr>
      <w:r>
        <w:fldChar w:fldCharType="begin"/>
      </w:r>
      <w:r w:rsidR="00425807">
        <w:instrText xml:space="preserve"> REF _Ref350845593 \h </w:instrText>
      </w:r>
      <w:r>
        <w:fldChar w:fldCharType="separate"/>
      </w:r>
      <w:r w:rsidR="002C1485" w:rsidRPr="000A357B">
        <w:rPr>
          <w:b/>
        </w:rPr>
        <w:t xml:space="preserve">Figure </w:t>
      </w:r>
      <w:r w:rsidR="002C1485">
        <w:rPr>
          <w:b/>
          <w:noProof/>
        </w:rPr>
        <w:t>18</w:t>
      </w:r>
      <w:r>
        <w:fldChar w:fldCharType="end"/>
      </w:r>
      <w:r w:rsidR="00425807">
        <w:t xml:space="preserve"> below shows the application of the dispersive diffusive flow derived in Eq. 12 to the cumulative production of a typical Bakken well </w:t>
      </w:r>
      <w:r>
        <w:fldChar w:fldCharType="begin"/>
      </w:r>
      <w:r w:rsidR="00E51D67">
        <w:instrText xml:space="preserve"> ADDIN ZOTERO_ITEM CSL_CITATION {"citationID":"1q0hl4qtg4","properties":{"formattedCitation":"[17]","plainCitation":"[17]"},"citationItems":[{"id":1469,"uris":["http://zotero.org/users/954774/items/F9KFDX4W"],"uri":["http://zotero.org/users/954774/items/F9KFDX4W"],"itemData":{"id":1469,"type":"webpage","title":"North Dakota Department of Mineral Resources Three Forks 2012 Presentation","URL":"https://www.dmr.nd.gov/oilgas/presentations/EmmonsCoFB101512.pdf","author":[{"family":"Nordeng","given":"Steve"}],"issued":{"date-parts":[["2012",10,15]]},"accessed":{"date-parts":[["2013",3,12]]}}}],"schema":"https://github.com/citation-style-language/schema/raw/master/csl-citation.json"} </w:instrText>
      </w:r>
      <w:r>
        <w:fldChar w:fldCharType="separate"/>
      </w:r>
      <w:r w:rsidR="00425807" w:rsidRPr="00F43573">
        <w:t>[17]</w:t>
      </w:r>
      <w:r>
        <w:fldChar w:fldCharType="end"/>
      </w:r>
      <w:r w:rsidR="00425807">
        <w:t>. The two parameters of the model, a median diffusion time and a scaling cumulative were adjusted to give the smallest residual error to the data.</w:t>
      </w:r>
    </w:p>
    <w:p w:rsidR="00425807" w:rsidRDefault="00425807" w:rsidP="00425807">
      <w:pPr>
        <w:pStyle w:val="HeadingRunIn"/>
        <w:jc w:val="center"/>
      </w:pPr>
      <w:r>
        <w:rPr>
          <w:noProof/>
        </w:rPr>
        <w:drawing>
          <wp:inline distT="0" distB="0" distL="0" distR="0">
            <wp:extent cx="3191934" cy="2228558"/>
            <wp:effectExtent l="0" t="19050" r="84666" b="57442"/>
            <wp:docPr id="10" name="Picture 9" descr="bakken_dif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kken_diff.gif"/>
                    <pic:cNvPicPr/>
                  </pic:nvPicPr>
                  <pic:blipFill>
                    <a:blip r:embed="rId28" cstate="print"/>
                    <a:stretch>
                      <a:fillRect/>
                    </a:stretch>
                  </pic:blipFill>
                  <pic:spPr>
                    <a:xfrm>
                      <a:off x="0" y="0"/>
                      <a:ext cx="3179741" cy="2220045"/>
                    </a:xfrm>
                    <a:prstGeom prst="rect">
                      <a:avLst/>
                    </a:prstGeom>
                    <a:effectLst>
                      <a:outerShdw blurRad="50800" dist="38100" dir="2700000" algn="tl" rotWithShape="0">
                        <a:prstClr val="black">
                          <a:alpha val="40000"/>
                        </a:prstClr>
                      </a:outerShdw>
                    </a:effectLst>
                  </pic:spPr>
                </pic:pic>
              </a:graphicData>
            </a:graphic>
          </wp:inline>
        </w:drawing>
      </w:r>
    </w:p>
    <w:p w:rsidR="00425807" w:rsidRDefault="00425807" w:rsidP="00425807">
      <w:pPr>
        <w:pStyle w:val="Caption"/>
        <w:jc w:val="center"/>
      </w:pPr>
      <w:bookmarkStart w:id="17" w:name="_Ref350845593"/>
      <w:r w:rsidRPr="000A357B">
        <w:rPr>
          <w:b/>
        </w:rPr>
        <w:t xml:space="preserve">Figure </w:t>
      </w:r>
      <w:r w:rsidR="005B6CBA" w:rsidRPr="000A357B">
        <w:rPr>
          <w:b/>
        </w:rPr>
        <w:fldChar w:fldCharType="begin"/>
      </w:r>
      <w:r w:rsidRPr="000A357B">
        <w:rPr>
          <w:b/>
        </w:rPr>
        <w:instrText xml:space="preserve"> SEQ Figure \* ARABIC </w:instrText>
      </w:r>
      <w:r w:rsidR="005B6CBA" w:rsidRPr="000A357B">
        <w:rPr>
          <w:b/>
        </w:rPr>
        <w:fldChar w:fldCharType="separate"/>
      </w:r>
      <w:r w:rsidR="00E04235">
        <w:rPr>
          <w:b/>
          <w:noProof/>
        </w:rPr>
        <w:t>18</w:t>
      </w:r>
      <w:r w:rsidR="005B6CBA" w:rsidRPr="000A357B">
        <w:rPr>
          <w:b/>
        </w:rPr>
        <w:fldChar w:fldCharType="end"/>
      </w:r>
      <w:bookmarkEnd w:id="17"/>
      <w:r>
        <w:t>: Cumulative production from what is referred to as a typical hydraulically fractured well in the Bakken shale formation of North Dakota. The cumulative production was monitored as a function of time from the start of extraction.</w:t>
      </w:r>
    </w:p>
    <w:p w:rsidR="00425807" w:rsidRDefault="00425807" w:rsidP="00425807">
      <w:pPr>
        <w:pStyle w:val="Body"/>
        <w:rPr>
          <w:noProof/>
        </w:rPr>
      </w:pPr>
      <w:r>
        <w:rPr>
          <w:noProof/>
        </w:rPr>
        <w:lastRenderedPageBreak/>
        <w:t xml:space="preserve">Not every well will show this good an agreement with the model (see the Annex for an independent and unbiased substantiation of the model fit), since what are referred to as “above ground” decisions can modulate the flow of oil, but in terms of a statistical average, this formulation can prove useful to estimate the </w:t>
      </w:r>
      <w:r w:rsidRPr="00851D3B">
        <w:rPr>
          <w:i/>
          <w:noProof/>
        </w:rPr>
        <w:t>expected ultimate recovery</w:t>
      </w:r>
      <w:r>
        <w:rPr>
          <w:noProof/>
        </w:rPr>
        <w:t xml:space="preserve"> (EUR) of the typical well, after a few initial data points become available.</w:t>
      </w:r>
    </w:p>
    <w:tbl>
      <w:tblPr>
        <w:tblStyle w:val="TableGrid"/>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76"/>
        <w:gridCol w:w="851"/>
      </w:tblGrid>
      <w:tr w:rsidR="00F45EAB" w:rsidTr="00216F9C">
        <w:trPr>
          <w:trHeight w:val="343"/>
        </w:trPr>
        <w:tc>
          <w:tcPr>
            <w:tcW w:w="8576" w:type="dxa"/>
          </w:tcPr>
          <w:p w:rsidR="00F45EAB" w:rsidRDefault="00A457C0" w:rsidP="00F45EAB">
            <w:pPr>
              <w:pStyle w:val="Body"/>
              <w:keepNext/>
              <w:widowControl w:val="0"/>
              <w:tabs>
                <w:tab w:val="left" w:pos="130"/>
              </w:tabs>
              <w:spacing w:before="120" w:line="280" w:lineRule="atLeast"/>
              <w:jc w:val="center"/>
              <w:rPr>
                <w:noProof/>
              </w:rPr>
            </w:pPr>
            <m:oMathPara>
              <m:oMath>
                <m:r>
                  <m:rPr>
                    <m:sty m:val="p"/>
                  </m:rP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r>
                      <m:rPr>
                        <m:sty m:val="p"/>
                      </m:rPr>
                      <w:rPr>
                        <w:rFonts w:ascii="Cambria Math" w:hAnsi="Cambria Math"/>
                      </w:rPr>
                      <m:t>1</m:t>
                    </m:r>
                    <m:r>
                      <w:rPr>
                        <w:rFonts w:ascii="Cambria Math" w:hAnsi="Cambria Math"/>
                      </w:rPr>
                      <m:t>+</m:t>
                    </m:r>
                    <m:rad>
                      <m:radPr>
                        <m:degHide m:val="on"/>
                        <m:ctrlPr>
                          <w:rPr>
                            <w:rFonts w:ascii="Cambria Math" w:hAnsi="Cambria Math"/>
                          </w:rPr>
                        </m:ctrlPr>
                      </m:radPr>
                      <m:deg/>
                      <m:e>
                        <m:f>
                          <m:fPr>
                            <m:ctrlPr>
                              <w:rPr>
                                <w:rFonts w:ascii="Cambria Math" w:hAnsi="Cambria Math"/>
                                <w:i/>
                              </w:rPr>
                            </m:ctrlPr>
                          </m:fPr>
                          <m:num>
                            <m:r>
                              <w:rPr>
                                <w:rFonts w:ascii="Cambria Math" w:hAnsi="Cambria Math"/>
                              </w:rPr>
                              <m:t>τ</m:t>
                            </m:r>
                          </m:num>
                          <m:den>
                            <m:r>
                              <w:rPr>
                                <w:rFonts w:ascii="Cambria Math" w:hAnsi="Cambria Math"/>
                              </w:rPr>
                              <m:t>t</m:t>
                            </m:r>
                          </m:den>
                        </m:f>
                      </m:e>
                    </m:rad>
                  </m:den>
                </m:f>
              </m:oMath>
            </m:oMathPara>
          </w:p>
        </w:tc>
        <w:tc>
          <w:tcPr>
            <w:tcW w:w="851" w:type="dxa"/>
          </w:tcPr>
          <w:p w:rsidR="00F45EAB" w:rsidRDefault="00F45EAB" w:rsidP="00216F9C">
            <w:pPr>
              <w:pStyle w:val="Body"/>
              <w:keepNext/>
              <w:widowControl w:val="0"/>
              <w:tabs>
                <w:tab w:val="left" w:pos="130"/>
              </w:tabs>
              <w:spacing w:before="120" w:line="280" w:lineRule="atLeast"/>
              <w:jc w:val="center"/>
              <w:rPr>
                <w:noProof/>
              </w:rPr>
            </w:pPr>
          </w:p>
        </w:tc>
      </w:tr>
    </w:tbl>
    <w:p w:rsidR="00425807" w:rsidRDefault="00425807" w:rsidP="00425807">
      <w:pPr>
        <w:pStyle w:val="Body"/>
        <w:rPr>
          <w:noProof/>
        </w:rPr>
      </w:pPr>
      <w:r>
        <w:rPr>
          <w:noProof/>
        </w:rPr>
        <w:t xml:space="preserve">The model shown as Eq. 12 can be linearized to the following form, where </w:t>
      </w:r>
      <w:r w:rsidR="00A457C0">
        <w:rPr>
          <w:i/>
          <w:noProof/>
        </w:rPr>
        <w:t>P</w:t>
      </w:r>
      <w:r w:rsidRPr="00787FAA">
        <w:rPr>
          <w:i/>
          <w:noProof/>
        </w:rPr>
        <w:t>(t)</w:t>
      </w:r>
      <w:r>
        <w:rPr>
          <w:noProof/>
        </w:rPr>
        <w:t xml:space="preserve"> indicates </w:t>
      </w:r>
      <w:r w:rsidR="00A457C0">
        <w:rPr>
          <w:noProof/>
        </w:rPr>
        <w:t xml:space="preserve">cumulative </w:t>
      </w:r>
      <w:r>
        <w:rPr>
          <w:noProof/>
        </w:rPr>
        <w:t xml:space="preserve">production and </w:t>
      </w:r>
      <w:r w:rsidRPr="00787FAA">
        <w:rPr>
          <w:i/>
          <w:noProof/>
        </w:rPr>
        <w:t>n</w:t>
      </w:r>
      <w:r w:rsidRPr="00787FAA">
        <w:rPr>
          <w:i/>
          <w:noProof/>
          <w:vertAlign w:val="subscript"/>
        </w:rPr>
        <w:t xml:space="preserve">0 </w:t>
      </w:r>
      <w:r>
        <w:rPr>
          <w:noProof/>
        </w:rPr>
        <w:t>is the ultimate production:</w:t>
      </w:r>
    </w:p>
    <w:tbl>
      <w:tblPr>
        <w:tblStyle w:val="TableGrid"/>
        <w:tblW w:w="9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05"/>
        <w:gridCol w:w="844"/>
      </w:tblGrid>
      <w:tr w:rsidR="00425807" w:rsidTr="00425807">
        <w:trPr>
          <w:trHeight w:val="711"/>
        </w:trPr>
        <w:tc>
          <w:tcPr>
            <w:tcW w:w="8505" w:type="dxa"/>
          </w:tcPr>
          <w:p w:rsidR="00425807" w:rsidRDefault="005B6CBA" w:rsidP="003C19B8">
            <w:pPr>
              <w:pStyle w:val="Body"/>
              <w:keepNext/>
              <w:widowControl w:val="0"/>
              <w:tabs>
                <w:tab w:val="left" w:pos="130"/>
              </w:tabs>
              <w:spacing w:before="120" w:line="280" w:lineRule="atLeast"/>
              <w:jc w:val="center"/>
              <w:rPr>
                <w:noProof/>
              </w:rPr>
            </w:pPr>
            <m:oMathPara>
              <m:oMath>
                <m:f>
                  <m:fPr>
                    <m:ctrlPr>
                      <w:rPr>
                        <w:rFonts w:ascii="Cambria Math" w:hAnsi="Cambria Math"/>
                      </w:rPr>
                    </m:ctrlPr>
                  </m:fPr>
                  <m:num>
                    <m:r>
                      <m:rPr>
                        <m:sty m:val="p"/>
                      </m:rPr>
                      <w:rPr>
                        <w:rFonts w:ascii="Cambria Math" w:hAnsi="Cambria Math"/>
                      </w:rPr>
                      <m:t>1</m:t>
                    </m:r>
                  </m:num>
                  <m:den>
                    <m:r>
                      <m:rPr>
                        <m:sty m:val="p"/>
                      </m:rPr>
                      <w:rPr>
                        <w:rFonts w:ascii="Cambria Math" w:hAnsi="Cambria Math"/>
                      </w:rPr>
                      <m:t>P</m:t>
                    </m:r>
                    <m:d>
                      <m:dPr>
                        <m:ctrlPr>
                          <w:rPr>
                            <w:rFonts w:ascii="Cambria Math" w:hAnsi="Cambria Math"/>
                          </w:rPr>
                        </m:ctrlPr>
                      </m:dPr>
                      <m:e>
                        <m:r>
                          <w:rPr>
                            <w:rFonts w:ascii="Cambria Math" w:hAnsi="Cambria Math"/>
                          </w:rPr>
                          <m:t>t</m:t>
                        </m:r>
                      </m:e>
                    </m:d>
                    <m:ctrlPr>
                      <w:rPr>
                        <w:rFonts w:ascii="Cambria Math" w:hAnsi="Cambria Math"/>
                        <w:i/>
                        <w:noProof/>
                      </w:rPr>
                    </m:ctrlPr>
                  </m:den>
                </m:f>
                <m: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den>
                </m:f>
                <m:r>
                  <m:rPr>
                    <m:sty m:val="p"/>
                  </m:rPr>
                  <w:rPr>
                    <w:rFonts w:ascii="Cambria Math" w:hAnsi="Cambria Math"/>
                  </w:rPr>
                  <m:t>∙</m:t>
                </m:r>
                <m:rad>
                  <m:radPr>
                    <m:degHide m:val="on"/>
                    <m:ctrlPr>
                      <w:rPr>
                        <w:rFonts w:ascii="Cambria Math" w:hAnsi="Cambria Math"/>
                      </w:rPr>
                    </m:ctrlPr>
                  </m:radPr>
                  <m:deg/>
                  <m:e>
                    <m:f>
                      <m:fPr>
                        <m:ctrlPr>
                          <w:rPr>
                            <w:rFonts w:ascii="Cambria Math" w:hAnsi="Cambria Math"/>
                          </w:rPr>
                        </m:ctrlPr>
                      </m:fPr>
                      <m:num>
                        <m:r>
                          <m:rPr>
                            <m:sty m:val="p"/>
                          </m:rPr>
                          <w:rPr>
                            <w:rFonts w:ascii="Cambria Math" w:hAnsi="Cambria Math"/>
                          </w:rPr>
                          <m:t>τ</m:t>
                        </m:r>
                      </m:num>
                      <m:den>
                        <m:r>
                          <m:rPr>
                            <m:sty m:val="p"/>
                          </m:rPr>
                          <w:rPr>
                            <w:rFonts w:ascii="Cambria Math" w:hAnsi="Cambria Math"/>
                          </w:rPr>
                          <m:t>t</m:t>
                        </m:r>
                      </m:den>
                    </m:f>
                  </m:e>
                </m:rad>
                <m:r>
                  <m:rPr>
                    <m:sty m:val="p"/>
                  </m:rPr>
                  <w:rPr>
                    <w:rFonts w:ascii="Cambria Math" w:hAnsi="Cambria Math"/>
                  </w:rPr>
                  <m:t xml:space="preserve"> </m:t>
                </m:r>
              </m:oMath>
            </m:oMathPara>
          </w:p>
        </w:tc>
        <w:tc>
          <w:tcPr>
            <w:tcW w:w="844" w:type="dxa"/>
          </w:tcPr>
          <w:p w:rsidR="00425807" w:rsidRDefault="00425807" w:rsidP="00425807">
            <w:pPr>
              <w:pStyle w:val="Body"/>
              <w:keepNext/>
              <w:widowControl w:val="0"/>
              <w:tabs>
                <w:tab w:val="left" w:pos="130"/>
              </w:tabs>
              <w:spacing w:before="120" w:line="280" w:lineRule="atLeast"/>
              <w:jc w:val="center"/>
              <w:rPr>
                <w:noProof/>
              </w:rPr>
            </w:pPr>
          </w:p>
        </w:tc>
      </w:tr>
    </w:tbl>
    <w:p w:rsidR="00425807" w:rsidRDefault="00425807" w:rsidP="00425807">
      <w:pPr>
        <w:pStyle w:val="Body"/>
        <w:rPr>
          <w:noProof/>
        </w:rPr>
      </w:pPr>
      <w:r>
        <w:rPr>
          <w:noProof/>
        </w:rPr>
        <w:t>When plotted and a least-squares regression is applied, the value of the intercept generates the reciprocal of the EUR, as shown below:</w:t>
      </w:r>
    </w:p>
    <w:p w:rsidR="00425807" w:rsidRDefault="00425807" w:rsidP="00425807">
      <w:pPr>
        <w:pStyle w:val="Body"/>
        <w:keepNext/>
        <w:jc w:val="center"/>
      </w:pPr>
      <w:r w:rsidRPr="00227237">
        <w:rPr>
          <w:noProof/>
        </w:rPr>
        <w:drawing>
          <wp:inline distT="0" distB="0" distL="0" distR="0">
            <wp:extent cx="5238750" cy="3314700"/>
            <wp:effectExtent l="19050" t="0" r="19050" b="0"/>
            <wp:docPr id="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425807" w:rsidRDefault="00425807" w:rsidP="00425807">
      <w:pPr>
        <w:pStyle w:val="Caption"/>
        <w:jc w:val="center"/>
        <w:rPr>
          <w:noProof/>
        </w:rPr>
      </w:pPr>
      <w:r w:rsidRPr="00787FAA">
        <w:rPr>
          <w:b/>
        </w:rPr>
        <w:t xml:space="preserve">Figure </w:t>
      </w:r>
      <w:r w:rsidR="005B6CBA" w:rsidRPr="00787FAA">
        <w:rPr>
          <w:b/>
        </w:rPr>
        <w:fldChar w:fldCharType="begin"/>
      </w:r>
      <w:r w:rsidRPr="00787FAA">
        <w:rPr>
          <w:b/>
        </w:rPr>
        <w:instrText xml:space="preserve"> SEQ Figure \* ARABIC </w:instrText>
      </w:r>
      <w:r w:rsidR="005B6CBA" w:rsidRPr="00787FAA">
        <w:rPr>
          <w:b/>
        </w:rPr>
        <w:fldChar w:fldCharType="separate"/>
      </w:r>
      <w:r w:rsidR="00E04235">
        <w:rPr>
          <w:b/>
          <w:noProof/>
        </w:rPr>
        <w:t>19</w:t>
      </w:r>
      <w:r w:rsidR="005B6CBA" w:rsidRPr="00787FAA">
        <w:rPr>
          <w:b/>
        </w:rPr>
        <w:fldChar w:fldCharType="end"/>
      </w:r>
      <w:r>
        <w:t>: Linearization of diffusive model generates an estimate of ultimate recovery.</w:t>
      </w:r>
    </w:p>
    <w:p w:rsidR="00425807" w:rsidRDefault="00425807" w:rsidP="00425807">
      <w:pPr>
        <w:pStyle w:val="Body"/>
        <w:rPr>
          <w:noProof/>
        </w:rPr>
      </w:pPr>
      <w:r>
        <w:rPr>
          <w:noProof/>
        </w:rPr>
        <w:t xml:space="preserve">Another “typical” well from the North Dakota Industrial Commission report </w:t>
      </w:r>
      <w:r w:rsidR="005B6CBA">
        <w:rPr>
          <w:noProof/>
        </w:rPr>
        <w:fldChar w:fldCharType="begin"/>
      </w:r>
      <w:r w:rsidR="00E51D67">
        <w:rPr>
          <w:noProof/>
        </w:rPr>
        <w:instrText xml:space="preserve"> ADDIN ZOTERO_ITEM CSL_CITATION {"citationID":"1srnvjfl91","properties":{"formattedCitation":"[18]","plainCitation":"[18]"},"citationItems":[{"id":1471,"uris":["http://zotero.org/users/954774/items/FA28NF6D"],"uri":["http://zotero.org/users/954774/items/FA28NF6D"],"itemData":{"id":1471,"type":"webpage","title":"North Dakota Department of Mineral Resources Three Forks 2011 Presentation","URL":"https://www.dmr.nd.gov/oilgas/presentations/WBPC2011Activity.pdf","author":[{"family":"Hvinden","given":"Dave"}],"accessed":{"date-parts":[["2013",3,12]]}}}],"schema":"https://github.com/citation-style-language/schema/raw/master/csl-citation.json"} </w:instrText>
      </w:r>
      <w:r w:rsidR="005B6CBA">
        <w:rPr>
          <w:noProof/>
        </w:rPr>
        <w:fldChar w:fldCharType="separate"/>
      </w:r>
      <w:r w:rsidRPr="00F43573">
        <w:t>[18]</w:t>
      </w:r>
      <w:r w:rsidR="005B6CBA">
        <w:rPr>
          <w:noProof/>
        </w:rPr>
        <w:fldChar w:fldCharType="end"/>
      </w:r>
      <w:r>
        <w:rPr>
          <w:noProof/>
        </w:rPr>
        <w:t xml:space="preserve"> does not show as good agrement with the classical dispersed diffusion model (see </w:t>
      </w:r>
      <w:r w:rsidR="005B6CBA">
        <w:rPr>
          <w:noProof/>
        </w:rPr>
        <w:fldChar w:fldCharType="begin"/>
      </w:r>
      <w:r>
        <w:rPr>
          <w:noProof/>
        </w:rPr>
        <w:instrText xml:space="preserve"> REF _Ref350848330 \h </w:instrText>
      </w:r>
      <w:r w:rsidR="005B6CBA">
        <w:rPr>
          <w:noProof/>
        </w:rPr>
      </w:r>
      <w:r w:rsidR="005B6CBA">
        <w:rPr>
          <w:noProof/>
        </w:rPr>
        <w:fldChar w:fldCharType="separate"/>
      </w:r>
      <w:r w:rsidR="002C1485" w:rsidRPr="0041478A">
        <w:rPr>
          <w:b/>
        </w:rPr>
        <w:t xml:space="preserve">Figure </w:t>
      </w:r>
      <w:r w:rsidR="002C1485">
        <w:rPr>
          <w:b/>
          <w:noProof/>
        </w:rPr>
        <w:t>20</w:t>
      </w:r>
      <w:r w:rsidR="005B6CBA">
        <w:rPr>
          <w:noProof/>
        </w:rPr>
        <w:fldChar w:fldCharType="end"/>
      </w:r>
      <w:r>
        <w:rPr>
          <w:noProof/>
        </w:rPr>
        <w:t xml:space="preserve">), but when Eq. 12 is modified by the reversion-to-the-mean characteristic of an Ornstein-Uhlenbeck process, the fit markedly improves while the expected cumulative is cut nearly in half in this particular case. </w:t>
      </w:r>
    </w:p>
    <w:p w:rsidR="00425807" w:rsidRDefault="00425807" w:rsidP="00425807">
      <w:pPr>
        <w:pStyle w:val="Body"/>
        <w:rPr>
          <w:noProof/>
        </w:rPr>
      </w:pPr>
      <w:r>
        <w:rPr>
          <w:noProof/>
        </w:rPr>
        <w:t xml:space="preserve">The drag-factor-limited diffusion in the O-U process essentially prevents the oil from traveling too far from its starting point, thus limiting the collection of oil at the well bore. The classical diffusion model thus provides an optimistic projection of ultimate recovery, while the O-U model generates a pessimistic </w:t>
      </w:r>
      <w:r>
        <w:rPr>
          <w:noProof/>
        </w:rPr>
        <w:lastRenderedPageBreak/>
        <w:t>prediction.  Unfortunately, the inflection point is only visible after a sufficient duration has elapsed, meaning that the linearization technique is not as effective.</w:t>
      </w:r>
    </w:p>
    <w:p w:rsidR="00425807" w:rsidRDefault="00425807" w:rsidP="00425807">
      <w:pPr>
        <w:pStyle w:val="Body"/>
        <w:keepNext/>
        <w:jc w:val="center"/>
      </w:pPr>
      <w:r w:rsidRPr="00CD634D">
        <w:rPr>
          <w:noProof/>
        </w:rPr>
        <w:drawing>
          <wp:inline distT="0" distB="0" distL="0" distR="0">
            <wp:extent cx="5414010" cy="3101340"/>
            <wp:effectExtent l="19050" t="0" r="15240" b="3810"/>
            <wp:docPr id="1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425807" w:rsidRDefault="00425807" w:rsidP="00425807">
      <w:pPr>
        <w:pStyle w:val="Caption"/>
      </w:pPr>
      <w:bookmarkStart w:id="18" w:name="_Ref350848330"/>
      <w:r w:rsidRPr="0041478A">
        <w:rPr>
          <w:b/>
        </w:rPr>
        <w:t xml:space="preserve">Figure </w:t>
      </w:r>
      <w:r w:rsidR="005B6CBA" w:rsidRPr="0041478A">
        <w:rPr>
          <w:b/>
        </w:rPr>
        <w:fldChar w:fldCharType="begin"/>
      </w:r>
      <w:r w:rsidRPr="0041478A">
        <w:rPr>
          <w:b/>
        </w:rPr>
        <w:instrText xml:space="preserve"> SEQ Figure \* ARABIC </w:instrText>
      </w:r>
      <w:r w:rsidR="005B6CBA" w:rsidRPr="0041478A">
        <w:rPr>
          <w:b/>
        </w:rPr>
        <w:fldChar w:fldCharType="separate"/>
      </w:r>
      <w:r w:rsidR="00E04235">
        <w:rPr>
          <w:b/>
          <w:noProof/>
        </w:rPr>
        <w:t>20</w:t>
      </w:r>
      <w:r w:rsidR="005B6CBA" w:rsidRPr="0041478A">
        <w:rPr>
          <w:b/>
        </w:rPr>
        <w:fldChar w:fldCharType="end"/>
      </w:r>
      <w:bookmarkEnd w:id="18"/>
      <w:r>
        <w:t>: The Ornstein-Uhlenbeck process suppresses the diffusional flow by limiting the extent at which the mobile solute can travel, thus generating a constrained asymptote below that of drag-free diffusion.</w:t>
      </w:r>
    </w:p>
    <w:p w:rsidR="00FD0C7B" w:rsidRDefault="00425807" w:rsidP="00FD0C7B">
      <w:pPr>
        <w:pStyle w:val="Body"/>
      </w:pPr>
      <w:r>
        <w:rPr>
          <w:noProof/>
        </w:rPr>
        <w:t>Besides oil</w:t>
      </w:r>
      <w:r w:rsidR="00FD0C7B">
        <w:rPr>
          <w:noProof/>
        </w:rPr>
        <w:t>,</w:t>
      </w:r>
      <w:r>
        <w:rPr>
          <w:noProof/>
        </w:rPr>
        <w:t xml:space="preserve"> this model </w:t>
      </w:r>
      <w:r w:rsidR="00FD0C7B">
        <w:rPr>
          <w:noProof/>
        </w:rPr>
        <w:t>has applicability to hydrolically fractured natural gas production, as that</w:t>
      </w:r>
      <w:r w:rsidR="00816C9F">
        <w:rPr>
          <w:noProof/>
        </w:rPr>
        <w:t xml:space="preserve"> it</w:t>
      </w:r>
      <w:r w:rsidR="00FD0C7B">
        <w:rPr>
          <w:noProof/>
        </w:rPr>
        <w:t xml:space="preserve"> likely follows a similar diffusion process</w:t>
      </w:r>
      <w:r w:rsidR="00816C9F">
        <w:rPr>
          <w:noProof/>
        </w:rPr>
        <w:t xml:space="preserve"> as for oxide and corrosion growth. This is a single impulse response profile.</w:t>
      </w:r>
      <w:r w:rsidR="00FD0C7B">
        <w:rPr>
          <w:noProof/>
        </w:rPr>
        <w:t xml:space="preserve"> A typical decline curve from </w:t>
      </w:r>
      <w:r w:rsidR="001171C0">
        <w:rPr>
          <w:noProof/>
        </w:rPr>
        <w:t>a</w:t>
      </w:r>
      <w:r w:rsidR="00A7523A">
        <w:rPr>
          <w:noProof/>
        </w:rPr>
        <w:t xml:space="preserve"> set of</w:t>
      </w:r>
      <w:r w:rsidR="001171C0">
        <w:rPr>
          <w:noProof/>
        </w:rPr>
        <w:t xml:space="preserve"> </w:t>
      </w:r>
      <w:r w:rsidR="00FD0C7B">
        <w:rPr>
          <w:noProof/>
        </w:rPr>
        <w:t>shale gas well</w:t>
      </w:r>
      <w:r w:rsidR="00A7523A">
        <w:rPr>
          <w:noProof/>
        </w:rPr>
        <w:t>s</w:t>
      </w:r>
      <w:r w:rsidR="00FD0C7B">
        <w:rPr>
          <w:noProof/>
        </w:rPr>
        <w:t xml:space="preserve"> is shown in </w:t>
      </w:r>
      <w:r w:rsidR="005B6CBA">
        <w:rPr>
          <w:noProof/>
        </w:rPr>
        <w:fldChar w:fldCharType="begin"/>
      </w:r>
      <w:r w:rsidR="00FD0C7B">
        <w:rPr>
          <w:noProof/>
        </w:rPr>
        <w:instrText xml:space="preserve"> REF _Ref350948011 \h </w:instrText>
      </w:r>
      <w:r w:rsidR="005B6CBA">
        <w:rPr>
          <w:noProof/>
        </w:rPr>
      </w:r>
      <w:r w:rsidR="005B6CBA">
        <w:rPr>
          <w:noProof/>
        </w:rPr>
        <w:fldChar w:fldCharType="separate"/>
      </w:r>
      <w:r w:rsidR="00892B43" w:rsidRPr="00892B43">
        <w:rPr>
          <w:b/>
        </w:rPr>
        <w:t xml:space="preserve">Figure </w:t>
      </w:r>
      <w:r w:rsidR="00892B43" w:rsidRPr="00892B43">
        <w:rPr>
          <w:b/>
          <w:noProof/>
        </w:rPr>
        <w:t>21</w:t>
      </w:r>
      <w:r w:rsidR="005B6CBA">
        <w:rPr>
          <w:noProof/>
        </w:rPr>
        <w:fldChar w:fldCharType="end"/>
      </w:r>
      <w:r w:rsidR="00FD0C7B">
        <w:rPr>
          <w:noProof/>
        </w:rPr>
        <w:t xml:space="preserve"> </w:t>
      </w:r>
      <w:r>
        <w:rPr>
          <w:noProof/>
        </w:rPr>
        <w:t xml:space="preserve">(see page 59 of </w:t>
      </w:r>
      <w:r w:rsidR="005B6CBA">
        <w:rPr>
          <w:noProof/>
        </w:rPr>
        <w:fldChar w:fldCharType="begin"/>
      </w:r>
      <w:r w:rsidR="00E51D67">
        <w:rPr>
          <w:noProof/>
        </w:rPr>
        <w:instrText xml:space="preserve"> ADDIN ZOTERO_ITEM CSL_CITATION {"citationID":"1dq9nqop66","properties":{"formattedCitation":"[19]","plainCitation":"[19]"},"citationItems":[{"id":1427,"uris":["http://zotero.org/users/954774/items/C5HCBU74"],"uri":["http://zotero.org/users/954774/items/C5HCBU74"],"itemData":{"id":1427,"type":"webpage","title":"Drill,Bay,Drill : Can Unconventional Fuels Usher in a New Era of Energy Abundance?","URL":"http://www.postcarbon.org/reports/DBD-report-FINAL.pdf","author":[{"family":"Hughes","given":"JD"}],"accessed":{"date-parts":[["2013",2,25]]}}}],"schema":"https://github.com/citation-style-language/schema/raw/master/csl-citation.json"} </w:instrText>
      </w:r>
      <w:r w:rsidR="005B6CBA">
        <w:rPr>
          <w:noProof/>
        </w:rPr>
        <w:fldChar w:fldCharType="separate"/>
      </w:r>
      <w:r w:rsidRPr="00E87408">
        <w:t>[19]</w:t>
      </w:r>
      <w:r w:rsidR="005B6CBA">
        <w:rPr>
          <w:noProof/>
        </w:rPr>
        <w:fldChar w:fldCharType="end"/>
      </w:r>
      <w:r w:rsidR="00044D84">
        <w:rPr>
          <w:noProo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08"/>
        <w:gridCol w:w="3968"/>
      </w:tblGrid>
      <w:tr w:rsidR="00FD0C7B" w:rsidTr="00F45EAB">
        <w:tc>
          <w:tcPr>
            <w:tcW w:w="0" w:type="auto"/>
          </w:tcPr>
          <w:p w:rsidR="00FD0C7B" w:rsidRDefault="00F45EAB" w:rsidP="00425807">
            <w:pPr>
              <w:pStyle w:val="Body"/>
              <w:keepNext/>
              <w:jc w:val="center"/>
            </w:pPr>
            <w:r w:rsidRPr="00F45EAB">
              <w:rPr>
                <w:noProof/>
              </w:rPr>
              <w:drawing>
                <wp:inline distT="0" distB="0" distL="0" distR="0">
                  <wp:extent cx="3409950" cy="2286000"/>
                  <wp:effectExtent l="0" t="19050" r="76200" b="57150"/>
                  <wp:docPr id="2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0" w:type="auto"/>
          </w:tcPr>
          <w:p w:rsidR="00F45EAB" w:rsidRPr="003C19B8" w:rsidRDefault="00F45EAB" w:rsidP="00425807">
            <w:pPr>
              <w:pStyle w:val="Body"/>
              <w:keepNext/>
              <w:jc w:val="center"/>
              <w:rPr>
                <w:i/>
              </w:rPr>
            </w:pPr>
            <w:r w:rsidRPr="003C19B8">
              <w:rPr>
                <w:i/>
              </w:rPr>
              <w:t>Data source</w:t>
            </w:r>
          </w:p>
          <w:p w:rsidR="00FD0C7B" w:rsidRDefault="00F45EAB" w:rsidP="00425807">
            <w:pPr>
              <w:pStyle w:val="Body"/>
              <w:keepNext/>
              <w:jc w:val="center"/>
            </w:pPr>
            <w:r w:rsidRPr="00F45EAB">
              <w:rPr>
                <w:noProof/>
              </w:rPr>
              <w:drawing>
                <wp:inline distT="0" distB="0" distL="0" distR="0">
                  <wp:extent cx="2406728" cy="1837266"/>
                  <wp:effectExtent l="1905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srcRect/>
                          <a:stretch>
                            <a:fillRect/>
                          </a:stretch>
                        </pic:blipFill>
                        <pic:spPr bwMode="auto">
                          <a:xfrm>
                            <a:off x="0" y="0"/>
                            <a:ext cx="2409942" cy="1839720"/>
                          </a:xfrm>
                          <a:prstGeom prst="rect">
                            <a:avLst/>
                          </a:prstGeom>
                          <a:noFill/>
                          <a:ln w="9525">
                            <a:noFill/>
                            <a:miter lim="800000"/>
                            <a:headEnd/>
                            <a:tailEnd/>
                          </a:ln>
                        </pic:spPr>
                      </pic:pic>
                    </a:graphicData>
                  </a:graphic>
                </wp:inline>
              </w:drawing>
            </w:r>
          </w:p>
        </w:tc>
      </w:tr>
    </w:tbl>
    <w:p w:rsidR="00425807" w:rsidRDefault="00425807" w:rsidP="00425807">
      <w:pPr>
        <w:pStyle w:val="Caption"/>
        <w:jc w:val="center"/>
      </w:pPr>
      <w:bookmarkStart w:id="19" w:name="_Ref350948011"/>
      <w:r w:rsidRPr="00892B43">
        <w:rPr>
          <w:b/>
        </w:rPr>
        <w:t xml:space="preserve">Figure </w:t>
      </w:r>
      <w:r w:rsidR="005B6CBA" w:rsidRPr="00892B43">
        <w:rPr>
          <w:b/>
        </w:rPr>
        <w:fldChar w:fldCharType="begin"/>
      </w:r>
      <w:r w:rsidR="00D40102" w:rsidRPr="00892B43">
        <w:rPr>
          <w:b/>
        </w:rPr>
        <w:instrText xml:space="preserve"> SEQ Figure \* ARABIC </w:instrText>
      </w:r>
      <w:r w:rsidR="005B6CBA" w:rsidRPr="00892B43">
        <w:rPr>
          <w:b/>
        </w:rPr>
        <w:fldChar w:fldCharType="separate"/>
      </w:r>
      <w:r w:rsidR="00E04235">
        <w:rPr>
          <w:b/>
          <w:noProof/>
        </w:rPr>
        <w:t>21</w:t>
      </w:r>
      <w:r w:rsidR="005B6CBA" w:rsidRPr="00892B43">
        <w:rPr>
          <w:b/>
        </w:rPr>
        <w:fldChar w:fldCharType="end"/>
      </w:r>
      <w:bookmarkEnd w:id="19"/>
      <w:r>
        <w:t>: Typ</w:t>
      </w:r>
      <w:r w:rsidR="00FD0C7B">
        <w:t>ical</w:t>
      </w:r>
      <w:r>
        <w:t xml:space="preserve"> decline curve for Barnett shale gas wells, based on </w:t>
      </w:r>
      <w:r w:rsidR="00F45EAB">
        <w:t xml:space="preserve">the last five years of </w:t>
      </w:r>
      <w:r>
        <w:t>data from</w:t>
      </w:r>
      <w:r w:rsidR="005B6CBA">
        <w:fldChar w:fldCharType="begin"/>
      </w:r>
      <w:r w:rsidR="00E51D67">
        <w:instrText xml:space="preserve"> ADDIN ZOTERO_ITEM CSL_CITATION {"citationID":"2dh23vo1sc","properties":{"formattedCitation":"[19]","plainCitation":"[19]"},"citationItems":[{"id":1427,"uris":["http://zotero.org/users/954774/items/C5HCBU74"],"uri":["http://zotero.org/users/954774/items/C5HCBU74"],"itemData":{"id":1427,"type":"webpage","title":"Drill,Bay,Drill : Can Unconventional Fuels Usher in a New Era of Energy Abundance?","URL":"http://www.postcarbon.org/reports/DBD-report-FINAL.pdf","author":[{"family":"Hughes","given":"JD"}],"accessed":{"date-parts":[["2013",2,25]]}}}],"schema":"https://github.com/citation-style-language/schema/raw/master/csl-citation.json"} </w:instrText>
      </w:r>
      <w:r w:rsidR="005B6CBA">
        <w:fldChar w:fldCharType="separate"/>
      </w:r>
      <w:r w:rsidRPr="00E87408">
        <w:t>[19]</w:t>
      </w:r>
      <w:r w:rsidR="005B6CBA">
        <w:fldChar w:fldCharType="end"/>
      </w:r>
      <w:r w:rsidR="00386D38">
        <w:t xml:space="preserve">. </w:t>
      </w:r>
      <w:r w:rsidR="00F45EAB">
        <w:t xml:space="preserve">  </w:t>
      </w:r>
      <w:r w:rsidR="00386D38">
        <w:t xml:space="preserve">From the fit to the curve, production may have started </w:t>
      </w:r>
      <w:r w:rsidR="001D14A3">
        <w:t xml:space="preserve">on average </w:t>
      </w:r>
      <w:r w:rsidR="00386D38">
        <w:t xml:space="preserve">3 months prior </w:t>
      </w:r>
      <w:r w:rsidR="00F45EAB">
        <w:t xml:space="preserve">to the first month </w:t>
      </w:r>
      <w:r w:rsidR="001D14A3">
        <w:t>plotted</w:t>
      </w:r>
      <w:r w:rsidR="00386D38">
        <w:t>.</w:t>
      </w:r>
    </w:p>
    <w:p w:rsidR="003C19B8" w:rsidRDefault="003C19B8" w:rsidP="003C19B8">
      <w:pPr>
        <w:pStyle w:val="Body"/>
        <w:rPr>
          <w:noProof/>
        </w:rPr>
      </w:pPr>
      <w:r>
        <w:rPr>
          <w:noProof/>
        </w:rPr>
        <w:lastRenderedPageBreak/>
        <w:t xml:space="preserve">The data source description states that the numbers were taken from the most recent 5 years of production. Since we do not know the start date, we add a term </w:t>
      </w:r>
      <w:r w:rsidRPr="005768B8">
        <w:rPr>
          <w:b/>
          <w:i/>
          <w:noProof/>
        </w:rPr>
        <w:t>t</w:t>
      </w:r>
      <w:r w:rsidRPr="005768B8">
        <w:rPr>
          <w:b/>
          <w:i/>
          <w:noProof/>
          <w:vertAlign w:val="subscript"/>
        </w:rPr>
        <w:t>0</w:t>
      </w:r>
      <w:r>
        <w:rPr>
          <w:noProof/>
        </w:rPr>
        <w:t xml:space="preserve"> to indicate this uncertainty.  </w:t>
      </w:r>
      <w:r w:rsidR="00A457C0">
        <w:rPr>
          <w:noProof/>
        </w:rPr>
        <w:t>The instantaneous production is the derivative of the cumulative:</w:t>
      </w:r>
      <w:r>
        <w:rPr>
          <w:noProof/>
        </w:rPr>
        <w:t xml:space="preserve"> </w:t>
      </w:r>
    </w:p>
    <w:tbl>
      <w:tblPr>
        <w:tblStyle w:val="TableGrid"/>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76"/>
        <w:gridCol w:w="851"/>
      </w:tblGrid>
      <w:tr w:rsidR="00F45EAB" w:rsidTr="00216F9C">
        <w:trPr>
          <w:trHeight w:val="343"/>
        </w:trPr>
        <w:tc>
          <w:tcPr>
            <w:tcW w:w="8576" w:type="dxa"/>
          </w:tcPr>
          <w:p w:rsidR="00F45EAB" w:rsidRDefault="00A457C0" w:rsidP="005768B8">
            <w:pPr>
              <w:pStyle w:val="Body"/>
              <w:keepNext/>
              <w:widowControl w:val="0"/>
              <w:tabs>
                <w:tab w:val="left" w:pos="130"/>
              </w:tabs>
              <w:spacing w:before="120" w:line="280" w:lineRule="atLeast"/>
              <w:jc w:val="center"/>
              <w:rPr>
                <w:noProof/>
              </w:rPr>
            </w:pPr>
            <m:oMathPara>
              <m:oMath>
                <m:r>
                  <w:rPr>
                    <w:rFonts w:ascii="Cambria Math" w:hAnsi="Cambria Math"/>
                  </w:rPr>
                  <m:t>p(t)=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r>
                      <w:rPr>
                        <w:rFonts w:ascii="Cambria Math" w:hAnsi="Cambria Math"/>
                      </w:rPr>
                      <m:t>2</m:t>
                    </m:r>
                    <m:rad>
                      <m:radPr>
                        <m:degHide m:val="on"/>
                        <m:ctrlPr>
                          <w:rPr>
                            <w:rFonts w:ascii="Cambria Math" w:hAnsi="Cambria Math"/>
                            <w:i/>
                          </w:rPr>
                        </m:ctrlPr>
                      </m:radPr>
                      <m:deg/>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rad>
                  </m:den>
                </m:f>
                <m:r>
                  <w:rPr>
                    <w:rFonts w:ascii="Cambria Math" w:hAnsi="Cambria Math"/>
                  </w:rPr>
                  <m:t>∙</m:t>
                </m:r>
                <m:f>
                  <m:fPr>
                    <m:ctrlPr>
                      <w:rPr>
                        <w:rFonts w:ascii="Cambria Math" w:hAnsi="Cambria Math"/>
                      </w:rPr>
                    </m:ctrlPr>
                  </m:fPr>
                  <m:num>
                    <m:rad>
                      <m:radPr>
                        <m:degHide m:val="on"/>
                        <m:ctrlPr>
                          <w:rPr>
                            <w:rFonts w:ascii="Cambria Math" w:hAnsi="Cambria Math"/>
                          </w:rPr>
                        </m:ctrlPr>
                      </m:radPr>
                      <m:deg/>
                      <m:e>
                        <m:r>
                          <w:rPr>
                            <w:rFonts w:ascii="Cambria Math" w:hAnsi="Cambria Math"/>
                          </w:rPr>
                          <m:t>τ</m:t>
                        </m:r>
                      </m:e>
                    </m:rad>
                  </m:num>
                  <m:den>
                    <m:sSup>
                      <m:sSupPr>
                        <m:ctrlPr>
                          <w:rPr>
                            <w:rFonts w:ascii="Cambria Math" w:hAnsi="Cambria Math"/>
                            <w:i/>
                          </w:rPr>
                        </m:ctrlPr>
                      </m:sSupPr>
                      <m:e>
                        <m:d>
                          <m:dPr>
                            <m:ctrlPr>
                              <w:rPr>
                                <w:rFonts w:ascii="Cambria Math" w:hAnsi="Cambria Math"/>
                                <w:i/>
                              </w:rPr>
                            </m:ctrlPr>
                          </m:dPr>
                          <m:e>
                            <m:rad>
                              <m:radPr>
                                <m:degHide m:val="on"/>
                                <m:ctrlPr>
                                  <w:rPr>
                                    <w:rFonts w:ascii="Cambria Math" w:hAnsi="Cambria Math"/>
                                    <w:i/>
                                  </w:rPr>
                                </m:ctrlPr>
                              </m:radPr>
                              <m:deg/>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rad>
                            <m:r>
                              <w:rPr>
                                <w:rFonts w:ascii="Cambria Math" w:hAnsi="Cambria Math"/>
                              </w:rPr>
                              <m:t>+</m:t>
                            </m:r>
                            <m:rad>
                              <m:radPr>
                                <m:degHide m:val="on"/>
                                <m:ctrlPr>
                                  <w:rPr>
                                    <w:rFonts w:ascii="Cambria Math" w:hAnsi="Cambria Math"/>
                                  </w:rPr>
                                </m:ctrlPr>
                              </m:radPr>
                              <m:deg/>
                              <m:e>
                                <m:r>
                                  <w:rPr>
                                    <w:rFonts w:ascii="Cambria Math" w:hAnsi="Cambria Math"/>
                                  </w:rPr>
                                  <m:t>τ</m:t>
                                </m:r>
                              </m:e>
                            </m:rad>
                          </m:e>
                        </m:d>
                      </m:e>
                      <m:sup>
                        <m:r>
                          <w:rPr>
                            <w:rFonts w:ascii="Cambria Math" w:hAnsi="Cambria Math"/>
                          </w:rPr>
                          <m:t>2</m:t>
                        </m:r>
                      </m:sup>
                    </m:sSup>
                  </m:den>
                </m:f>
              </m:oMath>
            </m:oMathPara>
          </w:p>
        </w:tc>
        <w:tc>
          <w:tcPr>
            <w:tcW w:w="851" w:type="dxa"/>
          </w:tcPr>
          <w:p w:rsidR="00F45EAB" w:rsidRDefault="00F45EAB" w:rsidP="00216F9C">
            <w:pPr>
              <w:pStyle w:val="Body"/>
              <w:keepNext/>
              <w:widowControl w:val="0"/>
              <w:tabs>
                <w:tab w:val="left" w:pos="130"/>
              </w:tabs>
              <w:spacing w:before="120" w:line="280" w:lineRule="atLeast"/>
              <w:jc w:val="center"/>
              <w:rPr>
                <w:noProof/>
              </w:rPr>
            </w:pPr>
          </w:p>
        </w:tc>
      </w:tr>
    </w:tbl>
    <w:p w:rsidR="00A457C0" w:rsidRDefault="00A457C0" w:rsidP="00425807">
      <w:pPr>
        <w:pStyle w:val="Body"/>
        <w:rPr>
          <w:noProof/>
        </w:rPr>
      </w:pPr>
      <w:r>
        <w:rPr>
          <w:noProof/>
        </w:rPr>
        <w:t xml:space="preserve">As a best fit, the median is </w:t>
      </w:r>
      <w:r w:rsidR="00346D83">
        <w:rPr>
          <w:noProof/>
        </w:rPr>
        <w:t xml:space="preserve">203 months or 16.9 years and </w:t>
      </w:r>
      <w:r w:rsidR="00346D83" w:rsidRPr="005768B8">
        <w:rPr>
          <w:b/>
          <w:i/>
          <w:noProof/>
        </w:rPr>
        <w:t>t</w:t>
      </w:r>
      <w:r w:rsidR="00346D83" w:rsidRPr="005768B8">
        <w:rPr>
          <w:b/>
          <w:i/>
          <w:noProof/>
          <w:vertAlign w:val="subscript"/>
        </w:rPr>
        <w:t>0</w:t>
      </w:r>
      <w:r w:rsidR="00346D83">
        <w:rPr>
          <w:noProof/>
        </w:rPr>
        <w:t xml:space="preserve"> is 3 months, with</w:t>
      </w:r>
      <w:r w:rsidR="00346D83" w:rsidRPr="001171C0">
        <w:rPr>
          <w:b/>
          <w:i/>
          <w:noProof/>
        </w:rPr>
        <w:t xml:space="preserve"> n</w:t>
      </w:r>
      <w:r w:rsidR="00346D83" w:rsidRPr="001171C0">
        <w:rPr>
          <w:b/>
          <w:i/>
          <w:noProof/>
          <w:vertAlign w:val="subscript"/>
        </w:rPr>
        <w:t>0</w:t>
      </w:r>
      <w:r w:rsidR="00346D83">
        <w:rPr>
          <w:noProof/>
        </w:rPr>
        <w:t xml:space="preserve"> = </w:t>
      </w:r>
      <w:r w:rsidR="001171C0">
        <w:rPr>
          <w:noProof/>
        </w:rPr>
        <w:t>3.7 trillion ft</w:t>
      </w:r>
      <w:r w:rsidR="001171C0" w:rsidRPr="001171C0">
        <w:rPr>
          <w:noProof/>
          <w:vertAlign w:val="superscript"/>
        </w:rPr>
        <w:t>3</w:t>
      </w:r>
      <w:r w:rsidR="00346D83">
        <w:rPr>
          <w:noProof/>
        </w:rPr>
        <w:t>.</w:t>
      </w:r>
    </w:p>
    <w:p w:rsidR="00425807" w:rsidRDefault="00425807" w:rsidP="00425807">
      <w:pPr>
        <w:pStyle w:val="Body"/>
        <w:rPr>
          <w:noProof/>
        </w:rPr>
      </w:pPr>
      <w:r>
        <w:rPr>
          <w:noProof/>
        </w:rPr>
        <w:t xml:space="preserve">The general trend described by the diffusive model is also supported by recent studies of shale gas located in the Barnett formation, where they report that “decline </w:t>
      </w:r>
      <w:r>
        <w:t xml:space="preserve">rate is the function of permeability, porosity and well depth and is proportional to </w:t>
      </w:r>
      <m:oMath>
        <m:r>
          <w:rPr>
            <w:rFonts w:ascii="Cambria Math" w:hAnsi="Cambria Math"/>
          </w:rPr>
          <m:t>1/</m:t>
        </m:r>
        <m:rad>
          <m:radPr>
            <m:degHide m:val="on"/>
            <m:ctrlPr>
              <w:rPr>
                <w:rFonts w:ascii="Cambria Math" w:hAnsi="Cambria Math"/>
                <w:i/>
              </w:rPr>
            </m:ctrlPr>
          </m:radPr>
          <m:deg/>
          <m:e>
            <m:r>
              <w:rPr>
                <w:rFonts w:ascii="Cambria Math" w:hAnsi="Cambria Math"/>
              </w:rPr>
              <m:t>time</m:t>
            </m:r>
          </m:e>
        </m:rad>
      </m:oMath>
      <w:r>
        <w:t xml:space="preserve">” </w:t>
      </w:r>
      <w:r w:rsidR="005B6CBA">
        <w:rPr>
          <w:noProof/>
        </w:rPr>
        <w:fldChar w:fldCharType="begin"/>
      </w:r>
      <w:r w:rsidR="00E51D67">
        <w:rPr>
          <w:noProof/>
        </w:rPr>
        <w:instrText xml:space="preserve"> ADDIN ZOTERO_ITEM CSL_CITATION {"citationID":"1k7ikv2nkr","properties":{"formattedCitation":"[20]","plainCitation":"[20]"},"citationItems":[{"id":1413,"uris":["http://zotero.org/users/954774/items/53U7EH3F"],"uri":["http://zotero.org/users/954774/items/53U7EH3F"],"itemData":{"id":1413,"type":"webpage","title":"Frequently Asked Questions (FAQ) – BEG Barnett Shale Assessment Study | JSG News","container-title":"Jackson School of Geosciences","URL":"http://www.jsg.utexas.edu/news/2013/02/frequently-asked-questions-faq-beg-barnett-shale-assessment-study/","author":[{"family":"Tinker","given":"S"}],"issued":{"literal":"February 28, 20013"},"accessed":{"date-parts":[["2013",3,5]]}}}],"schema":"https://github.com/citation-style-language/schema/raw/master/csl-citation.json"} </w:instrText>
      </w:r>
      <w:r w:rsidR="005B6CBA">
        <w:rPr>
          <w:noProof/>
        </w:rPr>
        <w:fldChar w:fldCharType="separate"/>
      </w:r>
      <w:r w:rsidRPr="00E87408">
        <w:t>[20]</w:t>
      </w:r>
      <w:r w:rsidR="005B6CBA">
        <w:rPr>
          <w:noProof/>
        </w:rPr>
        <w:fldChar w:fldCharType="end"/>
      </w:r>
      <w:r>
        <w:t>.</w:t>
      </w:r>
      <w:r w:rsidR="005768B8">
        <w:t xml:space="preserve"> This agrees with the above formula for small times.</w:t>
      </w:r>
    </w:p>
    <w:p w:rsidR="00425807" w:rsidRDefault="00425807" w:rsidP="00425807">
      <w:pPr>
        <w:pStyle w:val="Body"/>
        <w:rPr>
          <w:noProof/>
        </w:rPr>
      </w:pPr>
      <w:r>
        <w:rPr>
          <w:noProof/>
        </w:rPr>
        <w:t xml:space="preserve">Petroleum engineers and geologists who specialize in fossil fuel reservoir modeling likely have similar analyses and heuristics (such as hyperbolic decline models) at their disposal, yet the dispersive diffusive model provides a useful explanation to the layman interested in future oil and natural gas supplies of a finitely constrained resource </w:t>
      </w:r>
      <w:r w:rsidR="005B6CBA">
        <w:rPr>
          <w:noProof/>
        </w:rPr>
        <w:fldChar w:fldCharType="begin"/>
      </w:r>
      <w:r w:rsidR="00E51D67">
        <w:rPr>
          <w:noProof/>
        </w:rPr>
        <w:instrText xml:space="preserve"> ADDIN ZOTERO_ITEM CSL_CITATION {"citationID":"1cug51uad6","properties":{"formattedCitation":"[6]","plainCitation":"[6]"},"citationItems":[{"id":267,"uris":["http://zotero.org/users/954774/items/WVNX9KQP"],"uri":["http://zotero.org/users/954774/items/WVNX9KQP"],"itemData":{"id":267,"type":"book","title":"The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date-parts":[["2011"]]}}}],"schema":"https://github.com/citation-style-language/schema/raw/master/csl-citation.json"} </w:instrText>
      </w:r>
      <w:r w:rsidR="005B6CBA">
        <w:rPr>
          <w:noProof/>
        </w:rPr>
        <w:fldChar w:fldCharType="separate"/>
      </w:r>
      <w:r w:rsidRPr="00DD3888">
        <w:t>[6]</w:t>
      </w:r>
      <w:r w:rsidR="005B6CBA">
        <w:rPr>
          <w:noProof/>
        </w:rPr>
        <w:fldChar w:fldCharType="end"/>
      </w:r>
      <w:r>
        <w:rPr>
          <w:noProof/>
        </w:rPr>
        <w:t xml:space="preserve">. For example, the number of fractured wells showing a diffusive fall-off needed to keep up with demand leads to a </w:t>
      </w:r>
      <w:r w:rsidRPr="00373335">
        <w:rPr>
          <w:i/>
          <w:noProof/>
        </w:rPr>
        <w:t>Red Queen</w:t>
      </w:r>
      <w:r>
        <w:rPr>
          <w:noProof/>
        </w:rPr>
        <w:t xml:space="preserve"> race of extraction activity </w:t>
      </w:r>
      <w:r w:rsidR="005B6CBA">
        <w:rPr>
          <w:noProof/>
        </w:rPr>
        <w:fldChar w:fldCharType="begin"/>
      </w:r>
      <w:r w:rsidR="00E51D67">
        <w:rPr>
          <w:noProof/>
        </w:rPr>
        <w:instrText xml:space="preserve"> ADDIN ZOTERO_ITEM CSL_CITATION {"citationID":"2121umupk0","properties":{"formattedCitation":"[21]","plainCitation":"[21]"},"citationItems":[{"id":1472,"uris":["http://zotero.org/users/954774/items/PH3BV5J4"],"uri":["http://zotero.org/users/954774/items/PH3BV5J4"],"itemData":{"id":1472,"type":"webpage","title":"The Oil Drum | Is Shale Oil Production from Bakken Headed for a Run with “The Red Queen”?","URL":"http://www.theoildrum.com/node/9506","author":[{"family":"Likvern","given":"Rune"}],"accessed":{"date-parts":[["2013",3,12]]}}}],"schema":"https://github.com/citation-style-language/schema/raw/master/csl-citation.json"} </w:instrText>
      </w:r>
      <w:r w:rsidR="005B6CBA">
        <w:rPr>
          <w:noProof/>
        </w:rPr>
        <w:fldChar w:fldCharType="separate"/>
      </w:r>
      <w:r w:rsidRPr="00E87408">
        <w:t>[21]</w:t>
      </w:r>
      <w:r w:rsidR="005B6CBA">
        <w:rPr>
          <w:noProof/>
        </w:rPr>
        <w:fldChar w:fldCharType="end"/>
      </w:r>
      <w:r w:rsidR="005B6CBA">
        <w:rPr>
          <w:noProof/>
        </w:rPr>
        <w:fldChar w:fldCharType="begin"/>
      </w:r>
      <w:r w:rsidR="00E51D67">
        <w:rPr>
          <w:noProof/>
        </w:rPr>
        <w:instrText xml:space="preserve"> ADDIN ZOTERO_ITEM CSL_CITATION {"citationID":"1k1up076hj","properties":{"formattedCitation":"[22]","plainCitation":"[22]"},"citationItems":[{"id":1234,"uris":["http://zotero.org/users/954774/items/GV34NB26"],"uri":["http://zotero.org/users/954774/items/GV34NB26"],"itemData":{"id":1234,"type":"webpage","title":"U.S. shale oil: Are we headed to a new era of oil abundance? - Slate Magazine","abstract":"The Myth of “Saudi America”","URL":"http://www.slate.com/articles/health_and_science/science/2013/02/u_s_shale_oil_are_we_headed_to_a_new_era_of_oil_abundance.html","author":[{"family":"Raymond Pierrehumbert","given":""}],"accessed":{"date-parts":[["2013",2,17]]}}}],"schema":"https://github.com/citation-style-language/schema/raw/master/csl-citation.json"} </w:instrText>
      </w:r>
      <w:r w:rsidR="005B6CBA">
        <w:rPr>
          <w:noProof/>
        </w:rPr>
        <w:fldChar w:fldCharType="separate"/>
      </w:r>
      <w:r w:rsidRPr="00E87408">
        <w:t>[22]</w:t>
      </w:r>
      <w:r w:rsidR="005B6CBA">
        <w:rPr>
          <w:noProof/>
        </w:rPr>
        <w:fldChar w:fldCharType="end"/>
      </w:r>
      <w:r w:rsidR="005B6CBA">
        <w:rPr>
          <w:noProof/>
        </w:rPr>
        <w:fldChar w:fldCharType="begin"/>
      </w:r>
      <w:r w:rsidR="00E51D67">
        <w:rPr>
          <w:noProof/>
        </w:rPr>
        <w:instrText xml:space="preserve"> ADDIN ZOTERO_ITEM CSL_CITATION {"citationID":"256fcasq86","properties":{"formattedCitation":"[23]","plainCitation":"[23]"},"citationItems":[{"id":1474,"uris":["http://zotero.org/users/954774/items/75S5IEMH"],"uri":["http://zotero.org/users/954774/items/75S5IEMH"],"itemData":{"id":1474,"type":"webpage","title":"peak oil climate and sustainability: Quick update to tight oil models","URL":"http://oilpeakclimate.blogspot.com/2012/12/quick-update-to-tight-oil-models.html","author":[{"family":"Coyne","given":"D"}],"accessed":{"date-parts":[["2013",3,12]]}}}],"schema":"https://github.com/citation-style-language/schema/raw/master/csl-citation.json"} </w:instrText>
      </w:r>
      <w:r w:rsidR="005B6CBA">
        <w:rPr>
          <w:noProof/>
        </w:rPr>
        <w:fldChar w:fldCharType="separate"/>
      </w:r>
      <w:r w:rsidRPr="00E87408">
        <w:t>[23]</w:t>
      </w:r>
      <w:r w:rsidR="005B6CBA">
        <w:rPr>
          <w:noProof/>
        </w:rPr>
        <w:fldChar w:fldCharType="end"/>
      </w:r>
      <w:r>
        <w:rPr>
          <w:noProof/>
        </w:rPr>
        <w:t>.</w:t>
      </w:r>
    </w:p>
    <w:p w:rsidR="00425807" w:rsidRDefault="00425807" w:rsidP="00425807">
      <w:pPr>
        <w:pStyle w:val="Example"/>
      </w:pPr>
      <w:r w:rsidRPr="004B1158">
        <w:rPr>
          <w:i/>
        </w:rPr>
        <w:t xml:space="preserve">Example </w:t>
      </w:r>
      <w:r>
        <w:t>: Diffusive Sequestering of Carbon Dioxide</w:t>
      </w:r>
    </w:p>
    <w:p w:rsidR="00425807" w:rsidRDefault="00425807" w:rsidP="00425807">
      <w:pPr>
        <w:pStyle w:val="BodyAfterHead"/>
        <w:rPr>
          <w:noProof/>
        </w:rPr>
      </w:pPr>
      <w:r>
        <w:rPr>
          <w:noProof/>
        </w:rPr>
        <w:t xml:space="preserve">The life-blood of the earth’s biota is the carbon cycle. Elemental carbon resides in the land, aquatic, and atmospheric realms, and is continuously interchanged into various molecular forms as flora and fauna process other carbon-based lifeforms or extract what they can from the environment. </w:t>
      </w:r>
    </w:p>
    <w:p w:rsidR="00425807" w:rsidRDefault="00425807" w:rsidP="00425807">
      <w:pPr>
        <w:pStyle w:val="BodyAfterHead"/>
        <w:rPr>
          <w:noProof/>
        </w:rPr>
      </w:pPr>
      <w:r>
        <w:rPr>
          <w:noProof/>
        </w:rPr>
        <w:t>The addition of excess carbon into the atmospheric environment is not automatically handled by the biota, as they have been ecologically tuned to deal with the steady state value of around 280 to 300 PPM (parts per million) through gradual evolution and regional adaptation. This becomes a critical issue as the emitted carbon turns into carbon dioxide (CO</w:t>
      </w:r>
      <w:r w:rsidRPr="00A77B65">
        <w:rPr>
          <w:noProof/>
          <w:vertAlign w:val="subscript"/>
        </w:rPr>
        <w:t>2</w:t>
      </w:r>
      <w:r>
        <w:rPr>
          <w:noProof/>
        </w:rPr>
        <w:t>) which acts as a greenhouse gas and can contribute to global warming and climate change</w:t>
      </w:r>
      <w:r w:rsidR="005B6CBA">
        <w:rPr>
          <w:noProof/>
        </w:rPr>
        <w:fldChar w:fldCharType="begin"/>
      </w:r>
      <w:r w:rsidR="00E51D67">
        <w:rPr>
          <w:noProof/>
        </w:rPr>
        <w:instrText xml:space="preserve"> ADDIN ZOTERO_ITEM CSL_CITATION {"citationID":"22pagcsvh9","properties":{"formattedCitation":"[24]","plainCitation":"[24]"},"citationItems":[{"id":1409,"uris":["http://zotero.org/users/954774/items/VB89GMDT"],"uri":["http://zotero.org/users/954774/items/VB89GMDT"],"itemData":{"id":1409,"type":"article-journal","title":"Atmospheric CO2: principal control knob governing Earth’s temperature","container-title":"Science","page":"356-359","volume":"330","issue":"6002","ISSN":"0036-8075","journalAbbreviation":"Science","author":[{"family":"Lacis","given":"Andrew A"},{"family":"Schmidt","given":"Gavin A"},{"family":"Rind","given":"David"},{"family":"Ruedy","given":"Reto A"}],"issued":{"date-parts":[["2010"]]}}}],"schema":"https://github.com/citation-style-language/schema/raw/master/csl-citation.json"} </w:instrText>
      </w:r>
      <w:r w:rsidR="005B6CBA">
        <w:rPr>
          <w:noProof/>
        </w:rPr>
        <w:fldChar w:fldCharType="separate"/>
      </w:r>
      <w:r w:rsidRPr="00E87408">
        <w:t>[24]</w:t>
      </w:r>
      <w:r w:rsidR="005B6CBA">
        <w:rPr>
          <w:noProof/>
        </w:rPr>
        <w:fldChar w:fldCharType="end"/>
      </w:r>
      <w:r w:rsidR="005B6CBA">
        <w:rPr>
          <w:noProof/>
        </w:rPr>
        <w:fldChar w:fldCharType="begin"/>
      </w:r>
      <w:r w:rsidR="00E51D67">
        <w:rPr>
          <w:noProof/>
        </w:rPr>
        <w:instrText xml:space="preserve"> ADDIN ZOTERO_ITEM CSL_CITATION {"citationID":"1n3h4e39dh","properties":{"formattedCitation":"[25]","plainCitation":"[25]"},"citationItems":[{"id":737,"uris":["http://zotero.org/users/954774/items/ZIKU2CFW"],"uri":["http://zotero.org/users/954774/items/ZIKU2CFW"],"itemData":{"id":737,"type":"article-journal","title":"Attribution of the present-day total greenhouse effect","container-title":"Journal of Geophysical Research","volume":"115","issue":"D20","source":"CrossRef","URL":"http://www.agu.org/pubs/crossref/2010/2010JD014287.shtml","DOI":"10.1029/2010JD014287","ISSN":"0148-0227","author":[{"family":"Schmidt","given":"Gavin A."},{"family":"Ruedy","given":"Reto A."},{"family":"Miller","given":"Ron L."},{"family":"Lacis","given":"Andy A."}],"issued":{"date-parts":[["2010",10,16]]},"accessed":{"date-parts":[["2012",8,22]]}}}],"schema":"https://github.com/citation-style-language/schema/raw/master/csl-citation.json"} </w:instrText>
      </w:r>
      <w:r w:rsidR="005B6CBA">
        <w:rPr>
          <w:noProof/>
        </w:rPr>
        <w:fldChar w:fldCharType="separate"/>
      </w:r>
      <w:r w:rsidRPr="00E87408">
        <w:t>[25]</w:t>
      </w:r>
      <w:r w:rsidR="005B6CBA">
        <w:rPr>
          <w:noProof/>
        </w:rPr>
        <w:fldChar w:fldCharType="end"/>
      </w:r>
      <w:r>
        <w:rPr>
          <w:noProof/>
        </w:rPr>
        <w:t xml:space="preserve">.  </w:t>
      </w:r>
      <w:r w:rsidR="005B6CBA">
        <w:rPr>
          <w:noProof/>
        </w:rPr>
        <w:fldChar w:fldCharType="begin"/>
      </w:r>
      <w:r>
        <w:rPr>
          <w:noProof/>
        </w:rPr>
        <w:instrText xml:space="preserve"> REF _Ref350850662 \h </w:instrText>
      </w:r>
      <w:r w:rsidR="005B6CBA">
        <w:rPr>
          <w:noProof/>
        </w:rPr>
      </w:r>
      <w:r w:rsidR="005B6CBA">
        <w:rPr>
          <w:noProof/>
        </w:rPr>
        <w:fldChar w:fldCharType="separate"/>
      </w:r>
      <w:r w:rsidR="002C1485" w:rsidRPr="00BD037A">
        <w:rPr>
          <w:b/>
        </w:rPr>
        <w:t xml:space="preserve">Figure </w:t>
      </w:r>
      <w:r w:rsidR="002C1485">
        <w:rPr>
          <w:b/>
          <w:noProof/>
        </w:rPr>
        <w:t>22</w:t>
      </w:r>
      <w:r w:rsidR="005B6CBA">
        <w:rPr>
          <w:noProof/>
        </w:rPr>
        <w:fldChar w:fldCharType="end"/>
      </w:r>
      <w:r>
        <w:rPr>
          <w:noProof/>
        </w:rPr>
        <w:t xml:space="preserve"> below estimates the gross amount of carbon emitted to the atmosphere over the years </w:t>
      </w:r>
      <w:r w:rsidR="005B6CBA">
        <w:rPr>
          <w:noProof/>
        </w:rPr>
        <w:fldChar w:fldCharType="begin"/>
      </w:r>
      <w:r w:rsidR="00E51D67">
        <w:rPr>
          <w:noProof/>
        </w:rPr>
        <w:instrText xml:space="preserve"> ADDIN ZOTERO_ITEM CSL_CITATION {"citationID":"shrl4cp3p","properties":{"formattedCitation":"[26]","plainCitation":"[26]"},"citationItems":[{"id":1357,"uris":["http://zotero.org/users/954774/items/6G3M62C6"],"uri":["http://zotero.org/users/954774/items/6G3M62C6"],"itemData":{"id":1357,"type":"webpage","title":"Global CO2 Emissions","container-title":"CDIAC","abstract":"Global CO2 Emissions from Fossil-Fuel Burning,     Cement Manufacture, and Gas Flaring: 1751-2009","URL":"http://cdiac.ornl.gov/ftp/ndp030/global.1751_2009.ems","author":[{"family":"Boden","given":"T"},{"family":"Andres","given":"B"},{"family":"Marland","given":"G"}],"accessed":{"date-parts":[["2013",3,3]]}}}],"schema":"https://github.com/citation-style-language/schema/raw/master/csl-citation.json"} </w:instrText>
      </w:r>
      <w:r w:rsidR="005B6CBA">
        <w:rPr>
          <w:noProof/>
        </w:rPr>
        <w:fldChar w:fldCharType="separate"/>
      </w:r>
      <w:r w:rsidRPr="00E87408">
        <w:t>[26]</w:t>
      </w:r>
      <w:r w:rsidR="005B6CBA">
        <w:rPr>
          <w:noProof/>
        </w:rPr>
        <w:fldChar w:fldCharType="end"/>
      </w:r>
      <w:r>
        <w:rPr>
          <w:noProof/>
        </w:rPr>
        <w:t>.</w:t>
      </w:r>
    </w:p>
    <w:p w:rsidR="00425807" w:rsidRDefault="00425807" w:rsidP="00425807">
      <w:pPr>
        <w:pStyle w:val="BodyAfterHead"/>
        <w:keepNext/>
        <w:jc w:val="center"/>
      </w:pPr>
      <w:r>
        <w:rPr>
          <w:noProof/>
        </w:rPr>
        <w:drawing>
          <wp:inline distT="0" distB="0" distL="0" distR="0">
            <wp:extent cx="3112770" cy="2008239"/>
            <wp:effectExtent l="0" t="19050" r="68580" b="49161"/>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srcRect/>
                    <a:stretch>
                      <a:fillRect/>
                    </a:stretch>
                  </pic:blipFill>
                  <pic:spPr bwMode="auto">
                    <a:xfrm>
                      <a:off x="0" y="0"/>
                      <a:ext cx="3112770" cy="2008239"/>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425807" w:rsidRDefault="00425807" w:rsidP="00425807">
      <w:pPr>
        <w:pStyle w:val="Caption"/>
        <w:jc w:val="center"/>
      </w:pPr>
      <w:bookmarkStart w:id="20" w:name="_Ref350850662"/>
      <w:r w:rsidRPr="00BD037A">
        <w:rPr>
          <w:b/>
        </w:rPr>
        <w:t xml:space="preserve">Figure </w:t>
      </w:r>
      <w:r w:rsidR="005B6CBA" w:rsidRPr="00BD037A">
        <w:rPr>
          <w:b/>
        </w:rPr>
        <w:fldChar w:fldCharType="begin"/>
      </w:r>
      <w:r w:rsidRPr="00BD037A">
        <w:rPr>
          <w:b/>
        </w:rPr>
        <w:instrText xml:space="preserve"> SEQ Figure \* ARABIC </w:instrText>
      </w:r>
      <w:r w:rsidR="005B6CBA" w:rsidRPr="00BD037A">
        <w:rPr>
          <w:b/>
        </w:rPr>
        <w:fldChar w:fldCharType="separate"/>
      </w:r>
      <w:r w:rsidR="00E04235">
        <w:rPr>
          <w:b/>
          <w:noProof/>
        </w:rPr>
        <w:t>22</w:t>
      </w:r>
      <w:r w:rsidR="005B6CBA" w:rsidRPr="00BD037A">
        <w:rPr>
          <w:b/>
        </w:rPr>
        <w:fldChar w:fldCharType="end"/>
      </w:r>
      <w:bookmarkEnd w:id="20"/>
      <w:r>
        <w:t xml:space="preserve">: Industrial carbon outputs estimated since 1850, data supplied from </w:t>
      </w:r>
      <w:r w:rsidR="005B6CBA">
        <w:fldChar w:fldCharType="begin"/>
      </w:r>
      <w:r w:rsidR="00E51D67">
        <w:instrText xml:space="preserve"> ADDIN ZOTERO_ITEM CSL_CITATION {"citationID":"14qm6fgh63","properties":{"formattedCitation":"[27]","plainCitation":"[27]"},"citationItems":[{"id":1476,"uris":["http://zotero.org/users/954774/items/SX87NE95"],"uri":["http://zotero.org/users/954774/items/SX87NE95"],"itemData":{"id":1476,"type":"webpage","title":"Carbon Dioxide Information Analysis Center (CDIAC)","URL":"http://cdiac.ornl.gov/","author":[{"family":"DOE","given":""}],"accessed":{"date-parts":[["2013",3,12]]}}}],"schema":"https://github.com/citation-style-language/schema/raw/master/csl-citation.json"} </w:instrText>
      </w:r>
      <w:r w:rsidR="005B6CBA">
        <w:fldChar w:fldCharType="separate"/>
      </w:r>
      <w:r w:rsidRPr="00E87408">
        <w:t>[27]</w:t>
      </w:r>
      <w:r w:rsidR="005B6CBA">
        <w:fldChar w:fldCharType="end"/>
      </w:r>
    </w:p>
    <w:p w:rsidR="00425807" w:rsidRDefault="00425807" w:rsidP="00425807">
      <w:pPr>
        <w:pStyle w:val="Body"/>
        <w:rPr>
          <w:noProof/>
        </w:rPr>
      </w:pPr>
      <w:r>
        <w:rPr>
          <w:noProof/>
        </w:rPr>
        <w:t xml:space="preserve">The estimated time it takes for CO2 to be sequestered has been modeled as a multiple-pathway mechanism, referred to as the Bern model </w:t>
      </w:r>
      <w:r w:rsidR="005B6CBA">
        <w:rPr>
          <w:noProof/>
        </w:rPr>
        <w:fldChar w:fldCharType="begin"/>
      </w:r>
      <w:r>
        <w:rPr>
          <w:noProof/>
        </w:rPr>
        <w:instrText xml:space="preserve"> ADDIN ZOTERO_ITEM CSL_CITATION {"citationID":"18flkk7rkh","properties":{"formattedCitation":"[28]","plainCitation":"[28]"},"citationItems":[{"id":1480,"uris":["http://zotero.org/users/954774/items/X2T5BXRV"],"uri":["http://zotero.org/users/954774/items/X2T5BXRV"],"itemData":{"id":1480,"type":"article-journal","title":"Use of a simple model for studying oceanic tracer distributions and the global carbon cycle","container-title":"Tellus B","page":"186-207","volume":"44","issue":"3","author":[{"family":"Siegenthaler","given":"U"},{"family":"Joos","given":"F"}],"issued":{"year":2002},"page-first":"186"}}],"schema":"https://github.com/citation-style-language/schema/raw/master/csl-citation.json"} </w:instrText>
      </w:r>
      <w:r w:rsidR="005B6CBA">
        <w:rPr>
          <w:noProof/>
        </w:rPr>
        <w:fldChar w:fldCharType="separate"/>
      </w:r>
      <w:r w:rsidRPr="00E87408">
        <w:t>[28]</w:t>
      </w:r>
      <w:r w:rsidR="005B6CBA">
        <w:rPr>
          <w:noProof/>
        </w:rPr>
        <w:fldChar w:fldCharType="end"/>
      </w:r>
      <w:r w:rsidR="005B6CBA">
        <w:rPr>
          <w:noProof/>
        </w:rPr>
        <w:fldChar w:fldCharType="begin"/>
      </w:r>
      <w:r w:rsidR="00E51D67">
        <w:rPr>
          <w:noProof/>
        </w:rPr>
        <w:instrText xml:space="preserve"> ADDIN ZOTERO_ITEM CSL_CITATION {"citationID":"cqbtfrpp2","properties":{"formattedCitation":"[29]","plainCitation":"[29]"},"citationItems":[{"id":1478,"uris":["http://zotero.org/users/954774/items/IU77QHTX"],"uri":["http://zotero.org/users/954774/items/IU77QHTX"],"itemData":{"id":1478,"type":"webpage","title":"Parameters for tuning a simple carbon cycle model","container-title":"United Nations Framework Convention on Climate Change","URL":"http://unfccc.int/resource/brazil/carbon.html","author":[{"family":"Golinski","given":"Jan"}],"accessed":{"date-parts":[["2013",3,12]]}}}],"schema":"https://github.com/citation-style-language/schema/raw/master/csl-citation.json"} </w:instrText>
      </w:r>
      <w:r w:rsidR="005B6CBA">
        <w:rPr>
          <w:noProof/>
        </w:rPr>
        <w:fldChar w:fldCharType="separate"/>
      </w:r>
      <w:r w:rsidRPr="00E87408">
        <w:t>[29]</w:t>
      </w:r>
      <w:r w:rsidR="005B6CBA">
        <w:rPr>
          <w:noProof/>
        </w:rPr>
        <w:fldChar w:fldCharType="end"/>
      </w:r>
      <w:r>
        <w:rPr>
          <w:noProof/>
        </w:rPr>
        <w:t xml:space="preserve">. By applying the same model we use for dispersive </w:t>
      </w:r>
      <w:r>
        <w:rPr>
          <w:noProof/>
        </w:rPr>
        <w:lastRenderedPageBreak/>
        <w:t xml:space="preserve">diffusion we can align the somewhat complex Bern model with a relatively simple two-parameter equivalent as shown in </w:t>
      </w:r>
      <w:r w:rsidR="005B6CBA">
        <w:rPr>
          <w:noProof/>
        </w:rPr>
        <w:fldChar w:fldCharType="begin"/>
      </w:r>
      <w:r>
        <w:rPr>
          <w:noProof/>
        </w:rPr>
        <w:instrText xml:space="preserve"> REF _Ref350852588 \h </w:instrText>
      </w:r>
      <w:r w:rsidR="005B6CBA">
        <w:rPr>
          <w:noProof/>
        </w:rPr>
      </w:r>
      <w:r w:rsidR="005B6CBA">
        <w:rPr>
          <w:noProof/>
        </w:rPr>
        <w:fldChar w:fldCharType="separate"/>
      </w:r>
      <w:r w:rsidR="002C1485" w:rsidRPr="00626C42">
        <w:rPr>
          <w:b/>
        </w:rPr>
        <w:t xml:space="preserve">Figure </w:t>
      </w:r>
      <w:r w:rsidR="002C1485">
        <w:rPr>
          <w:b/>
          <w:noProof/>
        </w:rPr>
        <w:t>23</w:t>
      </w:r>
      <w:r w:rsidR="005B6CBA">
        <w:rPr>
          <w:noProof/>
        </w:rPr>
        <w:fldChar w:fldCharType="end"/>
      </w:r>
      <w:r>
        <w:rPr>
          <w:noProof/>
        </w:rPr>
        <w:t xml:space="preserve"> below.  We also apply the Ornstein-Uhlenbeck limiting factor to emulate the strong negative drag to diffusional sequestering after 500 years. Diffusion and drag both contribute to the fat-tail that naïve first-order sequestering models ignore </w:t>
      </w:r>
      <w:r w:rsidR="005B6CBA">
        <w:rPr>
          <w:noProof/>
        </w:rPr>
        <w:fldChar w:fldCharType="begin"/>
      </w:r>
      <w:r w:rsidR="00E51D67">
        <w:rPr>
          <w:noProof/>
        </w:rPr>
        <w:instrText xml:space="preserve"> ADDIN ZOTERO_ITEM CSL_CITATION {"citationID":"185v4jsuf6","properties":{"formattedCitation":"[30]","plainCitation":"[30]"},"citationItems":[{"id":1485,"uris":["http://zotero.org/users/954774/items/V5XN6KE6"],"uri":["http://zotero.org/users/954774/items/V5XN6KE6"],"itemData":{"id":1485,"type":"article-journal","title":"Carbon cycle modelling and the residence time of natural and anthropogenic atmospheric CO2","container-title":"BATE, R.(Ed., 1998): Global Warming","page":"184-219","author":[{"family":"Segalstad","given":"Tom V"}],"issued":{"date-parts":[["1998"]]}}}],"schema":"https://github.com/citation-style-language/schema/raw/master/csl-citation.json"} </w:instrText>
      </w:r>
      <w:r w:rsidR="005B6CBA">
        <w:rPr>
          <w:noProof/>
        </w:rPr>
        <w:fldChar w:fldCharType="separate"/>
      </w:r>
      <w:r w:rsidRPr="00E87408">
        <w:t>[30]</w:t>
      </w:r>
      <w:r w:rsidR="005B6CBA">
        <w:rPr>
          <w:noProof/>
        </w:rPr>
        <w:fldChar w:fldCharType="end"/>
      </w:r>
      <w:r>
        <w:rPr>
          <w:noProof/>
        </w:rPr>
        <w:t>.</w:t>
      </w:r>
    </w:p>
    <w:p w:rsidR="00425807" w:rsidRDefault="00425807" w:rsidP="00425807">
      <w:pPr>
        <w:pStyle w:val="BodyAfterHead"/>
        <w:keepNext/>
        <w:jc w:val="center"/>
      </w:pPr>
      <w:r>
        <w:rPr>
          <w:noProof/>
        </w:rPr>
        <w:drawing>
          <wp:inline distT="0" distB="0" distL="0" distR="0">
            <wp:extent cx="5478778" cy="3925190"/>
            <wp:effectExtent l="0" t="19050" r="83822" b="56260"/>
            <wp:docPr id="9" name="Picture 22" descr="http://imageshack.us/a/img18/8127/normalizeddecayofco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shack.us/a/img18/8127/normalizeddecayofco2.gif"/>
                    <pic:cNvPicPr>
                      <a:picLocks noChangeAspect="1" noChangeArrowheads="1"/>
                    </pic:cNvPicPr>
                  </pic:nvPicPr>
                  <pic:blipFill>
                    <a:blip r:embed="rId34" cstate="print"/>
                    <a:stretch>
                      <a:fillRect/>
                    </a:stretch>
                  </pic:blipFill>
                  <pic:spPr bwMode="auto">
                    <a:xfrm>
                      <a:off x="0" y="0"/>
                      <a:ext cx="5478778" cy="39251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425807" w:rsidRDefault="00425807" w:rsidP="00425807">
      <w:pPr>
        <w:pStyle w:val="Caption"/>
        <w:jc w:val="center"/>
        <w:rPr>
          <w:noProof/>
        </w:rPr>
      </w:pPr>
      <w:bookmarkStart w:id="21" w:name="_Ref350852588"/>
      <w:r w:rsidRPr="00626C42">
        <w:rPr>
          <w:b/>
        </w:rPr>
        <w:t xml:space="preserve">Figure </w:t>
      </w:r>
      <w:r w:rsidR="005B6CBA" w:rsidRPr="00626C42">
        <w:rPr>
          <w:b/>
        </w:rPr>
        <w:fldChar w:fldCharType="begin"/>
      </w:r>
      <w:r w:rsidRPr="00626C42">
        <w:rPr>
          <w:b/>
        </w:rPr>
        <w:instrText xml:space="preserve"> SEQ Figure \* ARABIC </w:instrText>
      </w:r>
      <w:r w:rsidR="005B6CBA" w:rsidRPr="00626C42">
        <w:rPr>
          <w:b/>
        </w:rPr>
        <w:fldChar w:fldCharType="separate"/>
      </w:r>
      <w:r w:rsidR="00E04235">
        <w:rPr>
          <w:b/>
          <w:noProof/>
        </w:rPr>
        <w:t>23</w:t>
      </w:r>
      <w:r w:rsidR="005B6CBA" w:rsidRPr="00626C42">
        <w:rPr>
          <w:b/>
        </w:rPr>
        <w:fldChar w:fldCharType="end"/>
      </w:r>
      <w:bookmarkEnd w:id="21"/>
      <w:r>
        <w:t xml:space="preserve">: Impulse Response of the sequestering of Carbon Dioxide to </w:t>
      </w:r>
      <w:r>
        <w:rPr>
          <w:noProof/>
        </w:rPr>
        <w:t>a normalized stimulus. The solid blue curve represents the generally accepted model, while the dashed and dotted curves represent the</w:t>
      </w:r>
      <w:r w:rsidR="008E41CE">
        <w:rPr>
          <w:noProof/>
        </w:rPr>
        <w:t xml:space="preserve"> dispersive diffsuion model</w:t>
      </w:r>
    </w:p>
    <w:p w:rsidR="00425807" w:rsidRDefault="00425807" w:rsidP="00425807">
      <w:pPr>
        <w:pStyle w:val="Body"/>
        <w:rPr>
          <w:noProof/>
        </w:rPr>
      </w:pPr>
      <w:r>
        <w:rPr>
          <w:noProof/>
        </w:rPr>
        <w:t>The CO</w:t>
      </w:r>
      <w:r w:rsidRPr="00613905">
        <w:rPr>
          <w:noProof/>
          <w:vertAlign w:val="subscript"/>
        </w:rPr>
        <w:t>2</w:t>
      </w:r>
      <w:r>
        <w:rPr>
          <w:noProof/>
        </w:rPr>
        <w:t xml:space="preserve"> evolution is mathematically descibed as the convolution of the carbon stimulus with the impulse response of CO</w:t>
      </w:r>
      <w:r w:rsidRPr="00613905">
        <w:rPr>
          <w:noProof/>
          <w:vertAlign w:val="subscript"/>
        </w:rPr>
        <w:t>2</w:t>
      </w:r>
      <w:r>
        <w:rPr>
          <w:noProof/>
          <w:vertAlign w:val="subscript"/>
        </w:rPr>
        <w:t xml:space="preserve"> </w:t>
      </w:r>
      <w:r>
        <w:rPr>
          <w:noProof/>
        </w:rPr>
        <w:t xml:space="preserve">sequestering. </w:t>
      </w:r>
    </w:p>
    <w:tbl>
      <w:tblPr>
        <w:tblStyle w:val="TableGrid"/>
        <w:tblW w:w="9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94"/>
        <w:gridCol w:w="843"/>
      </w:tblGrid>
      <w:tr w:rsidR="00425807" w:rsidTr="00425807">
        <w:trPr>
          <w:trHeight w:val="596"/>
        </w:trPr>
        <w:tc>
          <w:tcPr>
            <w:tcW w:w="8494" w:type="dxa"/>
          </w:tcPr>
          <w:p w:rsidR="00425807" w:rsidRDefault="005B6CBA" w:rsidP="00425807">
            <w:pPr>
              <w:pStyle w:val="Body"/>
              <w:keepNext/>
              <w:widowControl w:val="0"/>
              <w:tabs>
                <w:tab w:val="left" w:pos="130"/>
              </w:tabs>
              <w:spacing w:before="120" w:line="280" w:lineRule="atLeast"/>
              <w:jc w:val="center"/>
              <w:rPr>
                <w:noProof/>
              </w:rPr>
            </w:pPr>
            <m:oMathPara>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0,T</m:t>
                    </m:r>
                  </m:e>
                </m:d>
                <m:r>
                  <m:rPr>
                    <m:sty m:val="p"/>
                  </m:rPr>
                  <w:rPr>
                    <w:rFonts w:ascii="Cambria Math" w:hAnsi="Cambria Math"/>
                  </w:rPr>
                  <m:t xml:space="preserve">+ κ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r>
                      <m:rPr>
                        <m:sty m:val="p"/>
                      </m:rPr>
                      <w:rPr>
                        <w:rFonts w:ascii="Cambria Math" w:hAnsi="Cambria Math"/>
                      </w:rPr>
                      <m:t>C</m:t>
                    </m:r>
                    <m:d>
                      <m:dPr>
                        <m:ctrlPr>
                          <w:rPr>
                            <w:rFonts w:ascii="Cambria Math" w:hAnsi="Cambria Math"/>
                          </w:rPr>
                        </m:ctrlPr>
                      </m:dPr>
                      <m:e>
                        <m:r>
                          <m:rPr>
                            <m:sty m:val="p"/>
                          </m:rPr>
                          <w:rPr>
                            <w:rFonts w:ascii="Cambria Math" w:hAnsi="Cambria Math"/>
                          </w:rPr>
                          <m:t>τ</m:t>
                        </m:r>
                      </m:e>
                    </m:d>
                    <m:r>
                      <m:rPr>
                        <m:sty m:val="p"/>
                      </m:rPr>
                      <w:rPr>
                        <w:rFonts w:ascii="Cambria Math" w:hAnsi="Cambria Math"/>
                      </w:rPr>
                      <m:t>∙I</m:t>
                    </m:r>
                    <m:d>
                      <m:dPr>
                        <m:ctrlPr>
                          <w:rPr>
                            <w:rFonts w:ascii="Cambria Math" w:hAnsi="Cambria Math"/>
                          </w:rPr>
                        </m:ctrlPr>
                      </m:dPr>
                      <m:e>
                        <m:r>
                          <m:rPr>
                            <m:sty m:val="p"/>
                          </m:rPr>
                          <w:rPr>
                            <w:rFonts w:ascii="Cambria Math" w:hAnsi="Cambria Math"/>
                          </w:rPr>
                          <m:t>t-τ</m:t>
                        </m:r>
                      </m:e>
                    </m:d>
                    <m:r>
                      <m:rPr>
                        <m:sty m:val="p"/>
                      </m:rPr>
                      <w:rPr>
                        <w:rFonts w:ascii="Cambria Math" w:hAnsi="Cambria Math"/>
                      </w:rPr>
                      <m:t>dτ</m:t>
                    </m:r>
                  </m:e>
                </m:nary>
                <m:r>
                  <m:rPr>
                    <m:sty m:val="p"/>
                  </m:rPr>
                  <w:rPr>
                    <w:rFonts w:ascii="Cambria Math" w:hAnsi="Cambria Math"/>
                  </w:rPr>
                  <m:t xml:space="preserve">  </m:t>
                </m:r>
              </m:oMath>
            </m:oMathPara>
          </w:p>
        </w:tc>
        <w:tc>
          <w:tcPr>
            <w:tcW w:w="843" w:type="dxa"/>
          </w:tcPr>
          <w:p w:rsidR="00425807" w:rsidRDefault="00425807" w:rsidP="00425807">
            <w:pPr>
              <w:pStyle w:val="Body"/>
              <w:keepNext/>
              <w:widowControl w:val="0"/>
              <w:tabs>
                <w:tab w:val="left" w:pos="130"/>
              </w:tabs>
              <w:spacing w:before="120" w:line="280" w:lineRule="atLeast"/>
              <w:jc w:val="center"/>
              <w:rPr>
                <w:noProof/>
              </w:rPr>
            </w:pPr>
          </w:p>
        </w:tc>
      </w:tr>
    </w:tbl>
    <w:p w:rsidR="00425807" w:rsidRDefault="00425807" w:rsidP="00425807">
      <w:pPr>
        <w:pStyle w:val="Body"/>
        <w:rPr>
          <w:noProof/>
        </w:rPr>
      </w:pPr>
      <w:r>
        <w:rPr>
          <w:noProof/>
        </w:rPr>
        <w:t>The baseline CO</w:t>
      </w:r>
      <w:r w:rsidRPr="00613905">
        <w:rPr>
          <w:noProof/>
          <w:vertAlign w:val="subscript"/>
        </w:rPr>
        <w:t>2</w:t>
      </w:r>
      <w:r>
        <w:rPr>
          <w:noProof/>
        </w:rPr>
        <w:t xml:space="preserve"> level has a temperature, </w:t>
      </w:r>
      <w:r w:rsidRPr="00E44B9B">
        <w:rPr>
          <w:i/>
          <w:noProof/>
        </w:rPr>
        <w:t>T</w:t>
      </w:r>
      <w:r>
        <w:rPr>
          <w:noProof/>
        </w:rPr>
        <w:t xml:space="preserve">, dependence which reflects the seasonal and climatic changes. But apart from this factor, the large fraction of attributable increase of excess atmospheric CO results from the essential convolution of </w:t>
      </w:r>
      <w:r w:rsidR="005B6CBA">
        <w:rPr>
          <w:noProof/>
        </w:rPr>
        <w:fldChar w:fldCharType="begin"/>
      </w:r>
      <w:r>
        <w:rPr>
          <w:noProof/>
        </w:rPr>
        <w:instrText xml:space="preserve"> REF _Ref350850662 \h </w:instrText>
      </w:r>
      <w:r w:rsidR="005B6CBA">
        <w:rPr>
          <w:noProof/>
        </w:rPr>
      </w:r>
      <w:r w:rsidR="005B6CBA">
        <w:rPr>
          <w:noProof/>
        </w:rPr>
        <w:fldChar w:fldCharType="separate"/>
      </w:r>
      <w:r w:rsidR="002C1485" w:rsidRPr="00BD037A">
        <w:rPr>
          <w:b/>
        </w:rPr>
        <w:t xml:space="preserve">Figure </w:t>
      </w:r>
      <w:r w:rsidR="002C1485">
        <w:rPr>
          <w:b/>
          <w:noProof/>
        </w:rPr>
        <w:t>22</w:t>
      </w:r>
      <w:r w:rsidR="005B6CBA">
        <w:rPr>
          <w:noProof/>
        </w:rPr>
        <w:fldChar w:fldCharType="end"/>
      </w:r>
      <w:r>
        <w:rPr>
          <w:noProof/>
        </w:rPr>
        <w:t xml:space="preserve"> and </w:t>
      </w:r>
      <w:r w:rsidR="005B6CBA">
        <w:rPr>
          <w:noProof/>
        </w:rPr>
        <w:fldChar w:fldCharType="begin"/>
      </w:r>
      <w:r>
        <w:rPr>
          <w:noProof/>
        </w:rPr>
        <w:instrText xml:space="preserve"> REF _Ref350852588 \h </w:instrText>
      </w:r>
      <w:r w:rsidR="005B6CBA">
        <w:rPr>
          <w:noProof/>
        </w:rPr>
      </w:r>
      <w:r w:rsidR="005B6CBA">
        <w:rPr>
          <w:noProof/>
        </w:rPr>
        <w:fldChar w:fldCharType="separate"/>
      </w:r>
      <w:r w:rsidR="002C1485" w:rsidRPr="00626C42">
        <w:rPr>
          <w:b/>
        </w:rPr>
        <w:t xml:space="preserve">Figure </w:t>
      </w:r>
      <w:r w:rsidR="002C1485">
        <w:rPr>
          <w:b/>
          <w:noProof/>
        </w:rPr>
        <w:t>23</w:t>
      </w:r>
      <w:r w:rsidR="005B6CBA">
        <w:rPr>
          <w:noProof/>
        </w:rPr>
        <w:fldChar w:fldCharType="end"/>
      </w:r>
      <w:r>
        <w:rPr>
          <w:noProof/>
        </w:rPr>
        <w:t xml:space="preserve"> along with a temperature dependence (0.21 eV solubility activation energy </w:t>
      </w:r>
      <w:r w:rsidR="005B6CBA">
        <w:rPr>
          <w:noProof/>
        </w:rPr>
        <w:fldChar w:fldCharType="begin"/>
      </w:r>
      <w:r w:rsidR="00E51D67">
        <w:rPr>
          <w:noProof/>
        </w:rPr>
        <w:instrText xml:space="preserve"> ADDIN ZOTERO_ITEM CSL_CITATION {"citationID":"v89qt3kbh","properties":{"formattedCitation":"[31]","plainCitation":"[31]"},"citationItems":[{"id":1429,"uris":["http://zotero.org/users/954774/items/GFERJK6Z"],"uri":["http://zotero.org/users/954774/items/GFERJK6Z"],"itemData":{"id":1429,"type":"article-journal","title":"The solubility of carbon dioxide in water at low pressure","container-title":"J. Phys. Chem. Ref. Data","page":"1201-1209","volume":"20","issue":"6","author":[{"family":"Carroll","given":"John J"},{"family":"Slupsky","given":"John D"},{"family":"Mather","given":"Alan E"}],"issued":{"date-parts":[["1991"]]}}}],"schema":"https://github.com/citation-style-language/schema/raw/master/csl-citation.json"} </w:instrText>
      </w:r>
      <w:r w:rsidR="005B6CBA">
        <w:rPr>
          <w:noProof/>
        </w:rPr>
        <w:fldChar w:fldCharType="separate"/>
      </w:r>
      <w:r w:rsidRPr="00E87408">
        <w:t>[31]</w:t>
      </w:r>
      <w:r w:rsidR="005B6CBA">
        <w:rPr>
          <w:noProof/>
        </w:rPr>
        <w:fldChar w:fldCharType="end"/>
      </w:r>
      <w:r w:rsidR="005B6CBA">
        <w:rPr>
          <w:noProof/>
        </w:rPr>
        <w:fldChar w:fldCharType="begin"/>
      </w:r>
      <w:r w:rsidR="00E51D67">
        <w:rPr>
          <w:noProof/>
        </w:rPr>
        <w:instrText xml:space="preserve"> ADDIN ZOTERO_ITEM CSL_CITATION {"citationID":"258sf9hbjp","properties":{"formattedCitation":"[32]","plainCitation":"[32]"},"citationItems":[{"id":1430,"uris":["http://zotero.org/users/954774/items/XD8GBAU8"],"uri":["http://zotero.org/users/954774/items/XD8GBAU8"],"itemData":{"id":1430,"type":"article-journal","title":"Solubility of CO&lt; sub&gt; 2 in water from− 1.5 to 100° C and from 0.1 to 100 MPa: evaluation of literature data and thermodynamic modelling","container-title":"Fluid phase equilibria","page":"265-290","volume":"208","issue":"1","ISSN":"0378-3812","author":[{"family":"Diamond","given":"Larryn W"},{"family":"Akinfiev","given":"Nikolay N"}],"issued":{"date-parts":[["2003"]]}}}],"schema":"https://github.com/citation-style-language/schema/raw/master/csl-citation.json"} </w:instrText>
      </w:r>
      <w:r w:rsidR="005B6CBA">
        <w:rPr>
          <w:noProof/>
        </w:rPr>
        <w:fldChar w:fldCharType="separate"/>
      </w:r>
      <w:r w:rsidRPr="00E87408">
        <w:t>[32]</w:t>
      </w:r>
      <w:r w:rsidR="005B6CBA">
        <w:rPr>
          <w:noProof/>
        </w:rPr>
        <w:fldChar w:fldCharType="end"/>
      </w:r>
      <w:r>
        <w:rPr>
          <w:noProof/>
        </w:rPr>
        <w:t xml:space="preserve"> and temperature data from </w:t>
      </w:r>
      <w:r w:rsidR="005B6CBA">
        <w:rPr>
          <w:noProof/>
        </w:rPr>
        <w:fldChar w:fldCharType="begin"/>
      </w:r>
      <w:r w:rsidR="00E51D67">
        <w:rPr>
          <w:noProof/>
        </w:rPr>
        <w:instrText xml:space="preserve"> ADDIN ZOTERO_ITEM CSL_CITATION {"citationID":"2gejpqvnkg","properties":{"formattedCitation":"[33]","plainCitation":"[33]"},"citationItems":[{"id":1486,"uris":["http://zotero.org/users/954774/items/4Q77FNKX"],"uri":["http://zotero.org/users/954774/items/4Q77FNKX"],"itemData":{"id":1486,"type":"webpage","title":"FAQ|Berkeley Earth","container-title":"BERKELY Earth Surface Temperature","URL":"http://berkeleyearth.org/faq/","author":[{"family":"BEST","given":""}],"issued":{"date-parts":[["2013"]]},"accessed":{"date-parts":[["2013",3,12]]}}}],"schema":"https://github.com/citation-style-language/schema/raw/master/csl-citation.json"} </w:instrText>
      </w:r>
      <w:r w:rsidR="005B6CBA">
        <w:rPr>
          <w:noProof/>
        </w:rPr>
        <w:fldChar w:fldCharType="separate"/>
      </w:r>
      <w:r w:rsidRPr="00E87408">
        <w:t>[33]</w:t>
      </w:r>
      <w:r w:rsidR="005B6CBA">
        <w:rPr>
          <w:noProof/>
        </w:rPr>
        <w:fldChar w:fldCharType="end"/>
      </w:r>
      <w:r>
        <w:rPr>
          <w:noProof/>
        </w:rPr>
        <w:t xml:space="preserve">)  which then produces </w:t>
      </w:r>
      <w:r w:rsidR="005B6CBA">
        <w:rPr>
          <w:noProof/>
        </w:rPr>
        <w:fldChar w:fldCharType="begin"/>
      </w:r>
      <w:r>
        <w:rPr>
          <w:noProof/>
        </w:rPr>
        <w:instrText xml:space="preserve"> REF _Ref350852853 \h </w:instrText>
      </w:r>
      <w:r w:rsidR="005B6CBA">
        <w:rPr>
          <w:noProof/>
        </w:rPr>
      </w:r>
      <w:r w:rsidR="005B6CBA">
        <w:rPr>
          <w:noProof/>
        </w:rPr>
        <w:fldChar w:fldCharType="separate"/>
      </w:r>
      <w:r w:rsidR="002C1485" w:rsidRPr="00BD037A">
        <w:rPr>
          <w:b/>
        </w:rPr>
        <w:t xml:space="preserve">Figure </w:t>
      </w:r>
      <w:r w:rsidR="002C1485">
        <w:rPr>
          <w:b/>
          <w:noProof/>
        </w:rPr>
        <w:t>24</w:t>
      </w:r>
      <w:r w:rsidR="005B6CBA">
        <w:rPr>
          <w:noProof/>
        </w:rPr>
        <w:fldChar w:fldCharType="end"/>
      </w:r>
      <w:r>
        <w:rPr>
          <w:noProof/>
        </w:rPr>
        <w:t>.</w:t>
      </w:r>
    </w:p>
    <w:p w:rsidR="00425807" w:rsidRDefault="00425807" w:rsidP="00425807">
      <w:pPr>
        <w:pStyle w:val="Body"/>
        <w:keepNext/>
        <w:jc w:val="center"/>
      </w:pPr>
      <w:r>
        <w:rPr>
          <w:noProof/>
        </w:rPr>
        <w:lastRenderedPageBreak/>
        <w:drawing>
          <wp:inline distT="0" distB="0" distL="0" distR="0">
            <wp:extent cx="3618045" cy="2952750"/>
            <wp:effectExtent l="0" t="19050" r="77655" b="57150"/>
            <wp:docPr id="15" name="Picture 28" descr="http://imageshack.us/a/img706/3041/carbonmodelco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imageshack.us/a/img706/3041/carbonmodelco2.gif"/>
                    <pic:cNvPicPr>
                      <a:picLocks noChangeAspect="1" noChangeArrowheads="1"/>
                    </pic:cNvPicPr>
                  </pic:nvPicPr>
                  <pic:blipFill>
                    <a:blip r:embed="rId35" cstate="print"/>
                    <a:srcRect/>
                    <a:stretch>
                      <a:fillRect/>
                    </a:stretch>
                  </pic:blipFill>
                  <pic:spPr bwMode="auto">
                    <a:xfrm>
                      <a:off x="0" y="0"/>
                      <a:ext cx="3615727" cy="2950858"/>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425807" w:rsidRDefault="00425807" w:rsidP="00425807">
      <w:pPr>
        <w:pStyle w:val="Caption"/>
        <w:jc w:val="center"/>
        <w:rPr>
          <w:noProof/>
        </w:rPr>
      </w:pPr>
      <w:bookmarkStart w:id="22" w:name="_Ref350852853"/>
      <w:r w:rsidRPr="00BD037A">
        <w:rPr>
          <w:b/>
        </w:rPr>
        <w:t xml:space="preserve">Figure </w:t>
      </w:r>
      <w:r w:rsidR="005B6CBA" w:rsidRPr="00BD037A">
        <w:rPr>
          <w:b/>
        </w:rPr>
        <w:fldChar w:fldCharType="begin"/>
      </w:r>
      <w:r w:rsidRPr="00BD037A">
        <w:rPr>
          <w:b/>
        </w:rPr>
        <w:instrText xml:space="preserve"> SEQ Figure \* ARABIC </w:instrText>
      </w:r>
      <w:r w:rsidR="005B6CBA" w:rsidRPr="00BD037A">
        <w:rPr>
          <w:b/>
        </w:rPr>
        <w:fldChar w:fldCharType="separate"/>
      </w:r>
      <w:r w:rsidR="00E04235">
        <w:rPr>
          <w:b/>
          <w:noProof/>
        </w:rPr>
        <w:t>24</w:t>
      </w:r>
      <w:r w:rsidR="005B6CBA" w:rsidRPr="00BD037A">
        <w:rPr>
          <w:b/>
        </w:rPr>
        <w:fldChar w:fldCharType="end"/>
      </w:r>
      <w:bookmarkEnd w:id="22"/>
      <w:r>
        <w:t>: The remainder of CO</w:t>
      </w:r>
      <w:r w:rsidRPr="008768FF">
        <w:rPr>
          <w:vertAlign w:val="subscript"/>
        </w:rPr>
        <w:t xml:space="preserve">2 </w:t>
      </w:r>
      <w:r>
        <w:t xml:space="preserve">that is not sequestered by natural processes contributes to the excess atmospheric concentration measured by climatologists. The solid blue line is data derived from sensor readings from Mauna Loa since 1958 and patched with older historical records </w:t>
      </w:r>
      <w:r w:rsidR="005B6CBA">
        <w:fldChar w:fldCharType="begin"/>
      </w:r>
      <w:r w:rsidR="00E51D67">
        <w:instrText xml:space="preserve"> ADDIN ZOTERO_ITEM CSL_CITATION {"citationID":"1ubs0rk12q","properties":{"formattedCitation":"[34]","plainCitation":"[34]"},"citationItems":[{"id":1431,"uris":["http://zotero.org/users/954774/items/W6XN6VT2"],"uri":["http://zotero.org/users/954774/items/W6XN6VT2"],"itemData":{"id":1431,"type":"webpage","title":"Climate Explorer: Time series","URL":"http://climexp.knmi.nl/getindices.cgi?WMO=CDIACData/co2_annual&amp;STATION=CO2&amp;TYPE=i&amp;id=someone@somewhere&amp;NPERYEAR=1","author":[{"family":"KNMI","given":""}],"accessed":{"date-parts":[["2013",3,8]]}}}],"schema":"https://github.com/citation-style-language/schema/raw/master/csl-citation.json"} </w:instrText>
      </w:r>
      <w:r w:rsidR="005B6CBA">
        <w:fldChar w:fldCharType="separate"/>
      </w:r>
      <w:r w:rsidRPr="00E87408">
        <w:t>[34]</w:t>
      </w:r>
      <w:r w:rsidR="005B6CBA">
        <w:fldChar w:fldCharType="end"/>
      </w:r>
    </w:p>
    <w:p w:rsidR="00216F9C" w:rsidRDefault="00425807" w:rsidP="00425807">
      <w:pPr>
        <w:pStyle w:val="Body"/>
        <w:rPr>
          <w:noProof/>
        </w:rPr>
      </w:pPr>
      <w:r>
        <w:rPr>
          <w:noProof/>
        </w:rPr>
        <w:t>The global concern that this model reveals is that the inertia to changes in carbon emission influence the excess CO</w:t>
      </w:r>
      <w:r w:rsidRPr="00613905">
        <w:rPr>
          <w:noProof/>
          <w:vertAlign w:val="subscript"/>
        </w:rPr>
        <w:t>2</w:t>
      </w:r>
      <w:r>
        <w:rPr>
          <w:noProof/>
        </w:rPr>
        <w:t xml:space="preserve"> only gradually. Because of the fat-tail due to slow diffusional sequestering, the excess CO</w:t>
      </w:r>
      <w:r w:rsidRPr="00613905">
        <w:rPr>
          <w:noProof/>
          <w:vertAlign w:val="subscript"/>
        </w:rPr>
        <w:t>2</w:t>
      </w:r>
      <w:r>
        <w:rPr>
          <w:noProof/>
          <w:vertAlign w:val="subscript"/>
        </w:rPr>
        <w:t xml:space="preserve"> </w:t>
      </w:r>
      <w:r>
        <w:rPr>
          <w:noProof/>
        </w:rPr>
        <w:t xml:space="preserve">will continue to build-up despite the cessation of emissions </w:t>
      </w:r>
      <w:r w:rsidR="005B6CBA">
        <w:rPr>
          <w:noProof/>
        </w:rPr>
        <w:fldChar w:fldCharType="begin"/>
      </w:r>
      <w:r w:rsidR="00E51D67">
        <w:rPr>
          <w:noProof/>
        </w:rPr>
        <w:instrText xml:space="preserve"> ADDIN ZOTERO_ITEM CSL_CITATION {"citationID":"86okubv9t","properties":{"formattedCitation":"[35]","plainCitation":"[35]"},"citationItems":[{"id":1493,"uris":["http://zotero.org/users/954774/items/G94VT7TG"],"uri":["http://zotero.org/users/954774/items/G94VT7TG"],"itemData":{"id":1493,"type":"article-journal","title":"Fate of fossil fuel CO2 in geologic time","container-title":"Journal of Geophysical Research","page":"C09S05","volume":"110","issue":"C9","ISSN":"0148-0227","author":[{"family":"Archer","given":"David"}],"issued":{"date-parts":[["2005"]]}}}],"schema":"https://github.com/citation-style-language/schema/raw/master/csl-citation.json"} </w:instrText>
      </w:r>
      <w:r w:rsidR="005B6CBA">
        <w:rPr>
          <w:noProof/>
        </w:rPr>
        <w:fldChar w:fldCharType="separate"/>
      </w:r>
      <w:r w:rsidRPr="00E87408">
        <w:t>[35]</w:t>
      </w:r>
      <w:r w:rsidR="005B6CBA">
        <w:rPr>
          <w:noProof/>
        </w:rPr>
        <w:fldChar w:fldCharType="end"/>
      </w:r>
      <w:r w:rsidR="005B6CBA">
        <w:rPr>
          <w:noProof/>
        </w:rPr>
        <w:fldChar w:fldCharType="begin"/>
      </w:r>
      <w:r w:rsidR="00E51D67">
        <w:rPr>
          <w:noProof/>
        </w:rPr>
        <w:instrText xml:space="preserve"> ADDIN ZOTERO_ITEM CSL_CITATION {"citationID":"229a3d8ntr","properties":{"formattedCitation":"[6]","plainCitation":"[6]"},"citationItems":[{"id":267,"uris":["http://zotero.org/users/954774/items/WVNX9KQP"],"uri":["http://zotero.org/users/954774/items/WVNX9KQP"],"itemData":{"id":267,"type":"book","title":"The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date-parts":[["2011"]]}}}],"schema":"https://github.com/citation-style-language/schema/raw/master/csl-citation.json"} </w:instrText>
      </w:r>
      <w:r w:rsidR="005B6CBA">
        <w:rPr>
          <w:noProof/>
        </w:rPr>
        <w:fldChar w:fldCharType="separate"/>
      </w:r>
      <w:r w:rsidRPr="00E36547">
        <w:t>[6]</w:t>
      </w:r>
      <w:r w:rsidR="005B6CBA">
        <w:rPr>
          <w:noProof/>
        </w:rPr>
        <w:fldChar w:fldCharType="end"/>
      </w:r>
      <w:r>
        <w:rPr>
          <w:noProof/>
        </w:rPr>
        <w:t>.</w:t>
      </w:r>
    </w:p>
    <w:p w:rsidR="00216F9C" w:rsidRDefault="001E206D" w:rsidP="001E206D">
      <w:pPr>
        <w:pStyle w:val="Example"/>
      </w:pPr>
      <w:r w:rsidRPr="001E206D">
        <w:rPr>
          <w:i/>
        </w:rPr>
        <w:t>Example:</w:t>
      </w:r>
      <w:r>
        <w:t xml:space="preserve"> </w:t>
      </w:r>
      <w:r w:rsidR="00216F9C" w:rsidRPr="001E206D">
        <w:t>Ocean Heat Content Model</w:t>
      </w:r>
      <w:r w:rsidR="00216F9C">
        <w:t xml:space="preserve"> </w:t>
      </w:r>
    </w:p>
    <w:p w:rsidR="00216F9C" w:rsidRDefault="00216F9C" w:rsidP="001E206D">
      <w:pPr>
        <w:pStyle w:val="Body"/>
      </w:pPr>
      <w:r>
        <w:t>The ocean heat content continues to increase and perhaps accelerate</w:t>
      </w:r>
      <w:r w:rsidR="005B6CBA">
        <w:fldChar w:fldCharType="begin"/>
      </w:r>
      <w:r w:rsidR="00E51D67">
        <w:instrText xml:space="preserve"> ADDIN ZOTERO_ITEM CSL_CITATION {"citationID":"1ti5plj6hv","properties":{"formattedCitation":"[36]","plainCitation":"[36]"},"citationItems":[{"id":1577,"uris":["http://zotero.org/users/954774/items/UKBGXIDU"],"uri":["http://zotero.org/users/954774/items/UKBGXIDU"],"itemData":{"id":1577,"type":"article-journal","title":"Distinctive climate signals in reanalysis of global ocean heat content","container-title":"Geophysical Research Letters","URL":"http://www.skepticalscience.com/new-research-confirms-global-warming-has-accelerated.html","ISSN":"1944-8007","author":[{"family":"Balmaseda","given":"Magdalena A"},{"family":"Trenberth","given":"Kevin E"},{"family":"Källén","given":"Erland"}],"issued":{"date-parts":[["2013"]]}}}],"schema":"https://github.com/citation-style-language/schema/raw/master/csl-citation.json"} </w:instrText>
      </w:r>
      <w:r w:rsidR="005B6CBA">
        <w:fldChar w:fldCharType="separate"/>
      </w:r>
      <w:r w:rsidR="001E206D" w:rsidRPr="001E206D">
        <w:t>[36]</w:t>
      </w:r>
      <w:r w:rsidR="005B6CBA">
        <w:fldChar w:fldCharType="end"/>
      </w:r>
      <w:r>
        <w:t xml:space="preserve">, as expected due to global warming. </w:t>
      </w:r>
      <w:r w:rsidR="001E206D">
        <w:t xml:space="preserve">Much of the reduction in global temperature and especially land versus ocean surface temperatures results from </w:t>
      </w:r>
      <w:r>
        <w:t>significant heat sinking c</w:t>
      </w:r>
      <w:r w:rsidR="001E206D">
        <w:t>haracteristics of the oceans</w:t>
      </w:r>
      <w:r w:rsidR="005B6CBA">
        <w:fldChar w:fldCharType="begin"/>
      </w:r>
      <w:r w:rsidR="00E51D67">
        <w:instrText xml:space="preserve"> ADDIN ZOTERO_ITEM CSL_CITATION {"citationID":"3hbjodst2","properties":{"formattedCitation":"[37]","plainCitation":"[37]"},"citationItems":[{"id":1542,"uris":["http://zotero.org/users/954774/items/F34U3Q7J"],"uri":["http://zotero.org/users/954774/items/F34U3Q7J"],"itemData":{"id":1542,"type":"article-journal","title":"Climate impact of increasing atmospheric carbon dioxide","container-title":"Science","page":"957-966","volume":"213 (4511)","author":[{"family":"Hansen","given":"J"},{"family":"Johnson","given":"D"},{"family":"Lacis","given":"A"},{"family":"Lebedeff","given":"S"},{"family":"Lee","given":"P"},{"family":"Rind","given":"D"},{"family":"Russell","given":"G"}]}}],"schema":"https://github.com/citation-style-language/schema/raw/master/csl-citation.json"} </w:instrText>
      </w:r>
      <w:r w:rsidR="005B6CBA">
        <w:fldChar w:fldCharType="separate"/>
      </w:r>
      <w:r w:rsidR="001E206D" w:rsidRPr="001E206D">
        <w:t>[37]</w:t>
      </w:r>
      <w:r w:rsidR="005B6CBA">
        <w:fldChar w:fldCharType="end"/>
      </w:r>
      <w:r>
        <w:t>.</w:t>
      </w:r>
    </w:p>
    <w:p w:rsidR="001E206D" w:rsidRDefault="001E206D" w:rsidP="001E206D">
      <w:pPr>
        <w:pStyle w:val="Body"/>
        <w:keepNext/>
        <w:jc w:val="center"/>
      </w:pPr>
      <w:r w:rsidRPr="001E206D">
        <w:rPr>
          <w:noProof/>
        </w:rPr>
        <w:drawing>
          <wp:inline distT="0" distB="0" distL="0" distR="0">
            <wp:extent cx="3361669" cy="2246244"/>
            <wp:effectExtent l="19050" t="0" r="0" b="0"/>
            <wp:docPr id="21" name="Picture 4" descr="http://www.skepticalscience.com/pics/BTK13Fig1.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kepticalscience.com/pics/BTK13Fig1.jpg">
                      <a:hlinkClick r:id="rId36"/>
                    </pic:cNvPr>
                    <pic:cNvPicPr>
                      <a:picLocks noChangeAspect="1" noChangeArrowheads="1"/>
                    </pic:cNvPicPr>
                  </pic:nvPicPr>
                  <pic:blipFill>
                    <a:blip r:embed="rId37" cstate="print"/>
                    <a:srcRect/>
                    <a:stretch>
                      <a:fillRect/>
                    </a:stretch>
                  </pic:blipFill>
                  <pic:spPr bwMode="auto">
                    <a:xfrm>
                      <a:off x="0" y="0"/>
                      <a:ext cx="3363035" cy="2247157"/>
                    </a:xfrm>
                    <a:prstGeom prst="rect">
                      <a:avLst/>
                    </a:prstGeom>
                    <a:noFill/>
                    <a:ln w="9525">
                      <a:noFill/>
                      <a:miter lim="800000"/>
                      <a:headEnd/>
                      <a:tailEnd/>
                    </a:ln>
                  </pic:spPr>
                </pic:pic>
              </a:graphicData>
            </a:graphic>
          </wp:inline>
        </w:drawing>
      </w:r>
    </w:p>
    <w:p w:rsidR="00892B43" w:rsidRDefault="001E206D" w:rsidP="001E206D">
      <w:pPr>
        <w:pStyle w:val="Caption"/>
        <w:jc w:val="center"/>
      </w:pPr>
      <w:bookmarkStart w:id="23" w:name="_Ref352231946"/>
      <w:r w:rsidRPr="001E206D">
        <w:rPr>
          <w:b/>
        </w:rPr>
        <w:t xml:space="preserve">Figure </w:t>
      </w:r>
      <w:r w:rsidR="005B6CBA" w:rsidRPr="001E206D">
        <w:rPr>
          <w:b/>
        </w:rPr>
        <w:fldChar w:fldCharType="begin"/>
      </w:r>
      <w:r w:rsidRPr="001E206D">
        <w:rPr>
          <w:b/>
        </w:rPr>
        <w:instrText xml:space="preserve"> SEQ Figure \* ARABIC </w:instrText>
      </w:r>
      <w:r w:rsidR="005B6CBA" w:rsidRPr="001E206D">
        <w:rPr>
          <w:b/>
        </w:rPr>
        <w:fldChar w:fldCharType="separate"/>
      </w:r>
      <w:r w:rsidR="00E04235">
        <w:rPr>
          <w:b/>
          <w:noProof/>
        </w:rPr>
        <w:t>25</w:t>
      </w:r>
      <w:r w:rsidR="005B6CBA" w:rsidRPr="001E206D">
        <w:rPr>
          <w:b/>
        </w:rPr>
        <w:fldChar w:fldCharType="end"/>
      </w:r>
      <w:bookmarkEnd w:id="23"/>
      <w:r>
        <w:t xml:space="preserve">: </w:t>
      </w:r>
      <w:r w:rsidRPr="004F5EA7">
        <w:t>Ocean Heat Content from BTK [36]</w:t>
      </w:r>
    </w:p>
    <w:p w:rsidR="001E206D" w:rsidRDefault="001E206D" w:rsidP="00892B43">
      <w:pPr>
        <w:pStyle w:val="Body"/>
      </w:pPr>
      <w:r>
        <w:lastRenderedPageBreak/>
        <w:t xml:space="preserve"> The objective is to create a simple model which tracks the transient growth as shown in the recent paper by </w:t>
      </w:r>
      <w:proofErr w:type="spellStart"/>
      <w:r>
        <w:t>Balmaseda</w:t>
      </w:r>
      <w:proofErr w:type="spellEnd"/>
      <w:r>
        <w:t xml:space="preserve">, </w:t>
      </w:r>
      <w:proofErr w:type="spellStart"/>
      <w:r>
        <w:t>Trenberth</w:t>
      </w:r>
      <w:proofErr w:type="spellEnd"/>
      <w:r>
        <w:t xml:space="preserve">, and </w:t>
      </w:r>
      <w:proofErr w:type="spellStart"/>
      <w:r>
        <w:t>Källén</w:t>
      </w:r>
      <w:proofErr w:type="spellEnd"/>
      <w:r>
        <w:t xml:space="preserve"> (BTK)  </w:t>
      </w:r>
      <w:r w:rsidR="005B6CBA">
        <w:fldChar w:fldCharType="begin"/>
      </w:r>
      <w:r w:rsidR="00E51D67">
        <w:instrText xml:space="preserve"> ADDIN ZOTERO_ITEM CSL_CITATION {"citationID":"2ngvkm6hgj","properties":{"formattedCitation":"[36]","plainCitation":"[36]"},"citationItems":[{"id":1577,"uris":["http://zotero.org/users/954774/items/UKBGXIDU"],"uri":["http://zotero.org/users/954774/items/UKBGXIDU"],"itemData":{"id":1577,"type":"article-journal","title":"Distinctive climate signals in reanalysis of global ocean heat content","container-title":"Geophysical Research Letters","URL":"http://www.skepticalscience.com/new-research-confirms-global-warming-has-accelerated.html","ISSN":"1944-8007","author":[{"family":"Balmaseda","given":"Magdalena A"},{"family":"Trenberth","given":"Kevin E"},{"family":"Källén","given":"Erland"}],"issued":{"date-parts":[["2013"]]}}}],"schema":"https://github.com/citation-style-language/schema/raw/master/csl-citation.json"} </w:instrText>
      </w:r>
      <w:r w:rsidR="005B6CBA">
        <w:fldChar w:fldCharType="separate"/>
      </w:r>
      <w:r w:rsidRPr="001E206D">
        <w:t>[36]</w:t>
      </w:r>
      <w:r w:rsidR="005B6CBA">
        <w:fldChar w:fldCharType="end"/>
      </w:r>
      <w:r>
        <w:t xml:space="preserve"> and described in</w:t>
      </w:r>
      <w:r>
        <w:rPr>
          <w:b/>
          <w:bCs/>
        </w:rPr>
        <w:t xml:space="preserve"> </w:t>
      </w:r>
      <w:r w:rsidR="005B6CBA">
        <w:rPr>
          <w:b/>
          <w:bCs/>
        </w:rPr>
        <w:fldChar w:fldCharType="begin"/>
      </w:r>
      <w:r>
        <w:rPr>
          <w:b/>
          <w:bCs/>
        </w:rPr>
        <w:instrText xml:space="preserve"> REF _Ref352231097 \h </w:instrText>
      </w:r>
      <w:r w:rsidR="005B6CBA">
        <w:rPr>
          <w:b/>
          <w:bCs/>
        </w:rPr>
      </w:r>
      <w:r w:rsidR="005B6CBA">
        <w:rPr>
          <w:b/>
          <w:bCs/>
        </w:rPr>
        <w:fldChar w:fldCharType="separate"/>
      </w:r>
      <w:r w:rsidRPr="001E206D">
        <w:rPr>
          <w:b/>
        </w:rPr>
        <w:t xml:space="preserve">Figure </w:t>
      </w:r>
      <w:r w:rsidRPr="001E206D">
        <w:rPr>
          <w:b/>
          <w:noProof/>
        </w:rPr>
        <w:t>25</w:t>
      </w:r>
      <w:r w:rsidR="005B6CBA">
        <w:rPr>
          <w:b/>
          <w:bCs/>
        </w:rPr>
        <w:fldChar w:fldCharType="end"/>
      </w:r>
      <w:r>
        <w:rPr>
          <w:b/>
          <w:bCs/>
        </w:rPr>
        <w:t>.</w:t>
      </w:r>
    </w:p>
    <w:p w:rsidR="00216F9C" w:rsidRDefault="00216F9C" w:rsidP="00892B43">
      <w:pPr>
        <w:pStyle w:val="Body"/>
      </w:pPr>
      <w:r>
        <w:t xml:space="preserve">We will assume a diffusive flow of heat as described in </w:t>
      </w:r>
      <w:proofErr w:type="spellStart"/>
      <w:r w:rsidR="0064574A">
        <w:t>J.</w:t>
      </w:r>
      <w:r>
        <w:t>Hanse</w:t>
      </w:r>
      <w:r w:rsidR="0064574A">
        <w:t>n’s</w:t>
      </w:r>
      <w:proofErr w:type="spellEnd"/>
      <w:r w:rsidR="0064574A">
        <w:t xml:space="preserve"> 1981 paper [2]. In general, </w:t>
      </w:r>
      <w:r>
        <w:t>the diffusion of heat is qualitatively playing out according to the way Fick’s law would apply to a heat sink. Hansen also volunteered an effective diffusion that should apply, set to</w:t>
      </w:r>
      <w:r w:rsidR="0064574A">
        <w:t xml:space="preserve"> a</w:t>
      </w:r>
      <w:r>
        <w:t xml:space="preserve"> round number</w:t>
      </w:r>
      <w:r w:rsidR="0064574A">
        <w:t xml:space="preserve"> value</w:t>
      </w:r>
      <w:r>
        <w:t xml:space="preserve"> of 1 cm</w:t>
      </w:r>
      <w:r w:rsidR="0064574A">
        <w:rPr>
          <w:vertAlign w:val="superscript"/>
        </w:rPr>
        <w:t>2</w:t>
      </w:r>
      <w:r>
        <w:t>/second.</w:t>
      </w:r>
      <w:r>
        <w:br/>
      </w:r>
      <w:r>
        <w:br/>
        <w:t xml:space="preserve">In the following we provide a mathematical explanation which works its way from first principles to come up with an </w:t>
      </w:r>
      <w:r>
        <w:rPr>
          <w:i/>
          <w:iCs/>
        </w:rPr>
        <w:t>uncertainty-quantified</w:t>
      </w:r>
      <w:r>
        <w:t xml:space="preserve"> formulation. After that we present a first-order sanity check to the approximation.</w:t>
      </w:r>
    </w:p>
    <w:p w:rsidR="00216F9C" w:rsidRDefault="00216F9C" w:rsidP="00892B43">
      <w:pPr>
        <w:pStyle w:val="Body"/>
      </w:pPr>
      <w:r>
        <w:t>We have three depths that we are looking at for heat accumulation (in addition to a surface layer which gives only a sea-surface temperature or SST). These are given as depths to 300 meters, to 700 meters, and down to infinity (or 2000 meters from another source</w:t>
      </w:r>
      <w:r w:rsidR="002D2DCB">
        <w:t xml:space="preserve"> </w:t>
      </w:r>
      <w:r w:rsidR="005B6CBA">
        <w:fldChar w:fldCharType="begin"/>
      </w:r>
      <w:r w:rsidR="00E51D67">
        <w:instrText xml:space="preserve"> ADDIN ZOTERO_ITEM CSL_CITATION {"citationID":"277ksindju","properties":{"formattedCitation":"[38]","plainCitation":"[38]"},"citationItems":[{"id":1580,"uris":["http://zotero.org/users/954774/items/EJ74VMTF"],"uri":["http://zotero.org/users/954774/items/EJ74VMTF"],"itemData":{"id":1580,"type":"article-journal","title":"Comment on “Ocean heat content and Earthʼs radiation imbalance. II. Relation to climate shifts”","container-title":"Physics Letters A","page":"3466-3468","volume":"376","issue":"45","DOI":"http://dx.doi.org/10.1016/j.physleta.2012.10.010","ISSN":"0375-9601","author":[{"family":"Nuccitelli","given":"Dana"},{"family":"Way","given":"Robert"},{"family":"Painting","given":"Rob"},{"family":"Church","given":"John"},{"family":"Cook","given":"John"}],"issued":{"date-parts":[["2012",10,1]]}}}],"schema":"https://github.com/citation-style-language/schema/raw/master/csl-citation.json"} </w:instrText>
      </w:r>
      <w:r w:rsidR="005B6CBA">
        <w:fldChar w:fldCharType="separate"/>
      </w:r>
      <w:r w:rsidR="002D2DCB" w:rsidRPr="002D2DCB">
        <w:t>[38]</w:t>
      </w:r>
      <w:r w:rsidR="005B6CBA">
        <w:fldChar w:fldCharType="end"/>
      </w:r>
      <w:r>
        <w:t>), as charted on</w:t>
      </w:r>
      <w:r w:rsidR="00892B43">
        <w:t xml:space="preserve"> </w:t>
      </w:r>
      <w:r w:rsidR="005B6CBA">
        <w:fldChar w:fldCharType="begin"/>
      </w:r>
      <w:r w:rsidR="00892B43">
        <w:instrText xml:space="preserve"> REF _Ref352231946 \h </w:instrText>
      </w:r>
      <w:r w:rsidR="005B6CBA">
        <w:fldChar w:fldCharType="separate"/>
      </w:r>
      <w:r w:rsidR="00892B43" w:rsidRPr="001E206D">
        <w:rPr>
          <w:b/>
        </w:rPr>
        <w:t xml:space="preserve">Figure </w:t>
      </w:r>
      <w:r w:rsidR="00892B43" w:rsidRPr="001E206D">
        <w:rPr>
          <w:b/>
          <w:noProof/>
        </w:rPr>
        <w:t>25</w:t>
      </w:r>
      <w:r w:rsidR="005B6CBA">
        <w:fldChar w:fldCharType="end"/>
      </w:r>
      <w:r>
        <w:t>.</w:t>
      </w:r>
      <w:r>
        <w:br/>
      </w:r>
      <w:r>
        <w:br/>
        <w:t>We assume that excess heat (mostly infrared</w:t>
      </w:r>
      <w:r w:rsidR="0064574A">
        <w:t xml:space="preserve"> from the greenhouse effect</w:t>
      </w:r>
      <w:r>
        <w:t xml:space="preserve">) is injected </w:t>
      </w:r>
      <w:r w:rsidR="0064574A">
        <w:t>into</w:t>
      </w:r>
      <w:r>
        <w:t xml:space="preserve"> the ocean's surface and works its way down through the depths by an effective diffusion coefficient.  The kernel transient solution to the planar heat equation is </w:t>
      </w:r>
      <w:r w:rsidR="001E206D">
        <w:t xml:space="preserve">given by </w:t>
      </w:r>
      <w:r w:rsidR="001E206D" w:rsidRPr="00892B43">
        <w:t>Eq</w:t>
      </w:r>
      <w:r w:rsidR="00892B43" w:rsidRPr="00892B43">
        <w:t>.</w:t>
      </w:r>
      <w:r w:rsidR="001E206D" w:rsidRPr="00892B43">
        <w:t xml:space="preserve"> 13</w:t>
      </w:r>
      <w:r w:rsidR="001E206D">
        <w:t>.</w:t>
      </w:r>
      <w:r w:rsidR="00892B43">
        <w:t xml:space="preserve">  In this case</w:t>
      </w:r>
      <w:r>
        <w:rPr>
          <w:i/>
          <w:iCs/>
        </w:rPr>
        <w:t xml:space="preserve"> D</w:t>
      </w:r>
      <w:r>
        <w:t xml:space="preserve"> is the </w:t>
      </w:r>
      <w:r w:rsidR="00892B43">
        <w:t xml:space="preserve">thermal </w:t>
      </w:r>
      <w:r>
        <w:t xml:space="preserve">diffusion coefficient, and </w:t>
      </w:r>
      <w:r>
        <w:rPr>
          <w:i/>
          <w:iCs/>
        </w:rPr>
        <w:t>x</w:t>
      </w:r>
      <w:r>
        <w:t xml:space="preserve"> is the depth.  The delta temperature is related to a thermal energy or heat through the heat capacity of salt water, which we assume to be constant through the layers. Any scaling is accommodated by the pre</w:t>
      </w:r>
      <w:r w:rsidR="00DA67A0">
        <w:t>-</w:t>
      </w:r>
      <w:r>
        <w:t xml:space="preserve">factor, </w:t>
      </w:r>
      <w:r>
        <w:rPr>
          <w:i/>
          <w:iCs/>
        </w:rPr>
        <w:t>c</w:t>
      </w:r>
      <w:r>
        <w:br/>
      </w:r>
      <w:r>
        <w:br/>
      </w:r>
      <w:proofErr w:type="gramStart"/>
      <w:r w:rsidR="0064574A">
        <w:t>As</w:t>
      </w:r>
      <w:proofErr w:type="gramEnd"/>
      <w:r w:rsidR="0064574A">
        <w:t xml:space="preserve"> a </w:t>
      </w:r>
      <w:r>
        <w:t>first level of uncertainty</w:t>
      </w:r>
      <w:r w:rsidR="0064574A">
        <w:t>, we choose</w:t>
      </w:r>
      <w:r>
        <w:t xml:space="preserve"> a </w:t>
      </w:r>
      <w:r>
        <w:rPr>
          <w:i/>
          <w:iCs/>
        </w:rPr>
        <w:t>maximum entropy prior</w:t>
      </w:r>
      <w:r w:rsidR="00892B43">
        <w:t xml:space="preserve"> </w:t>
      </w:r>
      <w:r w:rsidR="0064574A">
        <w:t xml:space="preserve">and </w:t>
      </w:r>
      <w:r>
        <w:t xml:space="preserve">apply </w:t>
      </w:r>
      <w:r w:rsidR="0064574A">
        <w:t>that to</w:t>
      </w:r>
      <w:r>
        <w:t xml:space="preserve"> the diffusion coefficient to approximate the various pathways that heat can follow downward.  For example, some of the flow will be by eddy diffusion</w:t>
      </w:r>
      <w:r w:rsidR="0064574A">
        <w:t>,</w:t>
      </w:r>
      <w:r>
        <w:t xml:space="preserve"> and other paths by conventional vertical mixing diffusion.  If we apply a maximum entropy probability density function, assuming only a mean valu</w:t>
      </w:r>
      <w:r w:rsidR="00892B43">
        <w:t xml:space="preserve">e for the diffusion coefficient as in </w:t>
      </w:r>
      <w:r w:rsidR="00892B43" w:rsidRPr="00892B43">
        <w:t xml:space="preserve">Eq. 5 </w:t>
      </w:r>
      <w:r>
        <w:t>then we get th</w:t>
      </w:r>
      <w:r w:rsidR="00892B43">
        <w:t>e</w:t>
      </w:r>
      <w:r>
        <w:t xml:space="preserve"> formulation</w:t>
      </w:r>
      <w:r w:rsidR="00892B43">
        <w:t xml:space="preserve"> of</w:t>
      </w:r>
      <w:r w:rsidR="00EC2EFB">
        <w:t xml:space="preserve"> Eq. 14</w:t>
      </w:r>
      <w:r w:rsidR="00892B43">
        <w:t>.</w:t>
      </w:r>
    </w:p>
    <w:p w:rsidR="00216F9C" w:rsidRDefault="00216F9C" w:rsidP="00EC2EFB">
      <w:pPr>
        <w:pStyle w:val="Body"/>
      </w:pPr>
      <w:r>
        <w:t>The next uncertainty is in capturing the heat content for a layer. The incremental heat across a layer</w:t>
      </w:r>
      <w:r w:rsidR="0064574A">
        <w:t xml:space="preserve"> depth</w:t>
      </w:r>
      <w:r>
        <w:t xml:space="preserve">, </w:t>
      </w:r>
      <w:r>
        <w:rPr>
          <w:i/>
          <w:iCs/>
        </w:rPr>
        <w:t>L</w:t>
      </w:r>
      <w:r>
        <w:t>, we can approximate as</w:t>
      </w:r>
      <w:r w:rsidR="002D2DCB">
        <w:t>:</w:t>
      </w:r>
    </w:p>
    <w:p w:rsidR="0064574A" w:rsidRDefault="005B6CBA" w:rsidP="00EC2EFB">
      <w:pPr>
        <w:pStyle w:val="Body"/>
      </w:pPr>
      <m:oMathPara>
        <m:oMath>
          <m:nary>
            <m:naryPr>
              <m:limLoc m:val="undOvr"/>
              <m:subHide m:val="on"/>
              <m:supHide m:val="on"/>
              <m:ctrlPr>
                <w:rPr>
                  <w:rFonts w:ascii="Cambria Math" w:hAnsi="Cambria Math"/>
                  <w:i/>
                </w:rPr>
              </m:ctrlPr>
            </m:naryPr>
            <m:sub/>
            <m:sup/>
            <m:e>
              <m:r>
                <w:rPr>
                  <w:rFonts w:ascii="Cambria Math" w:hAnsi="Cambria Math"/>
                </w:rPr>
                <m:t>∆T</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 xml:space="preserve">dx= </m:t>
              </m:r>
              <m:nary>
                <m:naryPr>
                  <m:limLoc m:val="undOvr"/>
                  <m:subHide m:val="on"/>
                  <m:supHide m:val="on"/>
                  <m:ctrlPr>
                    <w:rPr>
                      <w:rFonts w:ascii="Cambria Math" w:hAnsi="Cambria Math"/>
                      <w:i/>
                    </w:rPr>
                  </m:ctrlPr>
                </m:naryPr>
                <m:sub/>
                <m:sup/>
                <m:e>
                  <m:r>
                    <w:rPr>
                      <w:rFonts w:ascii="Cambria Math" w:hAnsi="Cambria Math"/>
                    </w:rPr>
                    <m:t>∆T</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-x/L</m:t>
                      </m:r>
                    </m:sup>
                  </m:sSup>
                  <m:r>
                    <w:rPr>
                      <w:rFonts w:ascii="Cambria Math" w:hAnsi="Cambria Math"/>
                    </w:rPr>
                    <m:t xml:space="preserve"> dx</m:t>
                  </m:r>
                </m:e>
              </m:nary>
              <m:r>
                <w:rPr>
                  <w:rFonts w:ascii="Cambria Math" w:hAnsi="Cambria Math"/>
                </w:rPr>
                <m:t xml:space="preserve"> </m:t>
              </m:r>
            </m:e>
          </m:nary>
        </m:oMath>
      </m:oMathPara>
    </w:p>
    <w:p w:rsidR="0064574A" w:rsidRDefault="0064574A" w:rsidP="002D2DCB">
      <w:pPr>
        <w:pStyle w:val="Body"/>
      </w:pPr>
      <w:r>
        <w:t>This</w:t>
      </w:r>
      <w:r w:rsidR="00216F9C">
        <w:t xml:space="preserve"> </w:t>
      </w:r>
      <w:r>
        <w:t>results in</w:t>
      </w:r>
      <w:r w:rsidR="00216F9C">
        <w:t xml:space="preserve"> the excess heat response</w:t>
      </w:r>
      <w:r>
        <w:t>,</w:t>
      </w:r>
      <w:r w:rsidR="00216F9C">
        <w:t xml:space="preserve"> </w:t>
      </w:r>
      <w:r>
        <w:t>the following concise equation:</w:t>
      </w:r>
    </w:p>
    <w:p w:rsidR="0064574A" w:rsidRDefault="0064574A" w:rsidP="00216F9C">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f>
                <m:fPr>
                  <m:ctrlPr>
                    <w:rPr>
                      <w:rFonts w:ascii="Cambria Math" w:hAnsi="Cambria Math"/>
                      <w:i/>
                    </w:rPr>
                  </m:ctrlPr>
                </m:fPr>
                <m:num>
                  <m:rad>
                    <m:radPr>
                      <m:degHide m:val="on"/>
                      <m:ctrlPr>
                        <w:rPr>
                          <w:rFonts w:ascii="Cambria Math" w:hAnsi="Cambria Math"/>
                          <w:i/>
                        </w:rPr>
                      </m:ctrlPr>
                    </m:radPr>
                    <m:deg/>
                    <m:e>
                      <m:r>
                        <w:rPr>
                          <w:rFonts w:ascii="Cambria Math" w:hAnsi="Cambria Math"/>
                        </w:rPr>
                        <m:t>Dt</m:t>
                      </m:r>
                    </m:e>
                  </m:rad>
                </m:num>
                <m:den>
                  <m:r>
                    <w:rPr>
                      <w:rFonts w:ascii="Cambria Math" w:hAnsi="Cambria Math"/>
                    </w:rPr>
                    <m:t>L</m:t>
                  </m:r>
                </m:den>
              </m:f>
              <m:r>
                <w:rPr>
                  <w:rFonts w:ascii="Cambria Math" w:hAnsi="Cambria Math"/>
                </w:rPr>
                <m:t>+2</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on"/>
                              <m:ctrlPr>
                                <w:rPr>
                                  <w:rFonts w:ascii="Cambria Math" w:hAnsi="Cambria Math"/>
                                  <w:i/>
                                </w:rPr>
                              </m:ctrlPr>
                            </m:radPr>
                            <m:deg/>
                            <m:e>
                              <m:r>
                                <w:rPr>
                                  <w:rFonts w:ascii="Cambria Math" w:hAnsi="Cambria Math"/>
                                </w:rPr>
                                <m:t>Dt</m:t>
                              </m:r>
                            </m:e>
                          </m:rad>
                        </m:num>
                        <m:den>
                          <m:r>
                            <w:rPr>
                              <w:rFonts w:ascii="Cambria Math" w:hAnsi="Cambria Math"/>
                            </w:rPr>
                            <m:t>L</m:t>
                          </m:r>
                        </m:den>
                      </m:f>
                      <m:r>
                        <w:rPr>
                          <w:rFonts w:ascii="Cambria Math" w:hAnsi="Cambria Math"/>
                        </w:rPr>
                        <m:t>+1</m:t>
                      </m:r>
                    </m:e>
                  </m:d>
                </m:e>
                <m:sup>
                  <m:r>
                    <w:rPr>
                      <w:rFonts w:ascii="Cambria Math" w:hAnsi="Cambria Math"/>
                    </w:rPr>
                    <m:t>2</m:t>
                  </m:r>
                </m:sup>
              </m:sSup>
            </m:den>
          </m:f>
        </m:oMath>
      </m:oMathPara>
    </w:p>
    <w:p w:rsidR="00216F9C" w:rsidRDefault="00216F9C" w:rsidP="0064574A">
      <w:pPr>
        <w:pStyle w:val="Body"/>
      </w:pPr>
      <w:r>
        <w:t xml:space="preserve">This is also the response to a delta forcing impulse, but for a realistic situation where a growing </w:t>
      </w:r>
      <w:r w:rsidR="0064574A">
        <w:t xml:space="preserve">atmospheric </w:t>
      </w:r>
      <w:r>
        <w:t>CO</w:t>
      </w:r>
      <w:r w:rsidRPr="0064574A">
        <w:rPr>
          <w:vertAlign w:val="subscript"/>
        </w:rPr>
        <w:t>2</w:t>
      </w:r>
      <w:r w:rsidR="0064574A" w:rsidRPr="0064574A">
        <w:rPr>
          <w:vertAlign w:val="subscript"/>
        </w:rPr>
        <w:t xml:space="preserve"> </w:t>
      </w:r>
      <w:r w:rsidR="0064574A">
        <w:t xml:space="preserve">concentration </w:t>
      </w:r>
      <w:r>
        <w:t>forces the response (</w:t>
      </w:r>
      <w:r w:rsidR="0064574A">
        <w:t>explained in the previous example</w:t>
      </w:r>
      <w:r>
        <w:t>)</w:t>
      </w:r>
      <w:proofErr w:type="gramStart"/>
      <w:r>
        <w:t>,</w:t>
      </w:r>
      <w:proofErr w:type="gramEnd"/>
      <w:r>
        <w:t xml:space="preserve"> we simply apply a convolution of the thermal stimulus with the thermal response.  The temporal profile of the increasing aCO2 generates a growing thermal forcing function. </w:t>
      </w:r>
    </w:p>
    <w:p w:rsidR="00DA67A0" w:rsidRDefault="00DA67A0" w:rsidP="0064574A">
      <w:pPr>
        <w:pStyle w:val="Body"/>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F</m:t>
          </m:r>
          <m:d>
            <m:dPr>
              <m:ctrlPr>
                <w:rPr>
                  <w:rFonts w:ascii="Cambria Math" w:hAnsi="Cambria Math"/>
                  <w:i/>
                </w:rPr>
              </m:ctrlPr>
            </m:dPr>
            <m:e>
              <m:r>
                <w:rPr>
                  <w:rFonts w:ascii="Cambria Math" w:hAnsi="Cambria Math"/>
                </w:rPr>
                <m:t>t</m:t>
              </m:r>
            </m:e>
          </m:d>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τ</m:t>
                  </m:r>
                </m:e>
              </m:d>
              <m:r>
                <w:rPr>
                  <w:rFonts w:ascii="Cambria Math" w:hAnsi="Cambria Math"/>
                </w:rPr>
                <m:t>I</m:t>
              </m:r>
              <m:d>
                <m:dPr>
                  <m:ctrlPr>
                    <w:rPr>
                      <w:rFonts w:ascii="Cambria Math" w:hAnsi="Cambria Math"/>
                      <w:i/>
                    </w:rPr>
                  </m:ctrlPr>
                </m:dPr>
                <m:e>
                  <m:r>
                    <w:rPr>
                      <w:rFonts w:ascii="Cambria Math" w:hAnsi="Cambria Math"/>
                    </w:rPr>
                    <m:t>t-τ</m:t>
                  </m:r>
                </m:e>
              </m:d>
              <m:r>
                <w:rPr>
                  <w:rFonts w:ascii="Cambria Math" w:hAnsi="Cambria Math"/>
                </w:rPr>
                <m:t>dτ</m:t>
              </m:r>
            </m:e>
          </m:nary>
        </m:oMath>
      </m:oMathPara>
    </w:p>
    <w:p w:rsidR="00DA67A0" w:rsidRDefault="00216F9C" w:rsidP="00942419">
      <w:pPr>
        <w:pStyle w:val="Body"/>
      </w:pPr>
      <w:r>
        <w:lastRenderedPageBreak/>
        <w:t>If the thermal stimulus is a linearly growing heat flux, which roughly matches the GHG forcing function (see</w:t>
      </w:r>
      <w:r w:rsidR="00DA67A0">
        <w:t xml:space="preserve"> previous example</w:t>
      </w:r>
      <w:r>
        <w:t>)</w:t>
      </w:r>
    </w:p>
    <w:p w:rsidR="00216F9C" w:rsidRDefault="00DA67A0" w:rsidP="00942419">
      <w:pPr>
        <w:pStyle w:val="Body"/>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 xml:space="preserve">=k ∙(t-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r w:rsidR="00216F9C">
        <w:br/>
      </w:r>
      <w:r w:rsidR="00216F9C">
        <w:t> </w:t>
      </w:r>
    </w:p>
    <w:p w:rsidR="00216F9C" w:rsidRDefault="00DA67A0" w:rsidP="00942419">
      <w:pPr>
        <w:pStyle w:val="Body"/>
      </w:pPr>
      <w:r>
        <w:t>T</w:t>
      </w:r>
      <w:r w:rsidR="00216F9C">
        <w:t>hen</w:t>
      </w:r>
      <w:r>
        <w:t>,</w:t>
      </w:r>
      <w:r w:rsidR="00216F9C">
        <w:t xml:space="preserve"> assuming a starting point </w:t>
      </w:r>
      <w:r w:rsidR="00216F9C" w:rsidRPr="00DA67A0">
        <w:rPr>
          <w:i/>
        </w:rPr>
        <w:t>t</w:t>
      </w:r>
      <w:r w:rsidR="00216F9C" w:rsidRPr="00DA67A0">
        <w:rPr>
          <w:i/>
          <w:vertAlign w:val="subscript"/>
        </w:rPr>
        <w:t>0</w:t>
      </w:r>
      <w:r>
        <w:rPr>
          <w:i/>
          <w:vertAlign w:val="subscript"/>
        </w:rPr>
        <w:t xml:space="preserve"> </w:t>
      </w:r>
      <w:r>
        <w:t>= 0:</w:t>
      </w:r>
    </w:p>
    <w:p w:rsidR="00DA67A0" w:rsidRDefault="005B6CBA" w:rsidP="00942419">
      <w:pPr>
        <w:pStyle w:val="Body"/>
      </w:pPr>
      <m:oMathPara>
        <m:oMath>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t</m:t>
                  </m:r>
                </m:e>
              </m:d>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2L</m:t>
              </m:r>
            </m:num>
            <m:den>
              <m:r>
                <w:rPr>
                  <w:rFonts w:ascii="Cambria Math" w:hAnsi="Cambria Math"/>
                </w:rPr>
                <m:t>3</m:t>
              </m:r>
            </m:den>
          </m:f>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1.5</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Dt+2</m:t>
          </m:r>
          <m:sSup>
            <m:sSupPr>
              <m:ctrlPr>
                <w:rPr>
                  <w:rFonts w:ascii="Cambria Math" w:hAnsi="Cambria Math"/>
                  <w:i/>
                </w:rPr>
              </m:ctrlPr>
            </m:sSupPr>
            <m:e>
              <m:r>
                <w:rPr>
                  <w:rFonts w:ascii="Cambria Math" w:hAnsi="Cambria Math"/>
                </w:rPr>
                <m:t>L</m:t>
              </m:r>
            </m:e>
            <m:sup>
              <m:r>
                <w:rPr>
                  <w:rFonts w:ascii="Cambria Math" w:hAnsi="Cambria Math"/>
                </w:rPr>
                <m:t>3</m:t>
              </m:r>
            </m:sup>
          </m:sSup>
          <m:rad>
            <m:radPr>
              <m:degHide m:val="on"/>
              <m:ctrlPr>
                <w:rPr>
                  <w:rFonts w:ascii="Cambria Math" w:hAnsi="Cambria Math"/>
                  <w:i/>
                </w:rPr>
              </m:ctrlPr>
            </m:radPr>
            <m:deg/>
            <m:e>
              <m:r>
                <w:rPr>
                  <w:rFonts w:ascii="Cambria Math" w:hAnsi="Cambria Math"/>
                </w:rPr>
                <m:t>Dt</m:t>
              </m:r>
            </m:e>
          </m:rad>
          <m:r>
            <w:rPr>
              <w:rFonts w:ascii="Cambria Math" w:hAnsi="Cambria Math"/>
            </w:rPr>
            <m:t>-2</m:t>
          </m:r>
          <m:sSup>
            <m:sSupPr>
              <m:ctrlPr>
                <w:rPr>
                  <w:rFonts w:ascii="Cambria Math" w:hAnsi="Cambria Math"/>
                  <w:i/>
                </w:rPr>
              </m:ctrlPr>
            </m:sSupPr>
            <m:e>
              <m:r>
                <w:rPr>
                  <w:rFonts w:ascii="Cambria Math" w:hAnsi="Cambria Math"/>
                </w:rPr>
                <m:t>L</m:t>
              </m:r>
            </m:e>
            <m:sup>
              <m:r>
                <w:rPr>
                  <w:rFonts w:ascii="Cambria Math" w:hAnsi="Cambria Math"/>
                </w:rPr>
                <m:t>4</m:t>
              </m:r>
            </m:sup>
          </m:sSup>
          <m:r>
            <w:rPr>
              <w:rFonts w:ascii="Cambria Math" w:hAnsi="Cambria Math"/>
            </w:rPr>
            <m:t xml:space="preserve"> </m:t>
          </m:r>
          <m:r>
            <m:rPr>
              <m:sty m:val="p"/>
            </m:rPr>
            <w:rPr>
              <w:rFonts w:ascii="Cambria Math" w:hAnsi="Cambria Math"/>
            </w:rPr>
            <m:t>ln⁡</m:t>
          </m:r>
          <m:d>
            <m:dPr>
              <m:ctrlPr>
                <w:rPr>
                  <w:rFonts w:ascii="Cambria Math" w:hAnsi="Cambria Math"/>
                  <w:i/>
                </w:rPr>
              </m:ctrlPr>
            </m:dPr>
            <m:e>
              <m:f>
                <m:fPr>
                  <m:ctrlPr>
                    <w:rPr>
                      <w:rFonts w:ascii="Cambria Math" w:hAnsi="Cambria Math"/>
                      <w:i/>
                    </w:rPr>
                  </m:ctrlPr>
                </m:fPr>
                <m:num>
                  <m:rad>
                    <m:radPr>
                      <m:degHide m:val="on"/>
                      <m:ctrlPr>
                        <w:rPr>
                          <w:rFonts w:ascii="Cambria Math" w:hAnsi="Cambria Math"/>
                          <w:i/>
                        </w:rPr>
                      </m:ctrlPr>
                    </m:radPr>
                    <m:deg/>
                    <m:e>
                      <m:r>
                        <w:rPr>
                          <w:rFonts w:ascii="Cambria Math" w:hAnsi="Cambria Math"/>
                        </w:rPr>
                        <m:t>Dt</m:t>
                      </m:r>
                    </m:e>
                  </m:rad>
                  <m:r>
                    <w:rPr>
                      <w:rFonts w:ascii="Cambria Math" w:hAnsi="Cambria Math"/>
                    </w:rPr>
                    <m:t>+L</m:t>
                  </m:r>
                </m:num>
                <m:den>
                  <m:r>
                    <w:rPr>
                      <w:rFonts w:ascii="Cambria Math" w:hAnsi="Cambria Math"/>
                    </w:rPr>
                    <m:t>L</m:t>
                  </m:r>
                </m:den>
              </m:f>
            </m:e>
          </m:d>
        </m:oMath>
      </m:oMathPara>
    </w:p>
    <w:p w:rsidR="00216F9C" w:rsidRDefault="00216F9C" w:rsidP="00942419">
      <w:pPr>
        <w:pStyle w:val="Body"/>
      </w:pPr>
      <w:r>
        <w:t xml:space="preserve">A good approximation is to assume the thermal forcing function </w:t>
      </w:r>
      <w:r w:rsidR="00FE0AB8">
        <w:t>initiated</w:t>
      </w:r>
      <w:r>
        <w:t xml:space="preserve"> </w:t>
      </w:r>
      <w:r w:rsidR="00FE0AB8">
        <w:t>approximately</w:t>
      </w:r>
      <w:r>
        <w:t xml:space="preserve"> 50 years ago, c</w:t>
      </w:r>
      <w:r w:rsidR="00FE0AB8">
        <w:t xml:space="preserve">irca </w:t>
      </w:r>
      <w:r>
        <w:t xml:space="preserve">1960. We can then plot the equation for various values of the layer thickness, </w:t>
      </w:r>
      <w:r>
        <w:rPr>
          <w:i/>
          <w:iCs/>
        </w:rPr>
        <w:t>L</w:t>
      </w:r>
      <w:r>
        <w:t xml:space="preserve">, and a value of </w:t>
      </w:r>
      <w:r>
        <w:rPr>
          <w:i/>
          <w:iCs/>
        </w:rPr>
        <w:t>D</w:t>
      </w:r>
      <w:r>
        <w:t xml:space="preserve"> </w:t>
      </w:r>
      <w:r w:rsidR="00C83675">
        <w:t>=</w:t>
      </w:r>
      <w:r>
        <w:t xml:space="preserve"> </w:t>
      </w:r>
      <w:r w:rsidR="00CF4E6D">
        <w:t>2.5</w:t>
      </w:r>
      <w:r>
        <w:t xml:space="preserve"> cm</w:t>
      </w:r>
      <w:r w:rsidRPr="00FE0AB8">
        <w:rPr>
          <w:vertAlign w:val="superscript"/>
        </w:rPr>
        <w:t>2</w:t>
      </w:r>
      <w:r>
        <w:t>/s</w:t>
      </w:r>
      <w:r w:rsidR="00FE0AB8">
        <w:t xml:space="preserve">, </w:t>
      </w:r>
      <w:r w:rsidR="00C83675">
        <w:t xml:space="preserve">which is </w:t>
      </w:r>
      <w:r w:rsidR="00FE0AB8">
        <w:t>slightly higher than Hansen’s model</w:t>
      </w:r>
      <w:r w:rsidR="00C83675">
        <w:t xml:space="preserve"> (which </w:t>
      </w:r>
      <w:r w:rsidR="00FE0AB8">
        <w:t>depend</w:t>
      </w:r>
      <w:r w:rsidR="00C83675">
        <w:t>s</w:t>
      </w:r>
      <w:r w:rsidR="00FE0AB8">
        <w:t xml:space="preserve"> on </w:t>
      </w:r>
      <w:r w:rsidR="00C83675">
        <w:t>the definition of</w:t>
      </w:r>
      <w:r w:rsidR="00FE0AB8">
        <w:t xml:space="preserve"> diffusivity</w:t>
      </w:r>
      <w:r w:rsidR="00C83675">
        <w:rPr>
          <w:rStyle w:val="FootnoteReference"/>
        </w:rPr>
        <w:footnoteReference w:id="3"/>
      </w:r>
      <w:r w:rsidR="00C83675">
        <w:t>)</w:t>
      </w:r>
      <w:r>
        <w:t>.</w:t>
      </w:r>
      <w:r w:rsidR="00DC63AF">
        <w:t xml:space="preserve"> Values between 1.3 and 2.5 cm</w:t>
      </w:r>
      <w:r w:rsidR="00DC63AF" w:rsidRPr="00FE0AB8">
        <w:rPr>
          <w:vertAlign w:val="superscript"/>
        </w:rPr>
        <w:t>2</w:t>
      </w:r>
      <w:r w:rsidR="00DC63AF">
        <w:t xml:space="preserve">/s are used in other models </w:t>
      </w:r>
      <w:r w:rsidR="005B6CBA">
        <w:fldChar w:fldCharType="begin"/>
      </w:r>
      <w:r w:rsidR="00E51D67">
        <w:instrText xml:space="preserve"> ADDIN ZOTERO_ITEM CSL_CITATION {"citationID":"1esaljvkoi","properties":{"formattedCitation":"[39]","plainCitation":"[39]"},"citationItems":[{"id":1611,"uris":["http://zotero.org/users/954774/items/VZTEICM8"],"uri":["http://zotero.org/users/954774/items/VZTEICM8"],"itemData":{"id":1611,"type":"article-journal","title":"Ocean carbon transport in a box</w:instrText>
      </w:r>
      <w:r w:rsidR="00E51D67">
        <w:rPr>
          <w:rFonts w:ascii="Cambria Math" w:hAnsi="Cambria Math" w:cs="Cambria Math"/>
        </w:rPr>
        <w:instrText>‐</w:instrText>
      </w:r>
      <w:r w:rsidR="00E51D67">
        <w:instrText xml:space="preserve">diffusion versus a general circulation model","container-title":"Journal of Geophysical Research: Oceans (1978–2012)","page":"12367-12388","volume":"102","issue":"C6","ISSN":"2156-2202","author":[{"family":"Joos","given":"Fortunat"},{"family":"Orr","given":"James C"},{"family":"Siegenthaler","given":"Ulrich"}],"issued":{"date-parts":[["1997"]]}}}],"schema":"https://github.com/citation-style-language/schema/raw/master/csl-citation.json"} </w:instrText>
      </w:r>
      <w:r w:rsidR="005B6CBA">
        <w:fldChar w:fldCharType="separate"/>
      </w:r>
      <w:r w:rsidR="00DC63AF" w:rsidRPr="00DC63AF">
        <w:t>[39]</w:t>
      </w:r>
      <w:r w:rsidR="005B6CBA">
        <w:fldChar w:fldCharType="end"/>
      </w:r>
      <w:r w:rsidR="00DC63AF">
        <w:t>.</w:t>
      </w:r>
    </w:p>
    <w:p w:rsidR="00EC2EFB" w:rsidRDefault="00EC2EFB" w:rsidP="00EC2EFB">
      <w:pPr>
        <w:keepNext/>
        <w:jc w:val="center"/>
      </w:pPr>
      <w:r w:rsidRPr="00EC2EFB">
        <w:rPr>
          <w:noProof/>
        </w:rPr>
        <w:drawing>
          <wp:inline distT="0" distB="0" distL="0" distR="0">
            <wp:extent cx="4923370" cy="3518452"/>
            <wp:effectExtent l="19050" t="0" r="0" b="0"/>
            <wp:docPr id="26" name="Picture 5" descr="http://img819.imageshack.us/img819/7860/ohc.gif">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819.imageshack.us/img819/7860/ohc.gif">
                      <a:hlinkClick r:id="rId38"/>
                    </pic:cNvPr>
                    <pic:cNvPicPr>
                      <a:picLocks noChangeAspect="1" noChangeArrowheads="1"/>
                    </pic:cNvPicPr>
                  </pic:nvPicPr>
                  <pic:blipFill>
                    <a:blip r:embed="rId39" cstate="print"/>
                    <a:srcRect/>
                    <a:stretch>
                      <a:fillRect/>
                    </a:stretch>
                  </pic:blipFill>
                  <pic:spPr bwMode="auto">
                    <a:xfrm>
                      <a:off x="0" y="0"/>
                      <a:ext cx="4931727" cy="3524424"/>
                    </a:xfrm>
                    <a:prstGeom prst="rect">
                      <a:avLst/>
                    </a:prstGeom>
                    <a:noFill/>
                    <a:ln w="9525">
                      <a:noFill/>
                      <a:miter lim="800000"/>
                      <a:headEnd/>
                      <a:tailEnd/>
                    </a:ln>
                  </pic:spPr>
                </pic:pic>
              </a:graphicData>
            </a:graphic>
          </wp:inline>
        </w:drawing>
      </w:r>
    </w:p>
    <w:p w:rsidR="00EC2EFB" w:rsidRDefault="00EC2EFB" w:rsidP="00EC2EFB">
      <w:pPr>
        <w:pStyle w:val="Caption"/>
        <w:jc w:val="center"/>
      </w:pPr>
      <w:bookmarkStart w:id="24" w:name="_Ref352232550"/>
      <w:r w:rsidRPr="00EC2EFB">
        <w:rPr>
          <w:b/>
        </w:rPr>
        <w:t xml:space="preserve">Figure </w:t>
      </w:r>
      <w:r w:rsidR="005B6CBA" w:rsidRPr="00EC2EFB">
        <w:rPr>
          <w:b/>
        </w:rPr>
        <w:fldChar w:fldCharType="begin"/>
      </w:r>
      <w:r w:rsidRPr="00EC2EFB">
        <w:rPr>
          <w:b/>
        </w:rPr>
        <w:instrText xml:space="preserve"> SEQ Figure \* ARABIC </w:instrText>
      </w:r>
      <w:r w:rsidR="005B6CBA" w:rsidRPr="00EC2EFB">
        <w:rPr>
          <w:b/>
        </w:rPr>
        <w:fldChar w:fldCharType="separate"/>
      </w:r>
      <w:r w:rsidR="00E04235">
        <w:rPr>
          <w:b/>
          <w:noProof/>
        </w:rPr>
        <w:t>26</w:t>
      </w:r>
      <w:r w:rsidR="005B6CBA" w:rsidRPr="00EC2EFB">
        <w:rPr>
          <w:b/>
        </w:rPr>
        <w:fldChar w:fldCharType="end"/>
      </w:r>
      <w:bookmarkEnd w:id="24"/>
      <w:r>
        <w:t>: Thermal Dispersive Diffusion Model applied to the OHC data</w:t>
      </w:r>
    </w:p>
    <w:p w:rsidR="00DC63AF" w:rsidRDefault="00216F9C" w:rsidP="00942419">
      <w:pPr>
        <w:pStyle w:val="Body"/>
      </w:pPr>
      <w:r>
        <w:t xml:space="preserve">Another view of the OHC includes the thermal mass of </w:t>
      </w:r>
      <w:r w:rsidR="00FE0AB8">
        <w:t>regions that comprise the land, atmosphere</w:t>
      </w:r>
      <w:r>
        <w:t xml:space="preserve"> </w:t>
      </w:r>
      <w:r w:rsidR="00FE0AB8">
        <w:t xml:space="preserve">and cryosphere </w:t>
      </w:r>
      <w:r>
        <w:t>regions (see</w:t>
      </w:r>
      <w:r w:rsidR="00942419">
        <w:t xml:space="preserve"> </w:t>
      </w:r>
      <w:r w:rsidR="005B6CBA">
        <w:fldChar w:fldCharType="begin"/>
      </w:r>
      <w:r w:rsidR="00942419">
        <w:instrText xml:space="preserve"> REF _Ref352232523 \h </w:instrText>
      </w:r>
      <w:r w:rsidR="005B6CBA">
        <w:fldChar w:fldCharType="separate"/>
      </w:r>
      <w:r w:rsidR="00942419" w:rsidRPr="006154B1">
        <w:rPr>
          <w:b/>
        </w:rPr>
        <w:t xml:space="preserve">Figure </w:t>
      </w:r>
      <w:r w:rsidR="00942419" w:rsidRPr="006154B1">
        <w:rPr>
          <w:b/>
          <w:noProof/>
        </w:rPr>
        <w:t>27</w:t>
      </w:r>
      <w:r w:rsidR="005B6CBA">
        <w:fldChar w:fldCharType="end"/>
      </w:r>
      <w:r>
        <w:t>). This data appears smoothed in comparison to the raw data of</w:t>
      </w:r>
      <w:r w:rsidR="00942419">
        <w:t xml:space="preserve"> </w:t>
      </w:r>
      <w:r w:rsidR="005B6CBA">
        <w:fldChar w:fldCharType="begin"/>
      </w:r>
      <w:r w:rsidR="00942419">
        <w:instrText xml:space="preserve"> REF _Ref352232550 \h </w:instrText>
      </w:r>
      <w:r w:rsidR="005B6CBA">
        <w:fldChar w:fldCharType="separate"/>
      </w:r>
      <w:r w:rsidR="00942419" w:rsidRPr="00EC2EFB">
        <w:rPr>
          <w:b/>
        </w:rPr>
        <w:t xml:space="preserve">Figure </w:t>
      </w:r>
      <w:r w:rsidR="00942419">
        <w:rPr>
          <w:b/>
          <w:noProof/>
        </w:rPr>
        <w:t>26</w:t>
      </w:r>
      <w:r w:rsidR="005B6CBA">
        <w:fldChar w:fldCharType="end"/>
      </w:r>
      <w:r>
        <w:t>.</w:t>
      </w:r>
      <w:r w:rsidR="00DC63AF">
        <w:t xml:space="preserve">  </w:t>
      </w:r>
    </w:p>
    <w:p w:rsidR="00216F9C" w:rsidRDefault="00DC63AF" w:rsidP="00942419">
      <w:pPr>
        <w:pStyle w:val="Body"/>
      </w:pPr>
      <w:r>
        <w:t xml:space="preserve">An alternate </w:t>
      </w:r>
      <w:proofErr w:type="spellStart"/>
      <w:r w:rsidR="00CF4E6D">
        <w:t>unstacked</w:t>
      </w:r>
      <w:proofErr w:type="spellEnd"/>
      <w:r w:rsidR="00CF4E6D">
        <w:t xml:space="preserve"> </w:t>
      </w:r>
      <w:r>
        <w:t xml:space="preserve">version of </w:t>
      </w:r>
      <w:r w:rsidR="005B6CBA">
        <w:fldChar w:fldCharType="begin"/>
      </w:r>
      <w:r>
        <w:instrText xml:space="preserve"> REF _Ref352232523 \h </w:instrText>
      </w:r>
      <w:r w:rsidR="005B6CBA">
        <w:fldChar w:fldCharType="separate"/>
      </w:r>
      <w:r w:rsidRPr="006154B1">
        <w:rPr>
          <w:b/>
        </w:rPr>
        <w:t xml:space="preserve">Figure </w:t>
      </w:r>
      <w:r>
        <w:rPr>
          <w:b/>
          <w:noProof/>
        </w:rPr>
        <w:t>27</w:t>
      </w:r>
      <w:r w:rsidR="005B6CBA">
        <w:fldChar w:fldCharType="end"/>
      </w:r>
      <w:r>
        <w:t xml:space="preserve"> is shown as </w:t>
      </w:r>
      <w:r w:rsidR="005B6CBA">
        <w:fldChar w:fldCharType="begin"/>
      </w:r>
      <w:r>
        <w:instrText xml:space="preserve"> REF _Ref352674886 \h </w:instrText>
      </w:r>
      <w:r w:rsidR="005B6CBA">
        <w:fldChar w:fldCharType="separate"/>
      </w:r>
      <w:r w:rsidRPr="00DC63AF">
        <w:rPr>
          <w:b/>
        </w:rPr>
        <w:t xml:space="preserve">Figure </w:t>
      </w:r>
      <w:r w:rsidRPr="00DC63AF">
        <w:rPr>
          <w:b/>
          <w:noProof/>
        </w:rPr>
        <w:t>28</w:t>
      </w:r>
      <w:r w:rsidR="005B6CBA">
        <w:fldChar w:fldCharType="end"/>
      </w:r>
      <w:r>
        <w:t xml:space="preserve"> which is based on characterization of </w:t>
      </w:r>
      <w:proofErr w:type="spellStart"/>
      <w:r>
        <w:t>Levitus</w:t>
      </w:r>
      <w:proofErr w:type="spellEnd"/>
      <w:r>
        <w:t xml:space="preserve"> </w:t>
      </w:r>
      <w:r w:rsidR="005B6CBA">
        <w:fldChar w:fldCharType="begin"/>
      </w:r>
      <w:r w:rsidR="00E51D67">
        <w:instrText xml:space="preserve"> ADDIN ZOTERO_ITEM CSL_CITATION {"citationID":"18fntfbh3s","properties":{"formattedCitation":"[40]","plainCitation":"[40]"},"citationItems":[{"id":1597,"uris":["http://zotero.org/users/954774/items/5MAXME2H"],"uri":["http://zotero.org/users/954774/items/5MAXME2H"],"itemData":{"id":1597,"type":"article-journal","title":"World ocean heat content and thermosteric sea level change (0–2000 m), 1955–2010","container-title":"Geophysical Research Letters","volume":"39","issue":"10","ISSN":"1944-8007","journalAbbreviation":"Geophysical Research Letters","author":[{"family":"Levitus","given":"S"},{"family":"Antonov","given":"JI"},{"family":"Boyer","given":"TP"},{"family":"Baranova","given":"OK"},{"family":"Garcia","given":"HE"},{"family":"Locarnini","given":"RA"},{"family":"Mishonov","given":"AV"},{"family":"Reagan","given":"JR"},{"family":"Seidov","given":"D"},{"family":"Yarosh","given":"ES"}],"issued":{"date-parts":[["2012"]]}}}],"schema":"https://github.com/citation-style-language/schema/raw/master/csl-citation.json"} </w:instrText>
      </w:r>
      <w:r w:rsidR="005B6CBA">
        <w:fldChar w:fldCharType="separate"/>
      </w:r>
      <w:r w:rsidRPr="00DC63AF">
        <w:t>[40]</w:t>
      </w:r>
      <w:r w:rsidR="005B6CBA">
        <w:fldChar w:fldCharType="end"/>
      </w:r>
      <w:r>
        <w:t>. The dispersive diffusion models for the two depths are displayed as dashed green lines.</w:t>
      </w:r>
    </w:p>
    <w:p w:rsidR="00EC2EFB" w:rsidRDefault="00EC2EFB" w:rsidP="00EC2EFB">
      <w:pPr>
        <w:keepNext/>
        <w:spacing w:after="240"/>
        <w:jc w:val="center"/>
      </w:pPr>
      <w:r w:rsidRPr="00EC2EFB">
        <w:rPr>
          <w:noProof/>
        </w:rPr>
        <w:lastRenderedPageBreak/>
        <w:drawing>
          <wp:inline distT="0" distB="0" distL="0" distR="0">
            <wp:extent cx="4134679" cy="2587967"/>
            <wp:effectExtent l="0" t="19050" r="75371" b="59983"/>
            <wp:docPr id="27" name="Picture 6" descr="http://2.bp.blogspot.com/---w59rfoDCw/UVQ1UGZLDmI/AAAAAAAADYA/nfeF3GoiJds/s400/SkS_OHC.GI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2.bp.blogspot.com/---w59rfoDCw/UVQ1UGZLDmI/AAAAAAAADYA/nfeF3GoiJds/s400/SkS_OHC.GIF">
                      <a:hlinkClick r:id="rId40"/>
                    </pic:cNvPr>
                    <pic:cNvPicPr>
                      <a:picLocks noChangeAspect="1" noChangeArrowheads="1"/>
                    </pic:cNvPicPr>
                  </pic:nvPicPr>
                  <pic:blipFill>
                    <a:blip r:embed="rId41" cstate="print"/>
                    <a:srcRect/>
                    <a:stretch>
                      <a:fillRect/>
                    </a:stretch>
                  </pic:blipFill>
                  <pic:spPr bwMode="auto">
                    <a:xfrm>
                      <a:off x="0" y="0"/>
                      <a:ext cx="4137780" cy="2589908"/>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EC2EFB" w:rsidRDefault="00EC2EFB" w:rsidP="00EC2EFB">
      <w:pPr>
        <w:pStyle w:val="Caption"/>
        <w:jc w:val="center"/>
      </w:pPr>
      <w:bookmarkStart w:id="25" w:name="_Ref352232523"/>
      <w:r w:rsidRPr="006154B1">
        <w:rPr>
          <w:b/>
        </w:rPr>
        <w:t xml:space="preserve">Figure </w:t>
      </w:r>
      <w:r w:rsidR="005B6CBA" w:rsidRPr="006154B1">
        <w:rPr>
          <w:b/>
        </w:rPr>
        <w:fldChar w:fldCharType="begin"/>
      </w:r>
      <w:r w:rsidRPr="006154B1">
        <w:rPr>
          <w:b/>
        </w:rPr>
        <w:instrText xml:space="preserve"> SEQ Figure \* ARABIC </w:instrText>
      </w:r>
      <w:r w:rsidR="005B6CBA" w:rsidRPr="006154B1">
        <w:rPr>
          <w:b/>
        </w:rPr>
        <w:fldChar w:fldCharType="separate"/>
      </w:r>
      <w:r w:rsidR="00E04235">
        <w:rPr>
          <w:b/>
          <w:noProof/>
        </w:rPr>
        <w:t>27</w:t>
      </w:r>
      <w:r w:rsidR="005B6CBA" w:rsidRPr="006154B1">
        <w:rPr>
          <w:b/>
        </w:rPr>
        <w:fldChar w:fldCharType="end"/>
      </w:r>
      <w:bookmarkEnd w:id="25"/>
      <w:r>
        <w:t>: Alternate view of growing ocean heat content</w:t>
      </w:r>
      <w:r w:rsidR="002D2DCB">
        <w:t xml:space="preserve"> </w:t>
      </w:r>
      <w:r w:rsidR="005B6CBA">
        <w:fldChar w:fldCharType="begin"/>
      </w:r>
      <w:r w:rsidR="00E51D67">
        <w:instrText xml:space="preserve"> ADDIN ZOTERO_ITEM CSL_CITATION {"citationID":"8t9jrgtb1","properties":{"formattedCitation":"[38]","plainCitation":"[38]"},"citationItems":[{"id":1580,"uris":["http://zotero.org/users/954774/items/EJ74VMTF"],"uri":["http://zotero.org/users/954774/items/EJ74VMTF"],"itemData":{"id":1580,"type":"article-journal","title":"Comment on “Ocean heat content and Earthʼs radiation imbalance. II. Relation to climate shifts”","container-title":"Physics Letters A","page":"3466-3468","volume":"376","issue":"45","DOI":"http://dx.doi.org/10.1016/j.physleta.2012.10.010","ISSN":"0375-9601","author":[{"family":"Nuccitelli","given":"Dana"},{"family":"Way","given":"Robert"},{"family":"Painting","given":"Rob"},{"family":"Church","given":"John"},{"family":"Cook","given":"John"}],"issued":{"date-parts":[["2012",10,1]]}}}],"schema":"https://github.com/citation-style-language/schema/raw/master/csl-citation.json"} </w:instrText>
      </w:r>
      <w:r w:rsidR="005B6CBA">
        <w:fldChar w:fldCharType="separate"/>
      </w:r>
      <w:r w:rsidR="002D2DCB" w:rsidRPr="002D2DCB">
        <w:t>[38]</w:t>
      </w:r>
      <w:r w:rsidR="005B6CBA">
        <w:fldChar w:fldCharType="end"/>
      </w:r>
      <w:r>
        <w:t>. This also includes non-oceanic regions which generate</w:t>
      </w:r>
      <w:r w:rsidR="00942419">
        <w:t xml:space="preserve"> a slightly increasing baseline</w:t>
      </w:r>
      <w:r>
        <w:t>.</w:t>
      </w:r>
    </w:p>
    <w:tbl>
      <w:tblPr>
        <w:tblpPr w:leftFromText="180" w:rightFromText="180" w:vertAnchor="text" w:tblpY="1"/>
        <w:tblOverlap w:val="never"/>
        <w:tblW w:w="0" w:type="auto"/>
        <w:tblCellSpacing w:w="0" w:type="dxa"/>
        <w:tblInd w:w="4240" w:type="dxa"/>
        <w:tblCellMar>
          <w:left w:w="0" w:type="dxa"/>
          <w:right w:w="0" w:type="dxa"/>
        </w:tblCellMar>
        <w:tblLook w:val="04A0"/>
      </w:tblPr>
      <w:tblGrid>
        <w:gridCol w:w="6"/>
      </w:tblGrid>
      <w:tr w:rsidR="00216F9C" w:rsidTr="00942419">
        <w:trPr>
          <w:tblCellSpacing w:w="0" w:type="dxa"/>
        </w:trPr>
        <w:tc>
          <w:tcPr>
            <w:tcW w:w="0" w:type="auto"/>
            <w:vAlign w:val="center"/>
            <w:hideMark/>
          </w:tcPr>
          <w:p w:rsidR="00216F9C" w:rsidRDefault="00216F9C" w:rsidP="00942419">
            <w:pPr>
              <w:jc w:val="center"/>
              <w:rPr>
                <w:sz w:val="24"/>
                <w:szCs w:val="24"/>
              </w:rPr>
            </w:pPr>
          </w:p>
        </w:tc>
      </w:tr>
      <w:tr w:rsidR="00216F9C" w:rsidTr="00942419">
        <w:trPr>
          <w:tblCellSpacing w:w="0" w:type="dxa"/>
        </w:trPr>
        <w:tc>
          <w:tcPr>
            <w:tcW w:w="0" w:type="auto"/>
            <w:vAlign w:val="center"/>
            <w:hideMark/>
          </w:tcPr>
          <w:p w:rsidR="00216F9C" w:rsidRDefault="00216F9C" w:rsidP="00942419">
            <w:pPr>
              <w:jc w:val="center"/>
              <w:rPr>
                <w:sz w:val="24"/>
                <w:szCs w:val="24"/>
              </w:rPr>
            </w:pPr>
          </w:p>
        </w:tc>
      </w:tr>
    </w:tbl>
    <w:p w:rsidR="00F2497D" w:rsidRDefault="00F2497D" w:rsidP="00F2497D">
      <w:pPr>
        <w:pStyle w:val="Body"/>
        <w:keepNext/>
        <w:jc w:val="center"/>
      </w:pPr>
      <w:r w:rsidRPr="00F2497D">
        <w:rPr>
          <w:noProof/>
        </w:rPr>
        <w:drawing>
          <wp:inline distT="0" distB="0" distL="0" distR="0">
            <wp:extent cx="2932043" cy="4002980"/>
            <wp:effectExtent l="0" t="19050" r="77857" b="54670"/>
            <wp:docPr id="23" name="Picture 4" descr="http://2.bp.blogspot.com/-BbuNFfz37Ag/UVbtbw5KhAI/AAAAAAAADYc/hZCTyOJnLck/s640/noaa.GIF">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2.bp.blogspot.com/-BbuNFfz37Ag/UVbtbw5KhAI/AAAAAAAADYc/hZCTyOJnLck/s640/noaa.GIF">
                      <a:hlinkClick r:id="rId42"/>
                    </pic:cNvPr>
                    <pic:cNvPicPr>
                      <a:picLocks noChangeAspect="1" noChangeArrowheads="1"/>
                    </pic:cNvPicPr>
                  </pic:nvPicPr>
                  <pic:blipFill>
                    <a:blip r:embed="rId43" cstate="print"/>
                    <a:srcRect/>
                    <a:stretch>
                      <a:fillRect/>
                    </a:stretch>
                  </pic:blipFill>
                  <pic:spPr bwMode="auto">
                    <a:xfrm>
                      <a:off x="0" y="0"/>
                      <a:ext cx="2933659" cy="4005186"/>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F2497D" w:rsidRDefault="00F2497D" w:rsidP="00F2497D">
      <w:pPr>
        <w:pStyle w:val="Caption"/>
        <w:jc w:val="center"/>
      </w:pPr>
      <w:bookmarkStart w:id="26" w:name="_Ref352674886"/>
      <w:r w:rsidRPr="00DC63AF">
        <w:rPr>
          <w:b/>
        </w:rPr>
        <w:t xml:space="preserve">Figure </w:t>
      </w:r>
      <w:r w:rsidR="005B6CBA" w:rsidRPr="00DC63AF">
        <w:rPr>
          <w:b/>
        </w:rPr>
        <w:fldChar w:fldCharType="begin"/>
      </w:r>
      <w:r w:rsidRPr="00DC63AF">
        <w:rPr>
          <w:b/>
        </w:rPr>
        <w:instrText xml:space="preserve"> SEQ Figure \* ARABIC </w:instrText>
      </w:r>
      <w:r w:rsidR="005B6CBA" w:rsidRPr="00DC63AF">
        <w:rPr>
          <w:b/>
        </w:rPr>
        <w:fldChar w:fldCharType="separate"/>
      </w:r>
      <w:r w:rsidR="00E04235">
        <w:rPr>
          <w:b/>
          <w:noProof/>
        </w:rPr>
        <w:t>28</w:t>
      </w:r>
      <w:r w:rsidR="005B6CBA" w:rsidRPr="00DC63AF">
        <w:rPr>
          <w:b/>
        </w:rPr>
        <w:fldChar w:fldCharType="end"/>
      </w:r>
      <w:bookmarkEnd w:id="26"/>
      <w:r w:rsidRPr="00DC63AF">
        <w:rPr>
          <w:b/>
        </w:rPr>
        <w:t>:</w:t>
      </w:r>
      <w:r>
        <w:t xml:space="preserve"> Non-stacked version of </w:t>
      </w:r>
      <w:r w:rsidR="005B6CBA">
        <w:fldChar w:fldCharType="begin"/>
      </w:r>
      <w:r>
        <w:instrText xml:space="preserve"> REF _Ref352232523 \h </w:instrText>
      </w:r>
      <w:r w:rsidR="005B6CBA">
        <w:fldChar w:fldCharType="separate"/>
      </w:r>
      <w:r w:rsidRPr="006154B1">
        <w:rPr>
          <w:b/>
        </w:rPr>
        <w:t xml:space="preserve">Figure </w:t>
      </w:r>
      <w:r>
        <w:rPr>
          <w:b/>
          <w:noProof/>
        </w:rPr>
        <w:t>27</w:t>
      </w:r>
      <w:r w:rsidR="005B6CBA">
        <w:fldChar w:fldCharType="end"/>
      </w:r>
      <w:r>
        <w:t xml:space="preserve"> (</w:t>
      </w:r>
      <w:hyperlink r:id="rId44" w:history="1">
        <w:r w:rsidRPr="00F07560">
          <w:rPr>
            <w:rStyle w:val="Hyperlink"/>
          </w:rPr>
          <w:t>http://www.nodc.noaa.gov/OC5/3M_HEAT_CONTENT</w:t>
        </w:r>
      </w:hyperlink>
      <w:r>
        <w:t>)</w:t>
      </w:r>
    </w:p>
    <w:p w:rsidR="00216F9C" w:rsidRDefault="00216F9C" w:rsidP="00942419">
      <w:pPr>
        <w:pStyle w:val="Body"/>
      </w:pPr>
      <w:r>
        <w:lastRenderedPageBreak/>
        <w:t>In the latter figure, the agreement with the uncertainty-quantified theory is more striking. A single parameter, Hansen's effective diffusion coefficient</w:t>
      </w:r>
      <w:r>
        <w:rPr>
          <w:i/>
          <w:iCs/>
        </w:rPr>
        <w:t xml:space="preserve"> D</w:t>
      </w:r>
      <w:r>
        <w:t>, along with the inferred external thermal forcing function is able to reproduce the temporal profile accurately. </w:t>
      </w:r>
      <w:r>
        <w:br/>
      </w:r>
      <w:r>
        <w:br/>
        <w:t xml:space="preserve">The strength of this modeling approach is to lean on the maximum entropy principle to fill in the missing gaps where the variability in the numbers </w:t>
      </w:r>
      <w:r w:rsidR="00EC2EFB">
        <w:t>remain</w:t>
      </w:r>
      <w:r w:rsidR="002D2DCB">
        <w:t>s</w:t>
      </w:r>
      <w:r>
        <w:t xml:space="preserve"> uncertain.  In this case, the diffusion and ocean depths hold the uncertainty, and we use firs</w:t>
      </w:r>
      <w:r w:rsidR="00EC2EFB">
        <w:t>t-order physics to do the rest.</w:t>
      </w:r>
    </w:p>
    <w:p w:rsidR="00216F9C" w:rsidRDefault="00216F9C" w:rsidP="00EC2EFB">
      <w:pPr>
        <w:pStyle w:val="Extract"/>
      </w:pPr>
      <w:r w:rsidRPr="00816A68">
        <w:rPr>
          <w:i/>
          <w:u w:val="single"/>
        </w:rPr>
        <w:t>The following is a sanity check for the above formulation</w:t>
      </w:r>
      <w:r w:rsidRPr="00816A68">
        <w:rPr>
          <w:u w:val="single"/>
        </w:rPr>
        <w:t>.</w:t>
      </w:r>
      <w:r>
        <w:br/>
      </w:r>
      <w:r>
        <w:br/>
        <w:t xml:space="preserve">An application of </w:t>
      </w:r>
      <w:proofErr w:type="spellStart"/>
      <w:r>
        <w:t>Fick’’s</w:t>
      </w:r>
      <w:proofErr w:type="spellEnd"/>
      <w:r>
        <w:t xml:space="preserve"> Law is to approximate the amount of material that has diffused (with thermal diffusion coefficient </w:t>
      </w:r>
      <w:r>
        <w:rPr>
          <w:i/>
          <w:iCs/>
        </w:rPr>
        <w:t>D</w:t>
      </w:r>
      <w:r>
        <w:t xml:space="preserve">) at least a certain distance, </w:t>
      </w:r>
      <w:r>
        <w:rPr>
          <w:i/>
          <w:iCs/>
        </w:rPr>
        <w:t>x</w:t>
      </w:r>
      <w:r>
        <w:t xml:space="preserve">, over a time duration, </w:t>
      </w:r>
      <w:r>
        <w:rPr>
          <w:i/>
          <w:iCs/>
        </w:rPr>
        <w:t>t</w:t>
      </w:r>
      <w:r>
        <w:t>, by</w:t>
      </w:r>
    </w:p>
    <w:p w:rsidR="00216F9C" w:rsidRDefault="005B6CBA" w:rsidP="00EC2EFB">
      <w:pPr>
        <w:pStyle w:val="Extract"/>
      </w:pPr>
      <m:oMathPara>
        <m:oMath>
          <m:sSup>
            <m:sSupPr>
              <m:ctrlPr>
                <w:rPr>
                  <w:rStyle w:val="mn"/>
                  <w:rFonts w:ascii="Cambria Math" w:hAnsi="Cambria Math"/>
                  <w:i/>
                </w:rPr>
              </m:ctrlPr>
            </m:sSupPr>
            <m:e>
              <m:r>
                <w:rPr>
                  <w:rStyle w:val="mn"/>
                  <w:rFonts w:ascii="Cambria Math" w:hAnsi="Cambria Math"/>
                </w:rPr>
                <m:t>e</m:t>
              </m:r>
            </m:e>
            <m:sup>
              <m:r>
                <w:rPr>
                  <w:rStyle w:val="mn"/>
                  <w:rFonts w:ascii="Cambria Math" w:hAnsi="Cambria Math"/>
                </w:rPr>
                <m:t>-x/</m:t>
              </m:r>
              <m:rad>
                <m:radPr>
                  <m:degHide m:val="on"/>
                  <m:ctrlPr>
                    <w:rPr>
                      <w:rStyle w:val="mn"/>
                      <w:rFonts w:ascii="Cambria Math" w:hAnsi="Cambria Math"/>
                      <w:i/>
                    </w:rPr>
                  </m:ctrlPr>
                </m:radPr>
                <m:deg/>
                <m:e>
                  <m:r>
                    <w:rPr>
                      <w:rStyle w:val="mn"/>
                      <w:rFonts w:ascii="Cambria Math" w:hAnsi="Cambria Math"/>
                    </w:rPr>
                    <m:t>Dt</m:t>
                  </m:r>
                </m:e>
              </m:rad>
            </m:sup>
          </m:sSup>
          <m:r>
            <w:rPr>
              <w:rStyle w:val="mn"/>
              <w:rFonts w:ascii="Cambria Math" w:hAnsi="Cambria Math"/>
            </w:rPr>
            <m:t xml:space="preserve">= </m:t>
          </m:r>
          <m:f>
            <m:fPr>
              <m:ctrlPr>
                <w:rPr>
                  <w:rStyle w:val="mn"/>
                  <w:rFonts w:ascii="Cambria Math" w:hAnsi="Cambria Math"/>
                  <w:i/>
                </w:rPr>
              </m:ctrlPr>
            </m:fPr>
            <m:num>
              <m:r>
                <w:rPr>
                  <w:rStyle w:val="mn"/>
                  <w:rFonts w:ascii="Cambria Math" w:hAnsi="Cambria Math"/>
                </w:rPr>
                <m:t>Q</m:t>
              </m:r>
            </m:num>
            <m:den>
              <m:sSub>
                <m:sSubPr>
                  <m:ctrlPr>
                    <w:rPr>
                      <w:rStyle w:val="mn"/>
                      <w:rFonts w:ascii="Cambria Math" w:hAnsi="Cambria Math"/>
                      <w:i/>
                    </w:rPr>
                  </m:ctrlPr>
                </m:sSubPr>
                <m:e>
                  <m:r>
                    <w:rPr>
                      <w:rStyle w:val="mn"/>
                      <w:rFonts w:ascii="Cambria Math" w:hAnsi="Cambria Math"/>
                    </w:rPr>
                    <m:t>Q</m:t>
                  </m:r>
                </m:e>
                <m:sub>
                  <m:r>
                    <w:rPr>
                      <w:rStyle w:val="mn"/>
                      <w:rFonts w:ascii="Cambria Math" w:hAnsi="Cambria Math"/>
                    </w:rPr>
                    <m:t>0</m:t>
                  </m:r>
                </m:sub>
              </m:sSub>
            </m:den>
          </m:f>
        </m:oMath>
      </m:oMathPara>
    </w:p>
    <w:p w:rsidR="00216F9C" w:rsidRDefault="00216F9C" w:rsidP="002D2DCB">
      <w:pPr>
        <w:pStyle w:val="Extract"/>
      </w:pPr>
      <w:r>
        <w:t xml:space="preserve">For greater than 300 meters, </w:t>
      </w:r>
      <w:r>
        <w:rPr>
          <w:i/>
          <w:iCs/>
        </w:rPr>
        <w:t>Q/Q_0</w:t>
      </w:r>
      <w:r>
        <w:t xml:space="preserve"> is 13.5/20 read from </w:t>
      </w:r>
      <w:r>
        <w:rPr>
          <w:b/>
          <w:bCs/>
        </w:rPr>
        <w:t>Figure 1</w:t>
      </w:r>
      <w:r>
        <w:t>.</w:t>
      </w:r>
      <w:r w:rsidR="002D2DCB">
        <w:br/>
      </w:r>
      <w:r>
        <w:t xml:space="preserve">For greater than 700 meters, </w:t>
      </w:r>
      <w:r>
        <w:rPr>
          <w:i/>
          <w:iCs/>
        </w:rPr>
        <w:t>Q/Q_0</w:t>
      </w:r>
      <w:r>
        <w:t xml:space="preserve"> is 7.5/20</w:t>
      </w:r>
    </w:p>
    <w:p w:rsidR="00216F9C" w:rsidRDefault="00216F9C" w:rsidP="00EC2EFB">
      <w:pPr>
        <w:pStyle w:val="Extract"/>
      </w:pPr>
      <w:r>
        <w:t xml:space="preserve">Where </w:t>
      </w:r>
      <w:r>
        <w:rPr>
          <w:i/>
          <w:iCs/>
        </w:rPr>
        <w:t>Q_0</w:t>
      </w:r>
      <w:r>
        <w:t xml:space="preserve">=20 is the baseline for the total heat measured over all depths (i.e. between x=0 and </w:t>
      </w:r>
      <w:r>
        <w:rPr>
          <w:i/>
          <w:iCs/>
        </w:rPr>
        <w:t>x</w:t>
      </w:r>
      <w:r>
        <w:t xml:space="preserve">=infinite depth) reached at the current time. No heat will diffuse to infinite depths so at that point </w:t>
      </w:r>
      <w:r>
        <w:rPr>
          <w:i/>
          <w:iCs/>
        </w:rPr>
        <w:t>Q/Q_0</w:t>
      </w:r>
      <w:r>
        <w:t xml:space="preserve"> is 0/20.</w:t>
      </w:r>
      <w:r>
        <w:br/>
      </w:r>
      <w:r>
        <w:br/>
        <w:t xml:space="preserve">First, we can check to see how close the value of </w:t>
      </w:r>
      <m:oMath>
        <m:r>
          <w:rPr>
            <w:rFonts w:ascii="Cambria Math" w:hAnsi="Cambria Math"/>
          </w:rPr>
          <m:t xml:space="preserve">L= </m:t>
        </m:r>
        <m:rad>
          <m:radPr>
            <m:degHide m:val="on"/>
            <m:ctrlPr>
              <w:rPr>
                <w:rFonts w:ascii="Cambria Math" w:hAnsi="Cambria Math"/>
                <w:i/>
              </w:rPr>
            </m:ctrlPr>
          </m:radPr>
          <m:deg/>
          <m:e>
            <m:r>
              <w:rPr>
                <w:rFonts w:ascii="Cambria Math" w:hAnsi="Cambria Math"/>
              </w:rPr>
              <m:t>Dt</m:t>
            </m:r>
          </m:e>
        </m:rad>
      </m:oMath>
      <w:r w:rsidR="00FE0AB8">
        <w:t xml:space="preserve"> </w:t>
      </w:r>
      <w:r>
        <w:t xml:space="preserve">scales, by fitting the </w:t>
      </w:r>
      <w:r>
        <w:rPr>
          <w:i/>
          <w:iCs/>
        </w:rPr>
        <w:t xml:space="preserve">Q/Q_0 </w:t>
      </w:r>
      <w:r>
        <w:t>ratio at each depth.</w:t>
      </w:r>
    </w:p>
    <w:p w:rsidR="00216F9C" w:rsidRDefault="00216F9C" w:rsidP="00EC2EFB">
      <w:pPr>
        <w:pStyle w:val="Extract"/>
      </w:pPr>
      <w:r>
        <w:t xml:space="preserve">For </w:t>
      </w:r>
      <w:r>
        <w:rPr>
          <w:i/>
          <w:iCs/>
        </w:rPr>
        <w:t>x</w:t>
      </w:r>
      <w:r>
        <w:t xml:space="preserve">=300 meters, we get </w:t>
      </w:r>
      <w:r>
        <w:rPr>
          <w:i/>
          <w:iCs/>
        </w:rPr>
        <w:t>L</w:t>
      </w:r>
      <w:r>
        <w:t>=763</w:t>
      </w:r>
      <w:r w:rsidR="002D2DCB">
        <w:br/>
      </w:r>
      <w:proofErr w:type="gramStart"/>
      <w:r>
        <w:t>For</w:t>
      </w:r>
      <w:proofErr w:type="gramEnd"/>
      <w:r>
        <w:t xml:space="preserve"> </w:t>
      </w:r>
      <w:r>
        <w:rPr>
          <w:i/>
          <w:iCs/>
        </w:rPr>
        <w:t>x</w:t>
      </w:r>
      <w:r>
        <w:t xml:space="preserve">=700 meters, we get </w:t>
      </w:r>
      <w:r>
        <w:rPr>
          <w:i/>
          <w:iCs/>
        </w:rPr>
        <w:t>L</w:t>
      </w:r>
      <w:r>
        <w:t>=713</w:t>
      </w:r>
    </w:p>
    <w:p w:rsidR="00216F9C" w:rsidRDefault="00216F9C" w:rsidP="00EC2EFB">
      <w:pPr>
        <w:pStyle w:val="Extract"/>
      </w:pPr>
      <w:r>
        <w:t>These two are close enough to maintaining invariance that the Fick’s law scaling relation holds and we can infer that the flow is by an effective diffusion</w:t>
      </w:r>
      <w:r w:rsidR="00DA67A0">
        <w:t xml:space="preserve"> </w:t>
      </w:r>
      <w:r w:rsidR="005B6CBA">
        <w:fldChar w:fldCharType="begin"/>
      </w:r>
      <w:r w:rsidR="00E51D67">
        <w:instrText xml:space="preserve"> ADDIN ZOTERO_ITEM CSL_CITATION {"citationID":"2h4v3scmtm","properties":{"formattedCitation":"[37]","plainCitation":"[37]"},"citationItems":[{"id":1542,"uris":["http://zotero.org/users/954774/items/F34U3Q7J"],"uri":["http://zotero.org/users/954774/items/F34U3Q7J"],"itemData":{"id":1542,"type":"article-journal","title":"Climate impact of increasing atmospheric carbon dioxide","container-title":"Science","page":"957-966","volume":"213 (4511)","author":[{"family":"Hansen","given":"J"},{"family":"Johnson","given":"D"},{"family":"Lacis","given":"A"},{"family":"Lebedeff","given":"S"},{"family":"Lee","given":"P"},{"family":"Rind","given":"D"},{"family":"Russell","given":"G"}]}}],"schema":"https://github.com/citation-style-language/schema/raw/master/csl-citation.json"} </w:instrText>
      </w:r>
      <w:r w:rsidR="005B6CBA">
        <w:fldChar w:fldCharType="separate"/>
      </w:r>
      <w:r w:rsidR="00DA67A0" w:rsidRPr="00DA67A0">
        <w:rPr>
          <w:rFonts w:cs="Arial"/>
        </w:rPr>
        <w:t>[37]</w:t>
      </w:r>
      <w:r w:rsidR="005B6CBA">
        <w:fldChar w:fldCharType="end"/>
      </w:r>
      <w:r>
        <w:t>.</w:t>
      </w:r>
      <w:r>
        <w:br/>
      </w:r>
      <w:r>
        <w:br/>
        <w:t xml:space="preserve">We then use an average elapsed diffusion time of </w:t>
      </w:r>
      <w:r>
        <w:rPr>
          <w:i/>
          <w:iCs/>
        </w:rPr>
        <w:t>t</w:t>
      </w:r>
      <w:r>
        <w:t>=</w:t>
      </w:r>
      <w:r w:rsidR="00816A68">
        <w:t>5</w:t>
      </w:r>
      <w:r>
        <w:t xml:space="preserve">0 years and assume an average diffusion depth of 740, and </w:t>
      </w:r>
      <w:r>
        <w:rPr>
          <w:i/>
          <w:iCs/>
        </w:rPr>
        <w:t>D</w:t>
      </w:r>
      <w:r>
        <w:t xml:space="preserve"> comes out to </w:t>
      </w:r>
      <w:r w:rsidR="00816A68">
        <w:t>3</w:t>
      </w:r>
      <w:r>
        <w:t>.</w:t>
      </w:r>
      <w:r w:rsidR="00816A68">
        <w:t>6</w:t>
      </w:r>
      <w:r>
        <w:t>5 cm</w:t>
      </w:r>
      <w:r w:rsidRPr="00816A68">
        <w:rPr>
          <w:vertAlign w:val="superscript"/>
        </w:rPr>
        <w:t>2</w:t>
      </w:r>
      <w:r>
        <w:t>/s.</w:t>
      </w:r>
      <w:r w:rsidR="00DA67A0">
        <w:t xml:space="preserve"> Hansen </w:t>
      </w:r>
      <w:r>
        <w:t>used an estimated value of diffusion of 1 cm</w:t>
      </w:r>
      <w:r w:rsidRPr="00816A68">
        <w:rPr>
          <w:vertAlign w:val="superscript"/>
        </w:rPr>
        <w:t>2</w:t>
      </w:r>
      <w:r>
        <w:t xml:space="preserve">/s, which is within an order of magnitude of </w:t>
      </w:r>
      <w:r w:rsidR="00816A68">
        <w:t>this value and the value of 3 cm</w:t>
      </w:r>
      <w:r w:rsidR="00816A68" w:rsidRPr="00816A68">
        <w:rPr>
          <w:vertAlign w:val="superscript"/>
        </w:rPr>
        <w:t>2</w:t>
      </w:r>
      <w:r w:rsidR="00816A68">
        <w:t xml:space="preserve">/s </w:t>
      </w:r>
      <w:proofErr w:type="gramStart"/>
      <w:r w:rsidR="00816A68">
        <w:t>derived  via</w:t>
      </w:r>
      <w:proofErr w:type="gramEnd"/>
      <w:r w:rsidR="00816A68">
        <w:t xml:space="preserve"> temporal curve fitting.</w:t>
      </w:r>
      <w:r>
        <w:br/>
      </w:r>
      <w:r>
        <w:br/>
        <w:t xml:space="preserve">This </w:t>
      </w:r>
      <w:r w:rsidR="00DA67A0">
        <w:t>gives</w:t>
      </w:r>
      <w:r>
        <w:t xml:space="preserve"> an approximate solution to the more general solution, which </w:t>
      </w:r>
      <w:r w:rsidR="00DA67A0">
        <w:t>convolves</w:t>
      </w:r>
      <w:r>
        <w:t xml:space="preserve"> an impulse function </w:t>
      </w:r>
      <w:r w:rsidR="00DA67A0">
        <w:t>with a forcing function and</w:t>
      </w:r>
      <w:r>
        <w:t xml:space="preserve"> watching that evolve</w:t>
      </w:r>
      <w:r w:rsidR="00DA67A0">
        <w:t xml:space="preserve"> according to</w:t>
      </w:r>
      <w:r>
        <w:t xml:space="preserve"> </w:t>
      </w:r>
      <w:r>
        <w:rPr>
          <w:b/>
          <w:bCs/>
        </w:rPr>
        <w:t>Figure 1</w:t>
      </w:r>
      <w:r>
        <w:t xml:space="preserve"> and </w:t>
      </w:r>
      <w:r>
        <w:rPr>
          <w:b/>
          <w:bCs/>
        </w:rPr>
        <w:t>Figure 2</w:t>
      </w:r>
      <w:r w:rsidR="00DA67A0">
        <w:rPr>
          <w:b/>
          <w:bCs/>
        </w:rPr>
        <w:t xml:space="preserve"> </w:t>
      </w:r>
      <w:r w:rsidR="00DA67A0">
        <w:t>for t</w:t>
      </w:r>
      <w:r>
        <w:t>he full temporal profile.</w:t>
      </w:r>
    </w:p>
    <w:p w:rsidR="00F2497D" w:rsidRDefault="00F2497D" w:rsidP="00F2497D"/>
    <w:p w:rsidR="00D34B2F" w:rsidRDefault="00CF4E6D" w:rsidP="00F2497D">
      <w:pPr>
        <w:pStyle w:val="Body"/>
      </w:pPr>
      <w:r>
        <w:t xml:space="preserve">The analytical model assumes a ramped forcing function as a simplification of a more realistic </w:t>
      </w:r>
      <w:r w:rsidR="00F2497D">
        <w:t xml:space="preserve">effective forcing </w:t>
      </w:r>
      <w:r>
        <w:t xml:space="preserve">as </w:t>
      </w:r>
      <w:r w:rsidR="00F2497D">
        <w:t>described by Hansen</w:t>
      </w:r>
      <w:r>
        <w:t xml:space="preserve"> </w:t>
      </w:r>
      <w:r w:rsidR="005B6CBA">
        <w:fldChar w:fldCharType="begin"/>
      </w:r>
      <w:r w:rsidR="00E51D67">
        <w:instrText xml:space="preserve"> ADDIN ZOTERO_ITEM CSL_CITATION {"citationID":"2c81f5967g","properties":{"formattedCitation":"[41]","plainCitation":"[41]"},"citationItems":[{"id":1600,"uris":["http://zotero.org/users/954774/items/UQGN3WWE"],"uri":["http://zotero.org/users/954774/items/UQGN3WWE"],"itemData":{"id":1600,"type":"article-journal","title":"Earth's energy imbalance and implications","container-title":"Atmospheric Chemistry and Physics","page":"13421-13449","volume":"11","issue":"24","source":"CrossRef","DOI":"10.5194/acp-11-13421-2011","ISSN":"1680-7324","author":[{"family":"Hansen","given":"J."},{"family":"Sato","given":"M."},{"family":"Kharecha","given":"P."},{"family":"von Schuckmann","given":"K."}],"issued":{"date-parts":[["2011",12,22]]},"accessed":{"date-parts":[["2013",3,31]]}}}],"schema":"https://github.com/citation-style-language/schema/raw/master/csl-citation.json"} </w:instrText>
      </w:r>
      <w:r w:rsidR="005B6CBA">
        <w:fldChar w:fldCharType="separate"/>
      </w:r>
      <w:r w:rsidRPr="00CF4E6D">
        <w:t>[41]</w:t>
      </w:r>
      <w:r w:rsidR="005B6CBA">
        <w:fldChar w:fldCharType="end"/>
      </w:r>
      <w:r w:rsidR="00F2497D">
        <w:t xml:space="preserve">. Instead of using a ramp forcing function which gives the </w:t>
      </w:r>
      <w:r>
        <w:t xml:space="preserve">previous monotonically increasing </w:t>
      </w:r>
      <w:r w:rsidR="00F2497D">
        <w:t>analytical result</w:t>
      </w:r>
      <w:r>
        <w:t>,</w:t>
      </w:r>
      <w:r w:rsidR="00F2497D">
        <w:t xml:space="preserve"> a realistic forcing (which takes into account perturbations due to volcanic events) is numerically convolved with the diffusive response function, </w:t>
      </w:r>
      <w:proofErr w:type="gramStart"/>
      <w:r w:rsidR="00F2497D">
        <w:rPr>
          <w:i/>
          <w:iCs/>
        </w:rPr>
        <w:t>I(</w:t>
      </w:r>
      <w:proofErr w:type="gramEnd"/>
      <w:r w:rsidR="00F2497D">
        <w:rPr>
          <w:i/>
          <w:iCs/>
        </w:rPr>
        <w:t>t)</w:t>
      </w:r>
      <w:r w:rsidR="00F2497D">
        <w:t>.</w:t>
      </w:r>
      <w:r>
        <w:t xml:space="preserve"> </w:t>
      </w:r>
    </w:p>
    <w:p w:rsidR="00F2497D" w:rsidRDefault="00D34B2F" w:rsidP="00F2497D">
      <w:pPr>
        <w:pStyle w:val="Body"/>
      </w:pPr>
      <w:r>
        <w:t>Note that the volcanic disturbances are clearly visible in the response, although they do not show as sharp a transient decrease after the events, perhaps half of what</w:t>
      </w:r>
      <w:r>
        <w:rPr>
          <w:b/>
          <w:bCs/>
        </w:rPr>
        <w:t xml:space="preserve"> </w:t>
      </w:r>
      <w:r w:rsidR="005B6CBA">
        <w:rPr>
          <w:b/>
          <w:bCs/>
        </w:rPr>
        <w:fldChar w:fldCharType="begin"/>
      </w:r>
      <w:r>
        <w:rPr>
          <w:b/>
          <w:bCs/>
        </w:rPr>
        <w:instrText xml:space="preserve"> REF _Ref352231946 \h </w:instrText>
      </w:r>
      <w:r w:rsidR="005B6CBA">
        <w:rPr>
          <w:b/>
          <w:bCs/>
        </w:rPr>
      </w:r>
      <w:r w:rsidR="005B6CBA">
        <w:rPr>
          <w:b/>
          <w:bCs/>
        </w:rPr>
        <w:fldChar w:fldCharType="separate"/>
      </w:r>
      <w:r w:rsidRPr="001E206D">
        <w:rPr>
          <w:b/>
        </w:rPr>
        <w:t xml:space="preserve">Figure </w:t>
      </w:r>
      <w:r>
        <w:rPr>
          <w:b/>
          <w:noProof/>
        </w:rPr>
        <w:t>25</w:t>
      </w:r>
      <w:r w:rsidR="005B6CBA">
        <w:rPr>
          <w:b/>
          <w:bCs/>
        </w:rPr>
        <w:fldChar w:fldCharType="end"/>
      </w:r>
      <w:r>
        <w:rPr>
          <w:b/>
          <w:bCs/>
        </w:rPr>
        <w:t xml:space="preserve"> </w:t>
      </w:r>
      <w:r>
        <w:t>shows. The suppression due to the 1997-1998 El Nino is also not observable, but that of course is not a</w:t>
      </w:r>
      <w:r w:rsidR="008515D2">
        <w:t>n</w:t>
      </w:r>
      <w:r>
        <w:t xml:space="preserve"> effective forcing and so would not be expected to appear in the convolution result.</w:t>
      </w:r>
      <w:r w:rsidR="005F78D5">
        <w:t xml:space="preserve"> </w:t>
      </w:r>
    </w:p>
    <w:p w:rsidR="005F78D5" w:rsidRDefault="005F78D5" w:rsidP="00F2497D">
      <w:pPr>
        <w:pStyle w:val="Body"/>
      </w:pPr>
    </w:p>
    <w:p w:rsidR="00D34B2F" w:rsidRDefault="00D34B2F" w:rsidP="00D34B2F">
      <w:pPr>
        <w:pStyle w:val="Body"/>
        <w:keepNext/>
        <w:jc w:val="center"/>
      </w:pPr>
      <w:r w:rsidRPr="00D34B2F">
        <w:rPr>
          <w:noProof/>
        </w:rPr>
        <w:lastRenderedPageBreak/>
        <w:drawing>
          <wp:inline distT="0" distB="0" distL="0" distR="0">
            <wp:extent cx="5943600" cy="3199447"/>
            <wp:effectExtent l="19050" t="0" r="0" b="0"/>
            <wp:docPr id="24" name="Picture 5" descr="http://2.bp.blogspot.com/-hHs8FuF7SWY/UVe39CUosSI/AAAAAAAADYs/i7RVxRx6wmE/s640/hansen_forcing_diffusive_response.GIF">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hHs8FuF7SWY/UVe39CUosSI/AAAAAAAADYs/i7RVxRx6wmE/s640/hansen_forcing_diffusive_response.GIF">
                      <a:hlinkClick r:id="rId45"/>
                    </pic:cNvPr>
                    <pic:cNvPicPr>
                      <a:picLocks noChangeAspect="1" noChangeArrowheads="1"/>
                    </pic:cNvPicPr>
                  </pic:nvPicPr>
                  <pic:blipFill>
                    <a:blip r:embed="rId46" cstate="print"/>
                    <a:srcRect/>
                    <a:stretch>
                      <a:fillRect/>
                    </a:stretch>
                  </pic:blipFill>
                  <pic:spPr bwMode="auto">
                    <a:xfrm>
                      <a:off x="0" y="0"/>
                      <a:ext cx="5943600" cy="3199447"/>
                    </a:xfrm>
                    <a:prstGeom prst="rect">
                      <a:avLst/>
                    </a:prstGeom>
                    <a:noFill/>
                    <a:ln w="9525">
                      <a:noFill/>
                      <a:miter lim="800000"/>
                      <a:headEnd/>
                      <a:tailEnd/>
                    </a:ln>
                  </pic:spPr>
                </pic:pic>
              </a:graphicData>
            </a:graphic>
          </wp:inline>
        </w:drawing>
      </w:r>
    </w:p>
    <w:p w:rsidR="00D34B2F" w:rsidRDefault="00D34B2F" w:rsidP="00D34B2F">
      <w:pPr>
        <w:pStyle w:val="Caption"/>
        <w:jc w:val="center"/>
      </w:pPr>
      <w:r w:rsidRPr="00D34B2F">
        <w:rPr>
          <w:b/>
        </w:rPr>
        <w:t xml:space="preserve">Figure </w:t>
      </w:r>
      <w:r w:rsidR="005B6CBA" w:rsidRPr="00D34B2F">
        <w:rPr>
          <w:b/>
        </w:rPr>
        <w:fldChar w:fldCharType="begin"/>
      </w:r>
      <w:r w:rsidRPr="00D34B2F">
        <w:rPr>
          <w:b/>
        </w:rPr>
        <w:instrText xml:space="preserve"> SEQ Figure \* ARABIC </w:instrText>
      </w:r>
      <w:r w:rsidR="005B6CBA" w:rsidRPr="00D34B2F">
        <w:rPr>
          <w:b/>
        </w:rPr>
        <w:fldChar w:fldCharType="separate"/>
      </w:r>
      <w:r w:rsidR="00E04235">
        <w:rPr>
          <w:b/>
          <w:noProof/>
        </w:rPr>
        <w:t>29</w:t>
      </w:r>
      <w:r w:rsidR="005B6CBA" w:rsidRPr="00D34B2F">
        <w:rPr>
          <w:b/>
        </w:rPr>
        <w:fldChar w:fldCharType="end"/>
      </w:r>
      <w:r w:rsidRPr="00D34B2F">
        <w:rPr>
          <w:b/>
        </w:rPr>
        <w:t>:</w:t>
      </w:r>
      <w:r w:rsidRPr="00D34B2F">
        <w:t xml:space="preserve"> </w:t>
      </w:r>
      <w:r>
        <w:t>Numerical convolution of effective forcing (lower left) is convolved with the diffusive transfer function to give the response (upper right).  The three curves are &lt; 300 m, &lt; 700 m, and &lt; 2000 m.</w:t>
      </w:r>
    </w:p>
    <w:p w:rsidR="00216F9C" w:rsidRDefault="00816A68" w:rsidP="00942419">
      <w:pPr>
        <w:pStyle w:val="Body"/>
      </w:pPr>
      <w:r>
        <w:t>Contrasting the early predictions of Hansen</w:t>
      </w:r>
      <w:r w:rsidR="00216F9C">
        <w:t xml:space="preserve"> </w:t>
      </w:r>
      <w:r>
        <w:t>with</w:t>
      </w:r>
      <w:r w:rsidR="00216F9C">
        <w:t xml:space="preserve"> the </w:t>
      </w:r>
      <w:r>
        <w:t>recent experimental measurement</w:t>
      </w:r>
      <w:r w:rsidR="00216F9C">
        <w:t xml:space="preserve">s, we should note that nothing looks out of the ordinary for the OHC trending if we compare it to what conventional thermal physics would predict. </w:t>
      </w:r>
      <w:r>
        <w:t>The recent data has quantified</w:t>
      </w:r>
      <w:r w:rsidR="00216F9C">
        <w:t xml:space="preserve"> the </w:t>
      </w:r>
      <w:r>
        <w:t xml:space="preserve">total </w:t>
      </w:r>
      <w:r w:rsidR="00216F9C">
        <w:t>heat absorbed</w:t>
      </w:r>
      <w:r w:rsidR="000618EA">
        <w:t xml:space="preserve"> along with cross-sectional estimates</w:t>
      </w:r>
      <w:r w:rsidR="00216F9C">
        <w:t xml:space="preserve">, which allows us to estimate the effective diffusion coefficient by evaluating how the heat contents </w:t>
      </w:r>
      <w:r>
        <w:t>vary</w:t>
      </w:r>
      <w:r w:rsidR="00216F9C">
        <w:t xml:space="preserve"> with depth.</w:t>
      </w:r>
      <w:r>
        <w:t xml:space="preserve"> </w:t>
      </w:r>
      <w:r w:rsidR="00216F9C">
        <w:t xml:space="preserve">We add a maximum uncertainty modifier to the coefficient to model the disorder in diffusivity (some of it eddy diffusivity, some </w:t>
      </w:r>
      <w:r w:rsidR="00F2497D">
        <w:t xml:space="preserve">open-ocean </w:t>
      </w:r>
      <w:r w:rsidR="00216F9C">
        <w:t>vertical, etc) and that allows us to match t</w:t>
      </w:r>
      <w:r w:rsidR="006154B1">
        <w:t>he temporal profile accurately.</w:t>
      </w:r>
    </w:p>
    <w:p w:rsidR="007929CD" w:rsidRDefault="007929CD" w:rsidP="007929CD">
      <w:pPr>
        <w:pStyle w:val="Example"/>
      </w:pPr>
      <w:r w:rsidRPr="001E206D">
        <w:rPr>
          <w:i/>
        </w:rPr>
        <w:t>Example:</w:t>
      </w:r>
      <w:r>
        <w:t xml:space="preserve"> </w:t>
      </w:r>
      <w:r w:rsidR="00E04235">
        <w:t>Dispersive Diffusion in Lithium-</w:t>
      </w:r>
      <w:r>
        <w:t xml:space="preserve">Ion Batteries </w:t>
      </w:r>
    </w:p>
    <w:p w:rsidR="002A0346" w:rsidRDefault="002A0346" w:rsidP="002A0346">
      <w:pPr>
        <w:pStyle w:val="Body"/>
      </w:pPr>
      <w:r>
        <w:t xml:space="preserve">Modern rechargeable battery technology still relies on the principles of electro-chemistry and a reversible process, which hasn’t changed in fundamental terms since the first lead-acid battery came to market in the early 1900’s. What has changed is the combination of materials that make a low-cost, lightweight, and energy-efficient battery which will serve the needs of demanding applications such as electric and hybrid-electric vehicles (EV/HEV). </w:t>
      </w:r>
      <w:r>
        <w:br/>
      </w:r>
      <w:r>
        <w:br/>
        <w:t xml:space="preserve">As energy efficient operation is dependent on the properties of the materials being combined, it is well understood that characterizing the materials is important to advancing the state-of-the-art (and in increasing EV acceptance). </w:t>
      </w:r>
      <w:r>
        <w:br/>
      </w:r>
      <w:r>
        <w:br/>
        <w:t xml:space="preserve">Of vital importance is the characterization of diffusion in the electrode materials, as that is the rate-limiting factor in determining the absolute charging and discharging speed of the material-specific battery technology. Unfortunately, because of the competitive nature of battery producers, many of the characteristics are well-guarded and treated as trade secrets. For example, it is very rare to find diffusion </w:t>
      </w:r>
      <w:r>
        <w:lastRenderedPageBreak/>
        <w:t>coefficient characteristics on commercial battery specification sheets, even though this kind of information is vital for optimizin</w:t>
      </w:r>
      <w:r w:rsidR="00E51D67">
        <w:t xml:space="preserve">g battery management schemes </w:t>
      </w:r>
      <w:r w:rsidR="005B6CBA">
        <w:fldChar w:fldCharType="begin"/>
      </w:r>
      <w:r w:rsidR="00E51D67">
        <w:instrText xml:space="preserve"> ADDIN ZOTERO_ITEM CSL_CITATION {"citationID":"23kh066kv","properties":{"formattedCitation":"[42]","plainCitation":"[42]"},"citationItems":[{"id":2179,"uris":["http://zotero.org/users/954774/items/BHHC63UM"],"uri":["http://zotero.org/users/954774/items/BHHC63UM"],"itemData":{"id":2179,"type":"webpage","title":"Hybrid and Electric Vehicle Engineering Academy","URL":"http://training.sae.org/academies/acad06/","accessed":{"date-parts":[["2013",6,9]]}}}],"schema":"https://github.com/citation-style-language/schema/raw/master/csl-citation.json"} </w:instrText>
      </w:r>
      <w:r w:rsidR="005B6CBA">
        <w:fldChar w:fldCharType="separate"/>
      </w:r>
      <w:r w:rsidR="00E51D67" w:rsidRPr="00E51D67">
        <w:t>[42]</w:t>
      </w:r>
      <w:r w:rsidR="005B6CBA">
        <w:fldChar w:fldCharType="end"/>
      </w:r>
      <w:r w:rsidR="005B6CBA">
        <w:fldChar w:fldCharType="begin"/>
      </w:r>
      <w:r w:rsidR="00BE4962">
        <w:instrText xml:space="preserve"> ADDIN ZOTERO_ITEM CSL_CITATION {"citationID":"s4ipss9ug","properties":{"formattedCitation":"[43]","plainCitation":"[43]"},"citationItems":[{"id":2138,"uris":["http://zotero.org/users/954774/items/WHT7R9UG"],"uri":["http://zotero.org/users/954774/items/WHT7R9UG"],"itemData":{"id":2138,"type":"article-journal","title":"A review of conduction phenomena in Li-ion batteries","container-title":"Journal of Power Sources","page":"7904-7929","volume":"195","issue":"24","source":"CrossRef","DOI":"10.1016/j.jpowsour.2010.06.060","ISSN":"03787753","author":[{"family":"Park","given":"Myounggu"},{"family":"Zhang","given":"Xiangchun"},{"family":"Chung","given":"Myoungdo"},{"family":"Less","given":"Gregory B."},{"family":"Sastry","given":"Ann Marie"}],"issued":{"date-parts":[["2010",12,15]]},"accessed":{"date-parts":[["2013",5,31]]}}}],"schema":"https://github.com/citation-style-language/schema/raw/master/csl-citation.json"} </w:instrText>
      </w:r>
      <w:r w:rsidR="005B6CBA">
        <w:fldChar w:fldCharType="separate"/>
      </w:r>
      <w:r w:rsidR="00BE4962" w:rsidRPr="00BE4962">
        <w:t>[43]</w:t>
      </w:r>
      <w:r w:rsidR="005B6CBA">
        <w:fldChar w:fldCharType="end"/>
      </w:r>
      <w:r>
        <w:t>.</w:t>
      </w:r>
    </w:p>
    <w:p w:rsidR="002A0346" w:rsidRDefault="002A0346" w:rsidP="002A0346">
      <w:pPr>
        <w:pStyle w:val="Body"/>
      </w:pPr>
      <w:r>
        <w:t>In comparison to the relatively simple diffusional mechanisms of silicon oxide growth</w:t>
      </w:r>
      <w:r w:rsidR="00BE4962">
        <w:t xml:space="preserve"> described earlier</w:t>
      </w:r>
      <w:r>
        <w:t xml:space="preserve">, the engineered structure of well-designed battery cell presents a significant constraint to the diffusional behavior. In </w:t>
      </w:r>
      <w:r w:rsidR="005B6CBA">
        <w:fldChar w:fldCharType="begin"/>
      </w:r>
      <w:r>
        <w:instrText xml:space="preserve"> REF _Ref358202396 \h </w:instrText>
      </w:r>
      <w:r w:rsidR="005B6CBA">
        <w:fldChar w:fldCharType="separate"/>
      </w:r>
      <w:r w:rsidRPr="001C2910">
        <w:rPr>
          <w:b/>
        </w:rPr>
        <w:t xml:space="preserve">Figure </w:t>
      </w:r>
      <w:r w:rsidRPr="001C2910">
        <w:rPr>
          <w:b/>
          <w:noProof/>
        </w:rPr>
        <w:t>30</w:t>
      </w:r>
      <w:r w:rsidR="005B6CBA">
        <w:fldChar w:fldCharType="end"/>
      </w:r>
      <w:r>
        <w:t xml:space="preserve"> below we show a schematic of a single lithium-ion cell and the storage particles that charge and discharge. The disordered nature of the storage particles shown in the right figure is often described by what is referred to as a </w:t>
      </w:r>
      <w:proofErr w:type="spellStart"/>
      <w:r w:rsidRPr="002A0346">
        <w:rPr>
          <w:i/>
        </w:rPr>
        <w:t>tortuosity</w:t>
      </w:r>
      <w:proofErr w:type="spellEnd"/>
      <w:r>
        <w:t xml:space="preserve"> measure</w:t>
      </w:r>
      <w:r w:rsidR="00E51D67">
        <w:t xml:space="preserve"> </w:t>
      </w:r>
      <w:r w:rsidR="005B6CBA">
        <w:fldChar w:fldCharType="begin"/>
      </w:r>
      <w:r w:rsidR="00BE4962">
        <w:instrText xml:space="preserve"> ADDIN ZOTERO_ITEM CSL_CITATION {"citationID":"1672315n1u","properties":{"formattedCitation":"[44]","plainCitation":"[44]"},"citationItems":[{"id":133,"uris":["http://zotero.org/users/954774/items/ZW85M3BK"],"uri":["http://zotero.org/users/954774/items/ZW85M3BK"],"itemData":{"id":133,"type":"article-journal","title":"Local tortuosity inhomogeneities in a lithium battery composite electrode","container-title":"Journal of The Electrochemical Society","page":"A1393-A1399","volume":"158","issue":"12","ISSN":"0013-4651","journalAbbreviation":"Journal of The Electrochemical Society","author":[{"family":"Kehrwald","given":"Dirk"},{"family":"Shearing","given":"Paul R"},{"family":"Brandon","given":"Nigel P"},{"family":"Sinha","given":"Puneet K"},{"family":"Harris","given":"Stephen J"}],"issued":{"date-parts":[["2011"]]}}}],"schema":"https://github.com/citation-style-language/schema/raw/master/csl-citation.json"} </w:instrText>
      </w:r>
      <w:r w:rsidR="005B6CBA">
        <w:fldChar w:fldCharType="separate"/>
      </w:r>
      <w:r w:rsidR="00BE4962" w:rsidRPr="00BE4962">
        <w:t>[44]</w:t>
      </w:r>
      <w:r w:rsidR="005B6CBA">
        <w:fldChar w:fldCharType="end"/>
      </w:r>
      <w:r>
        <w:t xml:space="preserve"> </w:t>
      </w:r>
      <w:r w:rsidR="00E51D67">
        <w:t xml:space="preserve">of local imperfections and </w:t>
      </w:r>
      <w:proofErr w:type="spellStart"/>
      <w:r w:rsidR="00E51D67">
        <w:t>inhomogeneities</w:t>
      </w:r>
      <w:proofErr w:type="spellEnd"/>
      <w:r w:rsidR="00E51D67">
        <w:t>.</w:t>
      </w:r>
    </w:p>
    <w:p w:rsidR="002A0346" w:rsidRDefault="002A0346" w:rsidP="002A0346">
      <w:pPr>
        <w:pStyle w:val="Body"/>
        <w:keepNext/>
        <w:jc w:val="center"/>
      </w:pPr>
      <w:r w:rsidRPr="00DA6534">
        <w:rPr>
          <w:noProof/>
        </w:rPr>
        <w:drawing>
          <wp:inline distT="0" distB="0" distL="0" distR="0">
            <wp:extent cx="3818907" cy="1709531"/>
            <wp:effectExtent l="19050" t="0" r="0" b="0"/>
            <wp:docPr id="43" name="Picture 1" descr="Full-size image (5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 name="Picture 1" descr="Full-size image (50 K)"/>
                    <pic:cNvPicPr>
                      <a:picLocks noChangeAspect="1" noChangeArrowheads="1"/>
                    </pic:cNvPicPr>
                  </pic:nvPicPr>
                  <pic:blipFill>
                    <a:blip r:embed="rId47" cstate="print"/>
                    <a:srcRect/>
                    <a:stretch>
                      <a:fillRect/>
                    </a:stretch>
                  </pic:blipFill>
                  <pic:spPr bwMode="auto">
                    <a:xfrm>
                      <a:off x="0" y="0"/>
                      <a:ext cx="3822393" cy="1711091"/>
                    </a:xfrm>
                    <a:prstGeom prst="rect">
                      <a:avLst/>
                    </a:prstGeom>
                    <a:noFill/>
                  </pic:spPr>
                </pic:pic>
              </a:graphicData>
            </a:graphic>
          </wp:inline>
        </w:drawing>
      </w:r>
      <w:r>
        <w:t xml:space="preserve"> </w:t>
      </w:r>
      <w:r>
        <w:rPr>
          <w:noProof/>
        </w:rPr>
        <w:drawing>
          <wp:inline distT="0" distB="0" distL="0" distR="0">
            <wp:extent cx="1821180" cy="1270300"/>
            <wp:effectExtent l="0" t="0" r="7620"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srcRect l="-9499" b="-16793"/>
                    <a:stretch>
                      <a:fillRect/>
                    </a:stretch>
                  </pic:blipFill>
                  <pic:spPr bwMode="auto">
                    <a:xfrm>
                      <a:off x="0" y="0"/>
                      <a:ext cx="1821180" cy="1270300"/>
                    </a:xfrm>
                    <a:prstGeom prst="rect">
                      <a:avLst/>
                    </a:prstGeom>
                    <a:noFill/>
                    <a:ln w="9525">
                      <a:noFill/>
                      <a:miter lim="800000"/>
                      <a:headEnd/>
                      <a:tailEnd/>
                    </a:ln>
                  </pic:spPr>
                </pic:pic>
              </a:graphicData>
            </a:graphic>
          </wp:inline>
        </w:drawing>
      </w:r>
    </w:p>
    <w:p w:rsidR="002A0346" w:rsidRDefault="002A0346" w:rsidP="002A0346">
      <w:pPr>
        <w:pStyle w:val="Caption"/>
        <w:jc w:val="center"/>
        <w:rPr>
          <w:noProof/>
        </w:rPr>
      </w:pPr>
      <w:bookmarkStart w:id="27" w:name="_Ref358202396"/>
      <w:r w:rsidRPr="001C2910">
        <w:rPr>
          <w:b/>
        </w:rPr>
        <w:t xml:space="preserve">Figure </w:t>
      </w:r>
      <w:r w:rsidR="005B6CBA" w:rsidRPr="001C2910">
        <w:rPr>
          <w:b/>
        </w:rPr>
        <w:fldChar w:fldCharType="begin"/>
      </w:r>
      <w:r w:rsidRPr="001C2910">
        <w:rPr>
          <w:b/>
        </w:rPr>
        <w:instrText xml:space="preserve"> SEQ Figure \* ARABIC </w:instrText>
      </w:r>
      <w:r w:rsidR="005B6CBA" w:rsidRPr="001C2910">
        <w:rPr>
          <w:b/>
        </w:rPr>
        <w:fldChar w:fldCharType="separate"/>
      </w:r>
      <w:r w:rsidR="00E04235">
        <w:rPr>
          <w:b/>
          <w:noProof/>
        </w:rPr>
        <w:t>30</w:t>
      </w:r>
      <w:r w:rsidR="005B6CBA" w:rsidRPr="001C2910">
        <w:rPr>
          <w:b/>
        </w:rPr>
        <w:fldChar w:fldCharType="end"/>
      </w:r>
      <w:bookmarkEnd w:id="27"/>
      <w:r>
        <w:t>: (Left) Exaggerated three-dimensional view of a lithium-ion battery cell and the direction of current flow during charging and discharging</w:t>
      </w:r>
      <w:r>
        <w:br/>
        <w:t>(Right) Realistic view of the heavily disordered nature of the LiFePO</w:t>
      </w:r>
      <w:r w:rsidRPr="002A0346">
        <w:rPr>
          <w:vertAlign w:val="subscript"/>
        </w:rPr>
        <w:t>4</w:t>
      </w:r>
      <w:r>
        <w:t xml:space="preserve"> storage particles</w:t>
      </w:r>
      <w:r w:rsidR="00E51D67">
        <w:t xml:space="preserve"> </w:t>
      </w:r>
      <w:r w:rsidR="005B6CBA">
        <w:fldChar w:fldCharType="begin"/>
      </w:r>
      <w:r w:rsidR="00BE4962">
        <w:instrText xml:space="preserve"> ADDIN ZOTERO_ITEM CSL_CITATION {"citationID":"1716cakfgf","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5B6CBA">
        <w:fldChar w:fldCharType="separate"/>
      </w:r>
      <w:r w:rsidR="00BE4962" w:rsidRPr="00BE4962">
        <w:t>[45]</w:t>
      </w:r>
      <w:r w:rsidR="005B6CBA">
        <w:fldChar w:fldCharType="end"/>
      </w:r>
      <w:r w:rsidR="00E51D67">
        <w:t>.</w:t>
      </w:r>
    </w:p>
    <w:p w:rsidR="002A0346" w:rsidRDefault="002A0346" w:rsidP="002A0346">
      <w:pPr>
        <w:pStyle w:val="Body"/>
      </w:pPr>
      <w:r>
        <w:t xml:space="preserve">The constraints on the diffusion limit the scale to that of the radius of the storage particle. The length scale is limited essentially to the values </w:t>
      </w:r>
      <w:r>
        <w:rPr>
          <w:i/>
          <w:iCs/>
        </w:rPr>
        <w:t>L</w:t>
      </w:r>
      <w:r>
        <w:t xml:space="preserve"> to </w:t>
      </w:r>
      <w:proofErr w:type="spellStart"/>
      <w:r>
        <w:rPr>
          <w:i/>
          <w:iCs/>
        </w:rPr>
        <w:t>L</w:t>
      </w:r>
      <w:r w:rsidRPr="002A0346">
        <w:rPr>
          <w:i/>
          <w:iCs/>
          <w:vertAlign w:val="subscript"/>
        </w:rPr>
        <w:t>max</w:t>
      </w:r>
      <w:proofErr w:type="spellEnd"/>
      <w:r>
        <w:t xml:space="preserve"> shown in </w:t>
      </w:r>
      <w:r w:rsidR="005B6CBA">
        <w:fldChar w:fldCharType="begin"/>
      </w:r>
      <w:r>
        <w:instrText xml:space="preserve"> REF _Ref358630881 \h </w:instrText>
      </w:r>
      <w:r w:rsidR="005B6CBA">
        <w:fldChar w:fldCharType="separate"/>
      </w:r>
      <w:r w:rsidRPr="002A0346">
        <w:rPr>
          <w:b/>
        </w:rPr>
        <w:t xml:space="preserve">Figure </w:t>
      </w:r>
      <w:r w:rsidRPr="002A0346">
        <w:rPr>
          <w:b/>
          <w:noProof/>
        </w:rPr>
        <w:t>31</w:t>
      </w:r>
      <w:r w:rsidR="005B6CBA">
        <w:fldChar w:fldCharType="end"/>
      </w:r>
      <w:r>
        <w:t xml:space="preserve"> below.</w:t>
      </w:r>
      <w:r w:rsidR="00724B6E">
        <w:t xml:space="preserve"> The lithium -ion charge is spread throughout this particle and can only enter the electrolyte by diffusing outward from the inner region of this volume.</w:t>
      </w:r>
      <w:r>
        <w:br/>
      </w:r>
    </w:p>
    <w:tbl>
      <w:tblPr>
        <w:tblW w:w="0" w:type="auto"/>
        <w:jc w:val="center"/>
        <w:tblCellSpacing w:w="0" w:type="dxa"/>
        <w:tblCellMar>
          <w:top w:w="50" w:type="dxa"/>
          <w:left w:w="50" w:type="dxa"/>
          <w:bottom w:w="50" w:type="dxa"/>
          <w:right w:w="50" w:type="dxa"/>
        </w:tblCellMar>
        <w:tblLook w:val="04A0"/>
      </w:tblPr>
      <w:tblGrid>
        <w:gridCol w:w="9460"/>
      </w:tblGrid>
      <w:tr w:rsidR="002A0346" w:rsidTr="002A0346">
        <w:trPr>
          <w:tblCellSpacing w:w="0" w:type="dxa"/>
          <w:jc w:val="center"/>
        </w:trPr>
        <w:tc>
          <w:tcPr>
            <w:tcW w:w="0" w:type="auto"/>
            <w:vAlign w:val="center"/>
            <w:hideMark/>
          </w:tcPr>
          <w:p w:rsidR="002A0346" w:rsidRDefault="002A0346" w:rsidP="002A0346">
            <w:pPr>
              <w:keepNext/>
              <w:jc w:val="center"/>
            </w:pPr>
            <w:r>
              <w:rPr>
                <w:rFonts w:ascii="Arial" w:hAnsi="Arial" w:cs="Arial"/>
                <w:noProof/>
                <w:color w:val="2288BB"/>
                <w:sz w:val="15"/>
                <w:szCs w:val="15"/>
              </w:rPr>
              <w:drawing>
                <wp:inline distT="0" distB="0" distL="0" distR="0">
                  <wp:extent cx="5848468" cy="2226365"/>
                  <wp:effectExtent l="19050" t="0" r="0" b="0"/>
                  <wp:docPr id="36" name="Picture 18" descr="http://img109.imageshack.us/img109/7131/churikovschematic.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109.imageshack.us/img109/7131/churikovschematic.png">
                            <a:hlinkClick r:id="rId49"/>
                          </pic:cNvPr>
                          <pic:cNvPicPr>
                            <a:picLocks noChangeAspect="1" noChangeArrowheads="1"/>
                          </pic:cNvPicPr>
                        </pic:nvPicPr>
                        <pic:blipFill>
                          <a:blip r:embed="rId50" cstate="print"/>
                          <a:srcRect/>
                          <a:stretch>
                            <a:fillRect/>
                          </a:stretch>
                        </pic:blipFill>
                        <pic:spPr bwMode="auto">
                          <a:xfrm>
                            <a:off x="0" y="0"/>
                            <a:ext cx="5865550" cy="2232868"/>
                          </a:xfrm>
                          <a:prstGeom prst="rect">
                            <a:avLst/>
                          </a:prstGeom>
                          <a:noFill/>
                          <a:ln w="9525">
                            <a:noFill/>
                            <a:miter lim="800000"/>
                            <a:headEnd/>
                            <a:tailEnd/>
                          </a:ln>
                        </pic:spPr>
                      </pic:pic>
                    </a:graphicData>
                  </a:graphic>
                </wp:inline>
              </w:drawing>
            </w:r>
          </w:p>
          <w:p w:rsidR="002A0346" w:rsidRDefault="002A0346" w:rsidP="00E51D67">
            <w:pPr>
              <w:pStyle w:val="Caption"/>
              <w:rPr>
                <w:sz w:val="15"/>
                <w:szCs w:val="15"/>
              </w:rPr>
            </w:pPr>
            <w:bookmarkStart w:id="28" w:name="_Ref358630881"/>
            <w:r w:rsidRPr="002A0346">
              <w:rPr>
                <w:b/>
              </w:rPr>
              <w:t xml:space="preserve">Figure </w:t>
            </w:r>
            <w:r w:rsidR="005B6CBA" w:rsidRPr="002A0346">
              <w:rPr>
                <w:b/>
              </w:rPr>
              <w:fldChar w:fldCharType="begin"/>
            </w:r>
            <w:r w:rsidRPr="002A0346">
              <w:rPr>
                <w:b/>
              </w:rPr>
              <w:instrText xml:space="preserve"> SEQ Figure \* ARABIC </w:instrText>
            </w:r>
            <w:r w:rsidR="005B6CBA" w:rsidRPr="002A0346">
              <w:rPr>
                <w:b/>
              </w:rPr>
              <w:fldChar w:fldCharType="separate"/>
            </w:r>
            <w:r w:rsidR="00E04235">
              <w:rPr>
                <w:b/>
                <w:noProof/>
              </w:rPr>
              <w:t>31</w:t>
            </w:r>
            <w:r w:rsidR="005B6CBA" w:rsidRPr="002A0346">
              <w:rPr>
                <w:b/>
              </w:rPr>
              <w:fldChar w:fldCharType="end"/>
            </w:r>
            <w:bookmarkEnd w:id="28"/>
            <w:r>
              <w:t>: Diffusion of ions takes place through the radial shell of the LiFePO</w:t>
            </w:r>
            <w:r>
              <w:rPr>
                <w:sz w:val="15"/>
                <w:szCs w:val="15"/>
              </w:rPr>
              <w:t>4</w:t>
            </w:r>
            <w:r>
              <w:t xml:space="preserve"> spherical particle [1]. During the discharge phase, the ions need to migrate outward through shell and through the SEI barrier before reaching the electrolyte. At this point they can contribute to current flow</w:t>
            </w:r>
            <w:r w:rsidR="00E51D67">
              <w:t xml:space="preserve"> </w:t>
            </w:r>
            <w:r w:rsidR="005B6CBA">
              <w:fldChar w:fldCharType="begin"/>
            </w:r>
            <w:r w:rsidR="00BE4962">
              <w:instrText xml:space="preserve"> ADDIN ZOTERO_ITEM CSL_CITATION {"citationID":"GXGelJrF","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5B6CBA">
              <w:fldChar w:fldCharType="separate"/>
            </w:r>
            <w:r w:rsidR="00BE4962" w:rsidRPr="00BE4962">
              <w:t>[45]</w:t>
            </w:r>
            <w:r w:rsidR="005B6CBA">
              <w:fldChar w:fldCharType="end"/>
            </w:r>
            <w:r>
              <w:t>.</w:t>
            </w:r>
          </w:p>
        </w:tc>
      </w:tr>
      <w:tr w:rsidR="002A0346" w:rsidTr="002A0346">
        <w:trPr>
          <w:tblCellSpacing w:w="0" w:type="dxa"/>
          <w:jc w:val="center"/>
        </w:trPr>
        <w:tc>
          <w:tcPr>
            <w:tcW w:w="0" w:type="auto"/>
            <w:vAlign w:val="center"/>
            <w:hideMark/>
          </w:tcPr>
          <w:p w:rsidR="002A0346" w:rsidRDefault="002A0346" w:rsidP="002A0346">
            <w:pPr>
              <w:jc w:val="center"/>
              <w:rPr>
                <w:rFonts w:ascii="Arial" w:hAnsi="Arial" w:cs="Arial"/>
                <w:color w:val="222222"/>
                <w:sz w:val="12"/>
                <w:szCs w:val="12"/>
              </w:rPr>
            </w:pPr>
          </w:p>
        </w:tc>
      </w:tr>
    </w:tbl>
    <w:p w:rsidR="002A0346" w:rsidRDefault="002A0346" w:rsidP="002A0346">
      <w:pPr>
        <w:pStyle w:val="Body"/>
      </w:pPr>
      <w:r>
        <w:lastRenderedPageBreak/>
        <w:t xml:space="preserve">The size of the particles also varies as shown in </w:t>
      </w:r>
      <w:r w:rsidR="005B6CBA">
        <w:fldChar w:fldCharType="begin"/>
      </w:r>
      <w:r w:rsidR="00E04235">
        <w:instrText xml:space="preserve"> REF _Ref358631256 \h </w:instrText>
      </w:r>
      <w:r w:rsidR="005B6CBA">
        <w:fldChar w:fldCharType="separate"/>
      </w:r>
      <w:r w:rsidR="00E04235" w:rsidRPr="00E04235">
        <w:rPr>
          <w:b/>
        </w:rPr>
        <w:t xml:space="preserve">Figure </w:t>
      </w:r>
      <w:r w:rsidR="00E04235" w:rsidRPr="00E04235">
        <w:rPr>
          <w:b/>
          <w:noProof/>
        </w:rPr>
        <w:t>32</w:t>
      </w:r>
      <w:r w:rsidR="005B6CBA">
        <w:fldChar w:fldCharType="end"/>
      </w:r>
      <w:r w:rsidR="00E04235">
        <w:t xml:space="preserve"> </w:t>
      </w:r>
      <w:r>
        <w:t>below.  The two Lithium-ion materials under consideration, LiFePO</w:t>
      </w:r>
      <w:r w:rsidRPr="00BE4962">
        <w:rPr>
          <w:sz w:val="20"/>
          <w:vertAlign w:val="subscript"/>
        </w:rPr>
        <w:t>4</w:t>
      </w:r>
      <w:r>
        <w:t xml:space="preserve"> and LiFeSO</w:t>
      </w:r>
      <w:r w:rsidRPr="00BE4962">
        <w:rPr>
          <w:sz w:val="20"/>
          <w:vertAlign w:val="subscript"/>
        </w:rPr>
        <w:t>4</w:t>
      </w:r>
      <w:r>
        <w:t>F, have different materials properties but are structurally very similar (</w:t>
      </w:r>
      <w:proofErr w:type="spellStart"/>
      <w:r>
        <w:t>matrixed</w:t>
      </w:r>
      <w:proofErr w:type="spellEnd"/>
      <w:r>
        <w:t xml:space="preserve"> particles of mixed size) so that we can use a common analysis approach.  This essentially allows us to apply uncertainty in the diffusion coefficient and uncertainties in the particle size to establish a common diffusional behavior formulation.</w:t>
      </w:r>
    </w:p>
    <w:tbl>
      <w:tblPr>
        <w:tblW w:w="0" w:type="auto"/>
        <w:jc w:val="center"/>
        <w:tblCellSpacing w:w="0" w:type="dxa"/>
        <w:tblCellMar>
          <w:top w:w="50" w:type="dxa"/>
          <w:left w:w="50" w:type="dxa"/>
          <w:bottom w:w="50" w:type="dxa"/>
          <w:right w:w="50" w:type="dxa"/>
        </w:tblCellMar>
        <w:tblLook w:val="04A0"/>
      </w:tblPr>
      <w:tblGrid>
        <w:gridCol w:w="9460"/>
      </w:tblGrid>
      <w:tr w:rsidR="002A0346" w:rsidTr="002A0346">
        <w:trPr>
          <w:tblCellSpacing w:w="0" w:type="dxa"/>
          <w:jc w:val="center"/>
        </w:trPr>
        <w:tc>
          <w:tcPr>
            <w:tcW w:w="0" w:type="auto"/>
            <w:vAlign w:val="center"/>
            <w:hideMark/>
          </w:tcPr>
          <w:p w:rsidR="00E04235" w:rsidRDefault="002A0346" w:rsidP="00E04235">
            <w:pPr>
              <w:keepNext/>
              <w:jc w:val="center"/>
            </w:pPr>
            <w:r>
              <w:rPr>
                <w:rFonts w:ascii="Arial" w:hAnsi="Arial" w:cs="Arial"/>
                <w:noProof/>
                <w:color w:val="2288BB"/>
                <w:sz w:val="15"/>
                <w:szCs w:val="15"/>
              </w:rPr>
              <w:drawing>
                <wp:inline distT="0" distB="0" distL="0" distR="0">
                  <wp:extent cx="4253701" cy="2814762"/>
                  <wp:effectExtent l="19050" t="0" r="0" b="0"/>
                  <wp:docPr id="35" name="Picture 19" descr="http://img708.imageshack.us/img708/1729/lithiumparticlesizedist.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g708.imageshack.us/img708/1729/lithiumparticlesizedist.png">
                            <a:hlinkClick r:id="rId51"/>
                          </pic:cNvPr>
                          <pic:cNvPicPr>
                            <a:picLocks noChangeAspect="1" noChangeArrowheads="1"/>
                          </pic:cNvPicPr>
                        </pic:nvPicPr>
                        <pic:blipFill>
                          <a:blip r:embed="rId52" cstate="print"/>
                          <a:srcRect/>
                          <a:stretch>
                            <a:fillRect/>
                          </a:stretch>
                        </pic:blipFill>
                        <pic:spPr bwMode="auto">
                          <a:xfrm>
                            <a:off x="0" y="0"/>
                            <a:ext cx="4253281" cy="2814484"/>
                          </a:xfrm>
                          <a:prstGeom prst="rect">
                            <a:avLst/>
                          </a:prstGeom>
                          <a:noFill/>
                          <a:ln w="9525">
                            <a:noFill/>
                            <a:miter lim="800000"/>
                            <a:headEnd/>
                            <a:tailEnd/>
                          </a:ln>
                        </pic:spPr>
                      </pic:pic>
                    </a:graphicData>
                  </a:graphic>
                </wp:inline>
              </w:drawing>
            </w:r>
          </w:p>
          <w:p w:rsidR="002A0346" w:rsidRDefault="00E04235" w:rsidP="00E04235">
            <w:pPr>
              <w:pStyle w:val="Caption"/>
              <w:jc w:val="center"/>
              <w:rPr>
                <w:rFonts w:ascii="Arial" w:hAnsi="Arial" w:cs="Arial"/>
                <w:color w:val="222222"/>
                <w:sz w:val="15"/>
                <w:szCs w:val="15"/>
              </w:rPr>
            </w:pPr>
            <w:bookmarkStart w:id="29" w:name="_Ref358631256"/>
            <w:r w:rsidRPr="00E04235">
              <w:rPr>
                <w:b/>
              </w:rPr>
              <w:t xml:space="preserve">Figure </w:t>
            </w:r>
            <w:r w:rsidR="005B6CBA" w:rsidRPr="00E04235">
              <w:rPr>
                <w:b/>
              </w:rPr>
              <w:fldChar w:fldCharType="begin"/>
            </w:r>
            <w:r w:rsidRPr="00E04235">
              <w:rPr>
                <w:b/>
              </w:rPr>
              <w:instrText xml:space="preserve"> SEQ Figure \* ARABIC </w:instrText>
            </w:r>
            <w:r w:rsidR="005B6CBA" w:rsidRPr="00E04235">
              <w:rPr>
                <w:b/>
              </w:rPr>
              <w:fldChar w:fldCharType="separate"/>
            </w:r>
            <w:r>
              <w:rPr>
                <w:b/>
                <w:noProof/>
              </w:rPr>
              <w:t>32</w:t>
            </w:r>
            <w:r w:rsidR="005B6CBA" w:rsidRPr="00E04235">
              <w:rPr>
                <w:b/>
              </w:rPr>
              <w:fldChar w:fldCharType="end"/>
            </w:r>
            <w:bookmarkEnd w:id="29"/>
            <w:r>
              <w:t xml:space="preserve">: </w:t>
            </w:r>
            <w:r w:rsidRPr="003547DA">
              <w:t>Particle size distribution of FeSO4F spherical granules [2]. The variation in lengths and material diffusivities opens the possibility of applying uncertainty quantification to a model of diffusive growth</w:t>
            </w:r>
            <w:r w:rsidR="00E51D67">
              <w:t xml:space="preserve"> </w:t>
            </w:r>
            <w:r w:rsidR="005B6CBA">
              <w:fldChar w:fldCharType="begin"/>
            </w:r>
            <w:r w:rsidR="00BE4962">
              <w:instrText xml:space="preserve"> ADDIN ZOTERO_ITEM CSL_CITATION {"citationID":"15i9ip8k1i","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5B6CBA">
              <w:fldChar w:fldCharType="separate"/>
            </w:r>
            <w:r w:rsidR="00BE4962" w:rsidRPr="00BE4962">
              <w:t>[46]</w:t>
            </w:r>
            <w:r w:rsidR="005B6CBA">
              <w:fldChar w:fldCharType="end"/>
            </w:r>
            <w:r w:rsidRPr="003547DA">
              <w:t>.</w:t>
            </w:r>
          </w:p>
        </w:tc>
      </w:tr>
      <w:tr w:rsidR="002A0346" w:rsidTr="002A0346">
        <w:trPr>
          <w:tblCellSpacing w:w="0" w:type="dxa"/>
          <w:jc w:val="center"/>
        </w:trPr>
        <w:tc>
          <w:tcPr>
            <w:tcW w:w="0" w:type="auto"/>
            <w:vAlign w:val="center"/>
            <w:hideMark/>
          </w:tcPr>
          <w:p w:rsidR="002A0346" w:rsidRDefault="002A0346" w:rsidP="00E04235">
            <w:pPr>
              <w:jc w:val="center"/>
              <w:rPr>
                <w:rFonts w:ascii="Arial" w:hAnsi="Arial" w:cs="Arial"/>
                <w:color w:val="222222"/>
                <w:sz w:val="12"/>
                <w:szCs w:val="12"/>
              </w:rPr>
            </w:pPr>
          </w:p>
        </w:tc>
      </w:tr>
    </w:tbl>
    <w:p w:rsidR="00BE4962" w:rsidRDefault="002A0346" w:rsidP="00E04235">
      <w:pPr>
        <w:pStyle w:val="Body"/>
      </w:pPr>
      <w:r w:rsidRPr="001F7FB8">
        <w:rPr>
          <w:b/>
        </w:rPr>
        <w:t>Dispersive Diffusion Analysis of Discharging</w:t>
      </w:r>
      <w:r w:rsidR="00724B6E">
        <w:rPr>
          <w:b/>
        </w:rPr>
        <w:t xml:space="preserve">:  </w:t>
      </w:r>
      <w:r w:rsidRPr="00E04235">
        <w:t xml:space="preserve">The diffusion of ions through the volume of a spherical particle does have similarity to classical regimes </w:t>
      </w:r>
      <w:r w:rsidRPr="00BE4962">
        <w:t>such as the diffusion of si</w:t>
      </w:r>
      <w:r w:rsidR="00BE4962" w:rsidRPr="00BE4962">
        <w:t xml:space="preserve">licon through silicon dioxide.  </w:t>
      </w:r>
      <w:r w:rsidRPr="00BE4962">
        <w:t xml:space="preserve">That process </w:t>
      </w:r>
      <w:r w:rsidR="0095526E">
        <w:t xml:space="preserve">(as described earlier in this paper) </w:t>
      </w:r>
      <w:r w:rsidRPr="00BE4962">
        <w:t xml:space="preserve">leads to the familiar Fick's law of diffusion, whereby the growing layer of oxide follows a </w:t>
      </w:r>
      <w:r w:rsidR="0095526E">
        <w:t xml:space="preserve">so-called </w:t>
      </w:r>
      <w:r w:rsidRPr="00BE4962">
        <w:t>parabolic growth law</w:t>
      </w:r>
      <w:r w:rsidR="00BE4962">
        <w:t xml:space="preserve"> with a thickness proportional to </w:t>
      </w:r>
      <m:oMath>
        <m:rad>
          <m:radPr>
            <m:degHide m:val="on"/>
            <m:ctrlPr>
              <w:rPr>
                <w:rFonts w:ascii="Cambria Math" w:hAnsi="Cambria Math"/>
                <w:i/>
              </w:rPr>
            </m:ctrlPr>
          </m:radPr>
          <m:deg/>
          <m:e>
            <m:r>
              <w:rPr>
                <w:rFonts w:ascii="Cambria Math" w:hAnsi="Cambria Math"/>
              </w:rPr>
              <m:t>time</m:t>
            </m:r>
          </m:e>
        </m:rad>
      </m:oMath>
      <w:r w:rsidRPr="00BE4962">
        <w:t>.</w:t>
      </w:r>
      <w:r w:rsidRPr="00BE4962">
        <w:br/>
      </w:r>
      <w:r>
        <w:br/>
      </w:r>
      <w:r w:rsidR="0095526E">
        <w:t>In a similar formulation that we used earlier for oxide and corrosive growth, the</w:t>
      </w:r>
      <w:r w:rsidRPr="00E04235">
        <w:t xml:space="preserve"> model that we can use for Li+ diffusion derives from the classic solution to the Fokker-Planck equation of continuity (neglecting any field driven drift).</w:t>
      </w:r>
    </w:p>
    <w:p w:rsidR="00F7595E" w:rsidRDefault="009D4A53" w:rsidP="009D4A53">
      <w:pPr>
        <w:pStyle w:val="Body"/>
      </w:pPr>
      <m:oMathPara>
        <m:oMath>
          <m:f>
            <m:fPr>
              <m:ctrlPr>
                <w:rPr>
                  <w:rFonts w:ascii="Cambria Math" w:hAnsi="Cambria Math"/>
                  <w:i/>
                </w:rPr>
              </m:ctrlPr>
            </m:fPr>
            <m:num>
              <m:r>
                <w:rPr>
                  <w:rFonts w:ascii="Cambria Math" w:hAnsi="Cambria Math"/>
                </w:rPr>
                <m:t>∂C(t,x)</m:t>
              </m:r>
            </m:num>
            <m:den>
              <m:r>
                <w:rPr>
                  <w:rFonts w:ascii="Cambria Math" w:hAnsi="Cambria Math"/>
                </w:rPr>
                <m:t>∂t</m:t>
              </m:r>
            </m:den>
          </m:f>
          <m:r>
            <w:rPr>
              <w:rFonts w:ascii="Cambria Math" w:hAnsi="Cambria Math"/>
            </w:rPr>
            <m:t>-D</m:t>
          </m:r>
          <m:sSup>
            <m:sSupPr>
              <m:ctrlPr>
                <w:rPr>
                  <w:rFonts w:ascii="Cambria Math" w:hAnsi="Cambria Math"/>
                </w:rPr>
              </m:ctrlPr>
            </m:sSupPr>
            <m:e>
              <m:r>
                <m:rPr>
                  <m:sty m:val="p"/>
                </m:rPr>
                <w:rPr>
                  <w:rFonts w:ascii="Cambria Math" w:hAnsi="Cambria Math"/>
                </w:rPr>
                <m:t>∙</m:t>
              </m:r>
              <m:r>
                <m:rPr>
                  <m:sty m:val="p"/>
                </m:rPr>
                <w:rPr>
                  <w:rFonts w:ascii="Cambria Math" w:hAnsi="Cambria Math"/>
                </w:rPr>
                <m:t>∇</m:t>
              </m:r>
            </m:e>
            <m:sup>
              <m:r>
                <m:rPr>
                  <m:sty m:val="p"/>
                </m:rP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t,x</m:t>
              </m:r>
            </m:e>
          </m:d>
          <m:r>
            <w:rPr>
              <w:rFonts w:ascii="Cambria Math" w:hAnsi="Cambria Math"/>
            </w:rPr>
            <m:t>=0</m:t>
          </m:r>
        </m:oMath>
      </m:oMathPara>
    </w:p>
    <w:p w:rsidR="00F7595E" w:rsidRDefault="001C52D8" w:rsidP="009D4A53">
      <w:pPr>
        <w:pStyle w:val="Body"/>
      </w:pPr>
      <w:r>
        <w:t>H</w:t>
      </w:r>
      <w:r w:rsidR="002A0346" w:rsidRPr="00E04235">
        <w:t>ere</w:t>
      </w:r>
      <w:r w:rsidR="002A0346" w:rsidRPr="0095526E">
        <w:rPr>
          <w:i/>
        </w:rPr>
        <w:t xml:space="preserve"> C</w:t>
      </w:r>
      <w:r w:rsidR="002A0346" w:rsidRPr="00E04235">
        <w:t xml:space="preserve"> is </w:t>
      </w:r>
      <w:r w:rsidR="00724B6E">
        <w:t>the l</w:t>
      </w:r>
      <w:r>
        <w:t>ithium -ion</w:t>
      </w:r>
      <w:r w:rsidR="002A0346" w:rsidRPr="00E04235">
        <w:t xml:space="preserve"> concentration and </w:t>
      </w:r>
      <w:r w:rsidR="002A0346" w:rsidRPr="0095526E">
        <w:rPr>
          <w:i/>
        </w:rPr>
        <w:t>D</w:t>
      </w:r>
      <w:r w:rsidR="002A0346" w:rsidRPr="00E04235">
        <w:t xml:space="preserve"> is the </w:t>
      </w:r>
      <w:r w:rsidR="009D4A53">
        <w:t xml:space="preserve">spatial </w:t>
      </w:r>
      <w:r w:rsidR="002A0346" w:rsidRPr="00E04235">
        <w:t>diffusion coefficient.  Ignoring the spherical orientation</w:t>
      </w:r>
      <w:r w:rsidR="0095526E">
        <w:t xml:space="preserve"> of a particle</w:t>
      </w:r>
      <w:r w:rsidR="002A0346" w:rsidRPr="00E04235">
        <w:t xml:space="preserve">, we can </w:t>
      </w:r>
      <w:r>
        <w:t xml:space="preserve">assume </w:t>
      </w:r>
      <w:r w:rsidR="002A0346" w:rsidRPr="00E04235">
        <w:t xml:space="preserve">a solution along a </w:t>
      </w:r>
      <w:r>
        <w:t xml:space="preserve">radial </w:t>
      </w:r>
      <w:r w:rsidR="002A0346" w:rsidRPr="00E04235">
        <w:t>one</w:t>
      </w:r>
      <w:r>
        <w:t>-</w:t>
      </w:r>
      <w:r w:rsidR="002A0346" w:rsidRPr="00E04235">
        <w:t xml:space="preserve">dimensional outward axis, </w:t>
      </w:r>
      <w:r w:rsidR="002A0346" w:rsidRPr="00F7595E">
        <w:rPr>
          <w:i/>
        </w:rPr>
        <w:t>x</w:t>
      </w:r>
      <w:r w:rsidR="002A0346" w:rsidRPr="00E04235">
        <w:t>:</w:t>
      </w:r>
    </w:p>
    <w:p w:rsidR="009D4A53" w:rsidRDefault="009D4A53" w:rsidP="00F7595E">
      <w:pPr>
        <w:pStyle w:val="Body"/>
        <w:jc w:val="center"/>
      </w:pPr>
      <m:oMathPara>
        <m:oMath>
          <m:r>
            <w:rPr>
              <w:rFonts w:ascii="Cambria Math" w:hAnsi="Cambria Math"/>
            </w:rPr>
            <m:t>C</m:t>
          </m:r>
          <m:d>
            <m:dPr>
              <m:endChr m:val="|"/>
              <m:ctrlPr>
                <w:rPr>
                  <w:rFonts w:ascii="Cambria Math" w:hAnsi="Cambria Math"/>
                  <w:i/>
                </w:rPr>
              </m:ctrlPr>
            </m:dPr>
            <m:e>
              <m:r>
                <w:rPr>
                  <w:rFonts w:ascii="Cambria Math" w:hAnsi="Cambria Math"/>
                </w:rPr>
                <m:t>t,x</m:t>
              </m:r>
            </m:e>
          </m:d>
          <m:r>
            <w:rPr>
              <w:rFonts w:ascii="Cambria Math" w:hAnsi="Cambria Math"/>
            </w:rPr>
            <m:t xml:space="preserve">D)= </m:t>
          </m:r>
          <m:f>
            <m:fPr>
              <m:ctrlPr>
                <w:rPr>
                  <w:rFonts w:ascii="Cambria Math" w:hAnsi="Cambria Math"/>
                  <w:i/>
                </w:rPr>
              </m:ctrlPr>
            </m:fPr>
            <m:num>
              <m:r>
                <w:rPr>
                  <w:rFonts w:ascii="Cambria Math" w:hAnsi="Cambria Math"/>
                </w:rPr>
                <m:t>1</m:t>
              </m:r>
            </m:num>
            <m:den>
              <m:rad>
                <m:radPr>
                  <m:degHide m:val="on"/>
                  <m:ctrlPr>
                    <w:rPr>
                      <w:rFonts w:ascii="Cambria Math" w:hAnsi="Cambria Math"/>
                      <w:i/>
                    </w:rPr>
                  </m:ctrlPr>
                </m:radPr>
                <m:deg/>
                <m:e>
                  <m:r>
                    <w:rPr>
                      <w:rFonts w:ascii="Cambria Math" w:hAnsi="Cambria Math"/>
                    </w:rPr>
                    <m:t>4πDt</m:t>
                  </m:r>
                </m:e>
              </m:rad>
            </m:den>
          </m:f>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/4Dt</m:t>
              </m:r>
            </m:sup>
          </m:sSup>
        </m:oMath>
      </m:oMathPara>
    </w:p>
    <w:p w:rsidR="00F7595E" w:rsidRDefault="002A0346" w:rsidP="009D4A53">
      <w:pPr>
        <w:pStyle w:val="Body"/>
      </w:pPr>
      <w:r w:rsidRPr="00E04235">
        <w:t>This is a marginal probability which depends on the diffusion coefficient. Since we do not know the variance of the diffusivity, we can apply a maximum</w:t>
      </w:r>
      <w:r w:rsidR="0095526E">
        <w:t xml:space="preserve"> entropy distribution across </w:t>
      </w:r>
      <w:r w:rsidR="0095526E" w:rsidRPr="001C52D8">
        <w:rPr>
          <w:i/>
        </w:rPr>
        <w:t>D</w:t>
      </w:r>
      <w:r w:rsidR="0095526E">
        <w:t>.</w:t>
      </w:r>
    </w:p>
    <w:p w:rsidR="009D4A53" w:rsidRPr="00E04235" w:rsidRDefault="009D4A53" w:rsidP="00F7595E">
      <w:pPr>
        <w:pStyle w:val="Body"/>
        <w:jc w:val="center"/>
      </w:pPr>
      <m:oMathPara>
        <m:oMath>
          <m:r>
            <w:rPr>
              <w:rFonts w:ascii="Cambria Math" w:hAnsi="Cambria Math"/>
            </w:rPr>
            <w:lastRenderedPageBreak/>
            <m:t>p</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0</m:t>
                  </m:r>
                </m:sub>
              </m:sSub>
            </m:den>
          </m:f>
          <m:sSup>
            <m:sSupPr>
              <m:ctrlPr>
                <w:rPr>
                  <w:rFonts w:ascii="Cambria Math" w:hAnsi="Cambria Math"/>
                  <w:i/>
                </w:rPr>
              </m:ctrlPr>
            </m:sSupPr>
            <m:e>
              <m:r>
                <w:rPr>
                  <w:rFonts w:ascii="Cambria Math" w:hAnsi="Cambria Math"/>
                </w:rPr>
                <m:t>e</m:t>
              </m:r>
            </m:e>
            <m:sup>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0</m:t>
                  </m:r>
                </m:sub>
              </m:sSub>
            </m:sup>
          </m:sSup>
        </m:oMath>
      </m:oMathPara>
    </w:p>
    <w:p w:rsidR="00E04235" w:rsidRPr="009D4A53" w:rsidRDefault="002A0346" w:rsidP="009D4A53">
      <w:pPr>
        <w:pStyle w:val="Body"/>
      </w:pPr>
      <w:r w:rsidRPr="00E04235">
        <w:t xml:space="preserve">This simplifies the representation to the </w:t>
      </w:r>
      <w:r w:rsidR="0095526E">
        <w:t>following workable formulation.</w:t>
      </w:r>
    </w:p>
    <w:p w:rsidR="009D4A53" w:rsidRPr="00E04235" w:rsidRDefault="009D4A53" w:rsidP="00F7595E">
      <w:pPr>
        <w:pStyle w:val="Body"/>
        <w:jc w:val="center"/>
        <w:rPr>
          <w:szCs w:val="17"/>
        </w:rPr>
      </w:pPr>
      <m:oMathPara>
        <m:oMath>
          <m:r>
            <w:rPr>
              <w:rFonts w:ascii="Cambria Math" w:hAnsi="Cambria Math"/>
            </w:rPr>
            <m:t>C</m:t>
          </m:r>
          <m:d>
            <m:dPr>
              <m:ctrlPr>
                <w:rPr>
                  <w:rFonts w:ascii="Cambria Math" w:hAnsi="Cambria Math"/>
                  <w:i/>
                </w:rPr>
              </m:ctrlPr>
            </m:dPr>
            <m:e>
              <m:r>
                <w:rPr>
                  <w:rFonts w:ascii="Cambria Math" w:hAnsi="Cambria Math"/>
                </w:rPr>
                <m:t>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-x/</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sup>
          </m:sSup>
          <m:r>
            <w:rPr>
              <w:rFonts w:ascii="Cambria Math" w:hAnsi="Cambria Math"/>
            </w:rPr>
            <m:t xml:space="preserve"> </m:t>
          </m:r>
        </m:oMath>
      </m:oMathPara>
    </w:p>
    <w:p w:rsidR="00F7595E" w:rsidRDefault="002A0346" w:rsidP="009D4A53">
      <w:pPr>
        <w:pStyle w:val="Body"/>
        <w:rPr>
          <w:szCs w:val="17"/>
        </w:rPr>
      </w:pPr>
      <w:r w:rsidRPr="00E04235">
        <w:rPr>
          <w:szCs w:val="17"/>
        </w:rPr>
        <w:t>We now have what is called a kernel solution (i.e. Green's function) that we can apply to specific sets of initial conditions and forcing functions, the latter solved via convolution.</w:t>
      </w:r>
      <w:r w:rsidRPr="00E04235">
        <w:rPr>
          <w:szCs w:val="17"/>
        </w:rPr>
        <w:br/>
      </w:r>
      <w:r w:rsidRPr="00E04235">
        <w:rPr>
          <w:szCs w:val="17"/>
        </w:rPr>
        <w:br/>
      </w:r>
      <w:r w:rsidRPr="00E04235">
        <w:rPr>
          <w:b/>
          <w:szCs w:val="17"/>
        </w:rPr>
        <w:t>Fully Charged Initial Conditions</w:t>
      </w:r>
      <w:r w:rsidRPr="00E04235">
        <w:rPr>
          <w:szCs w:val="17"/>
        </w:rPr>
        <w:br/>
        <w:t xml:space="preserve">Assume the spherical particle is uniformly distributed with a charge density </w:t>
      </w:r>
      <w:proofErr w:type="gramStart"/>
      <w:r w:rsidRPr="001C52D8">
        <w:rPr>
          <w:i/>
          <w:szCs w:val="17"/>
        </w:rPr>
        <w:t>C</w:t>
      </w:r>
      <w:r w:rsidRPr="00E04235">
        <w:rPr>
          <w:szCs w:val="17"/>
        </w:rPr>
        <w:t>(</w:t>
      </w:r>
      <w:proofErr w:type="gramEnd"/>
      <w:r w:rsidRPr="00E04235">
        <w:rPr>
          <w:szCs w:val="17"/>
        </w:rPr>
        <w:t xml:space="preserve">0, </w:t>
      </w:r>
      <w:r w:rsidRPr="001C52D8">
        <w:rPr>
          <w:i/>
          <w:szCs w:val="17"/>
        </w:rPr>
        <w:t>x</w:t>
      </w:r>
      <w:r w:rsidRPr="00E04235">
        <w:rPr>
          <w:szCs w:val="17"/>
        </w:rPr>
        <w:t xml:space="preserve">) at time </w:t>
      </w:r>
      <w:r w:rsidRPr="001C52D8">
        <w:rPr>
          <w:i/>
          <w:szCs w:val="17"/>
        </w:rPr>
        <w:t>t</w:t>
      </w:r>
      <w:r w:rsidR="001C52D8">
        <w:rPr>
          <w:i/>
          <w:szCs w:val="17"/>
        </w:rPr>
        <w:t xml:space="preserve"> </w:t>
      </w:r>
      <w:r w:rsidRPr="00E04235">
        <w:rPr>
          <w:szCs w:val="17"/>
        </w:rPr>
        <w:t>=</w:t>
      </w:r>
      <w:r w:rsidR="001C52D8">
        <w:rPr>
          <w:szCs w:val="17"/>
        </w:rPr>
        <w:t xml:space="preserve"> </w:t>
      </w:r>
      <w:r w:rsidRPr="00E04235">
        <w:rPr>
          <w:szCs w:val="17"/>
        </w:rPr>
        <w:t>0.</w:t>
      </w:r>
      <w:r w:rsidRPr="00E04235">
        <w:rPr>
          <w:szCs w:val="17"/>
        </w:rPr>
        <w:br/>
      </w:r>
      <w:r w:rsidRPr="00E04235">
        <w:rPr>
          <w:szCs w:val="17"/>
        </w:rPr>
        <w:br/>
      </w:r>
      <w:r w:rsidRPr="00E04235">
        <w:rPr>
          <w:b/>
          <w:szCs w:val="17"/>
        </w:rPr>
        <w:t xml:space="preserve">Discharging </w:t>
      </w:r>
      <w:r w:rsidR="00724B6E">
        <w:rPr>
          <w:b/>
          <w:szCs w:val="17"/>
        </w:rPr>
        <w:t>Transient</w:t>
      </w:r>
      <w:r w:rsidRPr="00E04235">
        <w:rPr>
          <w:szCs w:val="17"/>
        </w:rPr>
        <w:br/>
      </w:r>
      <w:proofErr w:type="gramStart"/>
      <w:r w:rsidRPr="00E04235">
        <w:rPr>
          <w:szCs w:val="17"/>
        </w:rPr>
        <w:t>For</w:t>
      </w:r>
      <w:proofErr w:type="gramEnd"/>
      <w:r w:rsidRPr="00E04235">
        <w:rPr>
          <w:szCs w:val="17"/>
        </w:rPr>
        <w:t xml:space="preserve"> every point along the dimensions of the particle of size </w:t>
      </w:r>
      <w:r w:rsidRPr="001C52D8">
        <w:rPr>
          <w:i/>
          <w:szCs w:val="17"/>
        </w:rPr>
        <w:t>L</w:t>
      </w:r>
      <w:r w:rsidRPr="00E04235">
        <w:rPr>
          <w:szCs w:val="17"/>
        </w:rPr>
        <w:t xml:space="preserve">, we calculate the time it takes to diffuse to the outer edge, where it can enter the electrolytic medium.  This is simply an integral of the </w:t>
      </w:r>
      <w:proofErr w:type="gramStart"/>
      <w:r w:rsidRPr="001C52D8">
        <w:rPr>
          <w:i/>
          <w:szCs w:val="17"/>
        </w:rPr>
        <w:t>C</w:t>
      </w:r>
      <w:r w:rsidRPr="00E04235">
        <w:rPr>
          <w:szCs w:val="17"/>
        </w:rPr>
        <w:t>(</w:t>
      </w:r>
      <w:proofErr w:type="gramEnd"/>
      <w:r w:rsidRPr="001C52D8">
        <w:rPr>
          <w:i/>
          <w:szCs w:val="17"/>
        </w:rPr>
        <w:t>t, x</w:t>
      </w:r>
      <w:r w:rsidRPr="00E04235">
        <w:rPr>
          <w:szCs w:val="17"/>
        </w:rPr>
        <w:t xml:space="preserve">) term for all points starting from </w:t>
      </w:r>
      <w:r w:rsidRPr="001C52D8">
        <w:rPr>
          <w:i/>
          <w:szCs w:val="17"/>
        </w:rPr>
        <w:t>x'</w:t>
      </w:r>
      <w:r w:rsidRPr="00E04235">
        <w:rPr>
          <w:szCs w:val="17"/>
        </w:rPr>
        <w:t xml:space="preserve"> = </w:t>
      </w:r>
      <w:r w:rsidRPr="001C52D8">
        <w:rPr>
          <w:i/>
          <w:szCs w:val="17"/>
        </w:rPr>
        <w:t>d</w:t>
      </w:r>
      <w:r w:rsidRPr="00E04235">
        <w:rPr>
          <w:szCs w:val="17"/>
        </w:rPr>
        <w:t xml:space="preserve"> to</w:t>
      </w:r>
      <w:r w:rsidRPr="001C52D8">
        <w:rPr>
          <w:i/>
          <w:szCs w:val="17"/>
        </w:rPr>
        <w:t xml:space="preserve"> L</w:t>
      </w:r>
      <w:r w:rsidRPr="00E04235">
        <w:rPr>
          <w:szCs w:val="17"/>
        </w:rPr>
        <w:t xml:space="preserve">, where </w:t>
      </w:r>
      <w:r w:rsidRPr="001C52D8">
        <w:rPr>
          <w:i/>
          <w:szCs w:val="17"/>
        </w:rPr>
        <w:t>d</w:t>
      </w:r>
      <w:r w:rsidRPr="00E04235">
        <w:rPr>
          <w:szCs w:val="17"/>
        </w:rPr>
        <w:t xml:space="preserve"> is the inner core radius</w:t>
      </w:r>
      <w:r w:rsidR="001C52D8">
        <w:rPr>
          <w:szCs w:val="17"/>
        </w:rPr>
        <w:t xml:space="preserve"> from </w:t>
      </w:r>
      <w:r w:rsidR="005B6CBA">
        <w:rPr>
          <w:szCs w:val="17"/>
        </w:rPr>
        <w:fldChar w:fldCharType="begin"/>
      </w:r>
      <w:r w:rsidR="001C52D8">
        <w:rPr>
          <w:szCs w:val="17"/>
        </w:rPr>
        <w:instrText xml:space="preserve"> REF _Ref358630881 \h </w:instrText>
      </w:r>
      <w:r w:rsidR="005B6CBA">
        <w:rPr>
          <w:szCs w:val="17"/>
        </w:rPr>
      </w:r>
      <w:r w:rsidR="005B6CBA">
        <w:rPr>
          <w:szCs w:val="17"/>
        </w:rPr>
        <w:fldChar w:fldCharType="separate"/>
      </w:r>
      <w:r w:rsidR="001C52D8" w:rsidRPr="002A0346">
        <w:rPr>
          <w:b/>
        </w:rPr>
        <w:t xml:space="preserve">Figure </w:t>
      </w:r>
      <w:r w:rsidR="001C52D8">
        <w:rPr>
          <w:b/>
          <w:noProof/>
        </w:rPr>
        <w:t>31</w:t>
      </w:r>
      <w:r w:rsidR="005B6CBA">
        <w:rPr>
          <w:szCs w:val="17"/>
        </w:rPr>
        <w:fldChar w:fldCharType="end"/>
      </w:r>
      <w:r w:rsidRPr="00E04235">
        <w:rPr>
          <w:szCs w:val="17"/>
        </w:rPr>
        <w:t>.</w:t>
      </w:r>
      <w:r w:rsidR="00E421D9">
        <w:rPr>
          <w:szCs w:val="17"/>
        </w:rPr>
        <w:t xml:space="preserve"> </w:t>
      </w:r>
    </w:p>
    <w:p w:rsidR="009D4A53" w:rsidRDefault="009D4A53" w:rsidP="00F7595E">
      <w:pPr>
        <w:pStyle w:val="Body"/>
        <w:jc w:val="center"/>
        <w:rPr>
          <w:szCs w:val="17"/>
        </w:rP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xml:space="preserve">= </m:t>
          </m:r>
          <m:nary>
            <m:naryPr>
              <m:limLoc m:val="undOvr"/>
              <m:ctrlPr>
                <w:rPr>
                  <w:rFonts w:ascii="Cambria Math" w:hAnsi="Cambria Math"/>
                  <w:i/>
                </w:rPr>
              </m:ctrlPr>
            </m:naryPr>
            <m:sub>
              <m:r>
                <w:rPr>
                  <w:rFonts w:ascii="Cambria Math" w:hAnsi="Cambria Math"/>
                </w:rPr>
                <m:t>d</m:t>
              </m:r>
            </m:sub>
            <m:sup>
              <m:r>
                <w:rPr>
                  <w:rFonts w:ascii="Cambria Math" w:hAnsi="Cambria Math"/>
                </w:rPr>
                <m:t>L</m:t>
              </m:r>
            </m:sup>
            <m:e>
              <m:r>
                <w:rPr>
                  <w:rFonts w:ascii="Cambria Math" w:hAnsi="Cambria Math"/>
                </w:rPr>
                <m:t>C</m:t>
              </m:r>
              <m:d>
                <m:dPr>
                  <m:ctrlPr>
                    <w:rPr>
                      <w:rFonts w:ascii="Cambria Math" w:hAnsi="Cambria Math"/>
                      <w:i/>
                    </w:rPr>
                  </m:ctrlPr>
                </m:dPr>
                <m:e>
                  <m:r>
                    <w:rPr>
                      <w:rFonts w:ascii="Cambria Math" w:hAnsi="Cambria Math"/>
                    </w:rPr>
                    <m:t>t, L-x</m:t>
                  </m:r>
                </m:e>
              </m:d>
              <m:r>
                <w:rPr>
                  <w:rFonts w:ascii="Cambria Math" w:hAnsi="Cambria Math"/>
                </w:rPr>
                <m:t>dx</m:t>
              </m:r>
            </m:e>
          </m:nary>
        </m:oMath>
      </m:oMathPara>
    </w:p>
    <w:p w:rsidR="00F7595E" w:rsidRDefault="00E421D9" w:rsidP="009D4A53">
      <w:pPr>
        <w:pStyle w:val="Body"/>
        <w:rPr>
          <w:szCs w:val="17"/>
        </w:rPr>
      </w:pPr>
      <w:r>
        <w:rPr>
          <w:szCs w:val="17"/>
        </w:rPr>
        <w:t>T</w:t>
      </w:r>
      <w:r w:rsidR="002A0346" w:rsidRPr="00E04235">
        <w:rPr>
          <w:szCs w:val="17"/>
        </w:rPr>
        <w:t>his integrates straightforwardly to this concise representation:</w:t>
      </w:r>
    </w:p>
    <w:p w:rsidR="009D4A53" w:rsidRDefault="009D4A53" w:rsidP="00F7595E">
      <w:pPr>
        <w:pStyle w:val="Body"/>
        <w:jc w:val="center"/>
        <w:rPr>
          <w:szCs w:val="17"/>
        </w:rP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-(L-d)/</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sup>
              </m:sSup>
            </m:num>
            <m:den>
              <m:r>
                <w:rPr>
                  <w:rFonts w:ascii="Cambria Math" w:hAnsi="Cambria Math"/>
                </w:rPr>
                <m:t>L-d</m:t>
              </m:r>
            </m:den>
          </m:f>
          <m:r>
            <w:rPr>
              <w:rFonts w:ascii="Cambria Math" w:hAnsi="Cambria Math"/>
            </w:rPr>
            <m:t xml:space="preserve"> </m:t>
          </m:r>
        </m:oMath>
      </m:oMathPara>
    </w:p>
    <w:p w:rsidR="00E421D9" w:rsidRDefault="00E421D9" w:rsidP="00F7595E">
      <w:pPr>
        <w:pStyle w:val="Body"/>
        <w:rPr>
          <w:szCs w:val="17"/>
        </w:rPr>
      </w:pPr>
      <w:r>
        <w:rPr>
          <w:szCs w:val="17"/>
        </w:rPr>
        <w:t xml:space="preserve">Note that this does not quite approximate the distribution of charge; in reality a spherical particle will have more matter closer to the surface than near the core, in proportion to </w:t>
      </w:r>
      <w:r w:rsidRPr="00E421D9">
        <w:rPr>
          <w:i/>
          <w:szCs w:val="17"/>
        </w:rPr>
        <w:t>r</w:t>
      </w:r>
      <w:r>
        <w:rPr>
          <w:szCs w:val="17"/>
          <w:vertAlign w:val="superscript"/>
        </w:rPr>
        <w:t>2</w:t>
      </w:r>
      <w:r>
        <w:rPr>
          <w:szCs w:val="17"/>
        </w:rPr>
        <w:t>, but this is a starting point which can be more fully refined as needed (the integration is not difficult for a spherical representation, and the diffusion exponential is retained</w:t>
      </w:r>
      <w:r w:rsidR="005E6240">
        <w:rPr>
          <w:szCs w:val="17"/>
        </w:rPr>
        <w:t xml:space="preserve"> </w:t>
      </w:r>
      <w:r w:rsidR="005E6240">
        <w:rPr>
          <w:szCs w:val="17"/>
        </w:rPr>
        <w:fldChar w:fldCharType="begin"/>
      </w:r>
      <w:r w:rsidR="005E6240">
        <w:rPr>
          <w:szCs w:val="17"/>
        </w:rPr>
        <w:instrText xml:space="preserve"> ADDIN ZOTERO_ITEM CSL_CITATION {"citationID":"10jpopdti4","properties":{"formattedCitation":"[47]","plainCitation":"[47]"},"citationItems":[{"id":328,"uris":["http://zotero.org/users/954774/items/6HEPRNV2"],"uri":["http://zotero.org/users/954774/items/6HEPRNV2"],"itemData":{"id":328,"type":"book","title":"The mathematics of diffusion","publisher":"Oxford university press","ISBN":"0198534116","author":[{"family":"Crank","given":"John"}],"issued":{"date-parts":[["1979"]]}}}],"schema":"https://github.com/citation-style-language/schema/raw/master/csl-citation.json"} </w:instrText>
      </w:r>
      <w:r w:rsidR="005E6240">
        <w:rPr>
          <w:szCs w:val="17"/>
        </w:rPr>
        <w:fldChar w:fldCharType="separate"/>
      </w:r>
      <w:r w:rsidR="005E6240" w:rsidRPr="005E6240">
        <w:t>[47]</w:t>
      </w:r>
      <w:r w:rsidR="005E6240">
        <w:rPr>
          <w:szCs w:val="17"/>
        </w:rPr>
        <w:fldChar w:fldCharType="end"/>
      </w:r>
      <w:r>
        <w:rPr>
          <w:szCs w:val="17"/>
        </w:rPr>
        <w:t xml:space="preserve">). </w:t>
      </w:r>
    </w:p>
    <w:p w:rsidR="002A0346" w:rsidRDefault="002A0346" w:rsidP="00F7595E">
      <w:pPr>
        <w:pStyle w:val="Body"/>
        <w:rPr>
          <w:rFonts w:ascii="Arial" w:hAnsi="Arial" w:cs="Arial"/>
          <w:color w:val="222222"/>
          <w:sz w:val="17"/>
          <w:szCs w:val="17"/>
        </w:rPr>
      </w:pPr>
      <w:r w:rsidRPr="00E04235">
        <w:rPr>
          <w:szCs w:val="17"/>
        </w:rPr>
        <w:t>The voltage of the cell is essentially the amount of charge available, so as this charge depletes, the voltage decreases proportion</w:t>
      </w:r>
      <w:r w:rsidR="00724B6E">
        <w:rPr>
          <w:szCs w:val="17"/>
        </w:rPr>
        <w:t>ally</w:t>
      </w:r>
      <w:r w:rsidRPr="00E04235">
        <w:rPr>
          <w:szCs w:val="17"/>
        </w:rPr>
        <w:t>.</w:t>
      </w:r>
      <w:r w:rsidR="00E421D9">
        <w:rPr>
          <w:szCs w:val="17"/>
        </w:rPr>
        <w:t xml:space="preserve"> </w:t>
      </w:r>
      <w:r w:rsidRPr="00E04235">
        <w:rPr>
          <w:szCs w:val="17"/>
        </w:rPr>
        <w:br/>
      </w:r>
      <w:r w:rsidRPr="00E04235">
        <w:rPr>
          <w:szCs w:val="17"/>
        </w:rPr>
        <w:br/>
        <w:t>We can test the model on two data sets corresponding to a Li</w:t>
      </w:r>
      <w:r w:rsidR="001C52D8">
        <w:rPr>
          <w:szCs w:val="17"/>
        </w:rPr>
        <w:t>Fe</w:t>
      </w:r>
      <w:r w:rsidRPr="00E04235">
        <w:rPr>
          <w:szCs w:val="17"/>
        </w:rPr>
        <w:t>PO</w:t>
      </w:r>
      <w:r w:rsidRPr="00F7595E">
        <w:rPr>
          <w:vertAlign w:val="subscript"/>
        </w:rPr>
        <w:t>4</w:t>
      </w:r>
      <w:r w:rsidR="00E51D67" w:rsidRPr="00F7595E">
        <w:rPr>
          <w:szCs w:val="17"/>
          <w:vertAlign w:val="subscript"/>
        </w:rPr>
        <w:t xml:space="preserve"> </w:t>
      </w:r>
      <w:r w:rsidR="00E51D67">
        <w:rPr>
          <w:szCs w:val="17"/>
        </w:rPr>
        <w:t xml:space="preserve">cell </w:t>
      </w:r>
      <w:r w:rsidR="005B6CBA">
        <w:rPr>
          <w:szCs w:val="17"/>
        </w:rPr>
        <w:fldChar w:fldCharType="begin"/>
      </w:r>
      <w:r w:rsidR="00BE4962">
        <w:rPr>
          <w:szCs w:val="17"/>
        </w:rPr>
        <w:instrText xml:space="preserve"> ADDIN ZOTERO_ITEM CSL_CITATION {"citationID":"2m733efukn","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5B6CBA">
        <w:rPr>
          <w:szCs w:val="17"/>
        </w:rPr>
        <w:fldChar w:fldCharType="separate"/>
      </w:r>
      <w:r w:rsidR="00BE4962" w:rsidRPr="00BE4962">
        <w:t>[45]</w:t>
      </w:r>
      <w:r w:rsidR="005B6CBA">
        <w:rPr>
          <w:szCs w:val="17"/>
        </w:rPr>
        <w:fldChar w:fldCharType="end"/>
      </w:r>
      <w:r w:rsidRPr="00E04235">
        <w:rPr>
          <w:szCs w:val="17"/>
        </w:rPr>
        <w:t xml:space="preserve"> and a LiSO</w:t>
      </w:r>
      <w:r w:rsidRPr="00F7595E">
        <w:rPr>
          <w:vertAlign w:val="subscript"/>
        </w:rPr>
        <w:t>4</w:t>
      </w:r>
      <w:r w:rsidR="00E51D67">
        <w:rPr>
          <w:szCs w:val="17"/>
        </w:rPr>
        <w:t xml:space="preserve">F cell </w:t>
      </w:r>
      <w:r w:rsidR="005B6CBA">
        <w:rPr>
          <w:szCs w:val="17"/>
        </w:rPr>
        <w:fldChar w:fldCharType="begin"/>
      </w:r>
      <w:r w:rsidR="00BE4962">
        <w:rPr>
          <w:szCs w:val="17"/>
        </w:rPr>
        <w:instrText xml:space="preserve"> ADDIN ZOTERO_ITEM CSL_CITATION {"citationID":"1ttrrdu898","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5B6CBA">
        <w:rPr>
          <w:szCs w:val="17"/>
        </w:rPr>
        <w:fldChar w:fldCharType="separate"/>
      </w:r>
      <w:r w:rsidR="00BE4962" w:rsidRPr="00BE4962">
        <w:t>[46]</w:t>
      </w:r>
      <w:r w:rsidR="005B6CBA">
        <w:rPr>
          <w:szCs w:val="17"/>
        </w:rPr>
        <w:fldChar w:fldCharType="end"/>
      </w:r>
      <w:r w:rsidRPr="00E04235">
        <w:rPr>
          <w:szCs w:val="17"/>
        </w:rPr>
        <w:t xml:space="preserve">. </w:t>
      </w:r>
      <w:r w:rsidR="001C52D8">
        <w:rPr>
          <w:szCs w:val="17"/>
        </w:rPr>
        <w:t xml:space="preserve">In </w:t>
      </w:r>
      <w:r w:rsidR="005B6CBA">
        <w:rPr>
          <w:szCs w:val="17"/>
        </w:rPr>
        <w:fldChar w:fldCharType="begin"/>
      </w:r>
      <w:r w:rsidR="001C52D8">
        <w:rPr>
          <w:szCs w:val="17"/>
        </w:rPr>
        <w:instrText xml:space="preserve"> REF _Ref358634209 \h </w:instrText>
      </w:r>
      <w:r w:rsidR="005B6CBA">
        <w:rPr>
          <w:szCs w:val="17"/>
        </w:rPr>
      </w:r>
      <w:r w:rsidR="005B6CBA">
        <w:rPr>
          <w:szCs w:val="17"/>
        </w:rPr>
        <w:fldChar w:fldCharType="separate"/>
      </w:r>
      <w:r w:rsidR="001C52D8" w:rsidRPr="001C52D8">
        <w:rPr>
          <w:b/>
        </w:rPr>
        <w:t xml:space="preserve">Figure </w:t>
      </w:r>
      <w:r w:rsidR="001C52D8" w:rsidRPr="001C52D8">
        <w:rPr>
          <w:b/>
          <w:noProof/>
        </w:rPr>
        <w:t>33</w:t>
      </w:r>
      <w:r w:rsidR="005B6CBA">
        <w:rPr>
          <w:szCs w:val="17"/>
        </w:rPr>
        <w:fldChar w:fldCharType="end"/>
      </w:r>
      <w:r w:rsidR="001C52D8">
        <w:rPr>
          <w:szCs w:val="17"/>
        </w:rPr>
        <w:t xml:space="preserve"> </w:t>
      </w:r>
      <w:r w:rsidRPr="00E04235">
        <w:rPr>
          <w:szCs w:val="17"/>
        </w:rPr>
        <w:t>below</w:t>
      </w:r>
      <w:r w:rsidR="001C52D8">
        <w:rPr>
          <w:szCs w:val="17"/>
        </w:rPr>
        <w:t>, we</w:t>
      </w:r>
      <w:r w:rsidRPr="00E04235">
        <w:rPr>
          <w:szCs w:val="17"/>
        </w:rPr>
        <w:t xml:space="preserve"> show the model fit for Li</w:t>
      </w:r>
      <w:r w:rsidR="001C52D8">
        <w:rPr>
          <w:szCs w:val="17"/>
        </w:rPr>
        <w:t>Fe</w:t>
      </w:r>
      <w:r w:rsidRPr="00E04235">
        <w:rPr>
          <w:szCs w:val="17"/>
        </w:rPr>
        <w:t>PO</w:t>
      </w:r>
      <w:r w:rsidRPr="001C52D8">
        <w:rPr>
          <w:vertAlign w:val="subscript"/>
        </w:rPr>
        <w:t>4</w:t>
      </w:r>
      <w:r w:rsidRPr="00E04235">
        <w:rPr>
          <w:szCs w:val="17"/>
        </w:rPr>
        <w:t xml:space="preserve"> as the red dotted line</w:t>
      </w:r>
      <w:r w:rsidR="00541832">
        <w:rPr>
          <w:szCs w:val="17"/>
        </w:rPr>
        <w:t xml:space="preserve">. This </w:t>
      </w:r>
      <w:r w:rsidRPr="00E04235">
        <w:rPr>
          <w:szCs w:val="17"/>
        </w:rPr>
        <w:t xml:space="preserve">should be level-compared to the </w:t>
      </w:r>
      <w:r w:rsidR="00541832">
        <w:rPr>
          <w:szCs w:val="17"/>
        </w:rPr>
        <w:t xml:space="preserve">data designated by the </w:t>
      </w:r>
      <w:r w:rsidRPr="00E04235">
        <w:rPr>
          <w:szCs w:val="17"/>
        </w:rPr>
        <w:t xml:space="preserve">solid black line labeled 1. The other curves labeled 2,3,4,5 are alternative diffusional model approximations applied by Churikov </w:t>
      </w:r>
      <w:r w:rsidRPr="001C52D8">
        <w:rPr>
          <w:i/>
          <w:szCs w:val="17"/>
        </w:rPr>
        <w:t>et al</w:t>
      </w:r>
      <w:r w:rsidRPr="00E04235">
        <w:rPr>
          <w:szCs w:val="17"/>
        </w:rPr>
        <w:t xml:space="preserve"> </w:t>
      </w:r>
      <w:r w:rsidR="005B6CBA">
        <w:rPr>
          <w:szCs w:val="17"/>
        </w:rPr>
        <w:fldChar w:fldCharType="begin"/>
      </w:r>
      <w:r w:rsidR="00BE4962">
        <w:rPr>
          <w:szCs w:val="17"/>
        </w:rPr>
        <w:instrText xml:space="preserve"> ADDIN ZOTERO_ITEM CSL_CITATION {"citationID":"244ggpgee3","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5B6CBA">
        <w:rPr>
          <w:szCs w:val="17"/>
        </w:rPr>
        <w:fldChar w:fldCharType="separate"/>
      </w:r>
      <w:r w:rsidR="00BE4962" w:rsidRPr="00BE4962">
        <w:t>[45]</w:t>
      </w:r>
      <w:r w:rsidR="005B6CBA">
        <w:rPr>
          <w:szCs w:val="17"/>
        </w:rPr>
        <w:fldChar w:fldCharType="end"/>
      </w:r>
      <w:r w:rsidR="00E51D67">
        <w:rPr>
          <w:szCs w:val="17"/>
        </w:rPr>
        <w:t xml:space="preserve"> </w:t>
      </w:r>
      <w:r w:rsidRPr="00E04235">
        <w:rPr>
          <w:szCs w:val="17"/>
        </w:rPr>
        <w:t>that clearly do not work as well as the dispersive diffusion formulation derived above.</w:t>
      </w:r>
      <w:r w:rsidRPr="00E04235">
        <w:rPr>
          <w:szCs w:val="17"/>
        </w:rPr>
        <w:br/>
      </w:r>
    </w:p>
    <w:tbl>
      <w:tblPr>
        <w:tblW w:w="0" w:type="auto"/>
        <w:jc w:val="center"/>
        <w:tblCellSpacing w:w="0" w:type="dxa"/>
        <w:tblCellMar>
          <w:top w:w="50" w:type="dxa"/>
          <w:left w:w="50" w:type="dxa"/>
          <w:bottom w:w="50" w:type="dxa"/>
          <w:right w:w="50" w:type="dxa"/>
        </w:tblCellMar>
        <w:tblLook w:val="04A0"/>
      </w:tblPr>
      <w:tblGrid>
        <w:gridCol w:w="9460"/>
      </w:tblGrid>
      <w:tr w:rsidR="002A0346" w:rsidTr="002A0346">
        <w:trPr>
          <w:tblCellSpacing w:w="0" w:type="dxa"/>
          <w:jc w:val="center"/>
        </w:trPr>
        <w:tc>
          <w:tcPr>
            <w:tcW w:w="0" w:type="auto"/>
            <w:vAlign w:val="center"/>
            <w:hideMark/>
          </w:tcPr>
          <w:p w:rsidR="00E04235" w:rsidRDefault="002A0346" w:rsidP="00E04235">
            <w:pPr>
              <w:keepNext/>
              <w:jc w:val="center"/>
            </w:pPr>
            <w:r>
              <w:rPr>
                <w:rFonts w:ascii="Arial" w:hAnsi="Arial" w:cs="Arial"/>
                <w:noProof/>
                <w:color w:val="2288BB"/>
                <w:sz w:val="15"/>
                <w:szCs w:val="15"/>
              </w:rPr>
              <w:lastRenderedPageBreak/>
              <w:drawing>
                <wp:inline distT="0" distB="0" distL="0" distR="0">
                  <wp:extent cx="3721652" cy="2906718"/>
                  <wp:effectExtent l="0" t="19050" r="69298" b="65082"/>
                  <wp:docPr id="34" name="Picture 20" descr="http://img5.imageshack.us/img5/6225/lifepo4.gif">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g5.imageshack.us/img5/6225/lifepo4.gif">
                            <a:hlinkClick r:id="rId53"/>
                          </pic:cNvPr>
                          <pic:cNvPicPr>
                            <a:picLocks noChangeAspect="1" noChangeArrowheads="1"/>
                          </pic:cNvPicPr>
                        </pic:nvPicPr>
                        <pic:blipFill>
                          <a:blip r:embed="rId54" cstate="print"/>
                          <a:srcRect/>
                          <a:stretch>
                            <a:fillRect/>
                          </a:stretch>
                        </pic:blipFill>
                        <pic:spPr bwMode="auto">
                          <a:xfrm>
                            <a:off x="0" y="0"/>
                            <a:ext cx="3727016" cy="2910907"/>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2A0346" w:rsidRDefault="00E04235" w:rsidP="00BE4962">
            <w:pPr>
              <w:pStyle w:val="Caption"/>
              <w:rPr>
                <w:sz w:val="15"/>
                <w:szCs w:val="15"/>
              </w:rPr>
            </w:pPr>
            <w:bookmarkStart w:id="30" w:name="_Ref358634209"/>
            <w:r w:rsidRPr="001C52D8">
              <w:rPr>
                <w:b/>
              </w:rPr>
              <w:t xml:space="preserve">Figure </w:t>
            </w:r>
            <w:r w:rsidR="005B6CBA" w:rsidRPr="001C52D8">
              <w:rPr>
                <w:b/>
              </w:rPr>
              <w:fldChar w:fldCharType="begin"/>
            </w:r>
            <w:r w:rsidRPr="001C52D8">
              <w:rPr>
                <w:b/>
              </w:rPr>
              <w:instrText xml:space="preserve"> SEQ Figure \* ARABIC </w:instrText>
            </w:r>
            <w:r w:rsidR="005B6CBA" w:rsidRPr="001C52D8">
              <w:rPr>
                <w:b/>
              </w:rPr>
              <w:fldChar w:fldCharType="separate"/>
            </w:r>
            <w:r w:rsidRPr="001C52D8">
              <w:rPr>
                <w:b/>
                <w:noProof/>
              </w:rPr>
              <w:t>33</w:t>
            </w:r>
            <w:r w:rsidR="005B6CBA" w:rsidRPr="001C52D8">
              <w:rPr>
                <w:b/>
              </w:rPr>
              <w:fldChar w:fldCharType="end"/>
            </w:r>
            <w:bookmarkEnd w:id="30"/>
            <w:r>
              <w:t>: Discharge profile of LiFePO4 battery cell</w:t>
            </w:r>
            <w:r w:rsidR="00BE4962">
              <w:t xml:space="preserve"> </w:t>
            </w:r>
            <w:r w:rsidR="005B6CBA">
              <w:fldChar w:fldCharType="begin"/>
            </w:r>
            <w:r w:rsidR="00BE4962">
              <w:instrText xml:space="preserve"> ADDIN ZOTERO_ITEM CSL_CITATION {"citationID":"1lo3khfbnn","properties":{"formattedCitation":"[45]","plainCitation":"[45]"},"citationItems":[{"id":2129,"uris":["http://zotero.org/users/954774/items/7ZF36AGA"],"uri":["http://zotero.org/users/954774/items/7ZF36AGA"],"itemData":{"id":2129,"type":"article-journal","title":"Determination of lithium diffusion coefficient in LiFePO&lt; sub&gt; 4 electrode by galvanostatic and potentiostatic intermittent titration techniques","container-title":"Electrochimica Acta","page":"2939-2950","volume":"55","issue":"8","ISSN":"0013-4686","journalAbbreviation":"Electrochimica Acta","author":[{"family":"Churikov","given":"AV"},{"family":"Ivanishchev","given":"AV"},{"family":"Ivanishcheva","given":"IA"},{"family":"Sycheva","given":"VO"},{"family":"Khasanova","given":"NR"},{"family":"Antipov","given":"EV"}],"issued":{"date-parts":[["2010"]]}}}],"schema":"https://github.com/citation-style-language/schema/raw/master/csl-citation.json"} </w:instrText>
            </w:r>
            <w:r w:rsidR="005B6CBA">
              <w:fldChar w:fldCharType="separate"/>
            </w:r>
            <w:r w:rsidR="00BE4962" w:rsidRPr="00BE4962">
              <w:t>[45]</w:t>
            </w:r>
            <w:r w:rsidR="005B6CBA">
              <w:fldChar w:fldCharType="end"/>
            </w:r>
            <w:r>
              <w:t>, with the red dotted line showing the parameterized dispersive diffusion model.  The curves labeled 1 through 5 show alternative models that the authors applied to fit the data. Only the dispersive diffusion model duplicates the fast drop-off and long-time scale decline.</w:t>
            </w:r>
          </w:p>
        </w:tc>
      </w:tr>
      <w:tr w:rsidR="002A0346" w:rsidTr="002A0346">
        <w:trPr>
          <w:tblCellSpacing w:w="0" w:type="dxa"/>
          <w:jc w:val="center"/>
        </w:trPr>
        <w:tc>
          <w:tcPr>
            <w:tcW w:w="0" w:type="auto"/>
            <w:vAlign w:val="center"/>
            <w:hideMark/>
          </w:tcPr>
          <w:p w:rsidR="002A0346" w:rsidRDefault="002A0346" w:rsidP="00E04235">
            <w:pPr>
              <w:jc w:val="center"/>
              <w:rPr>
                <w:rFonts w:ascii="Arial" w:hAnsi="Arial" w:cs="Arial"/>
                <w:color w:val="222222"/>
                <w:sz w:val="12"/>
                <w:szCs w:val="12"/>
              </w:rPr>
            </w:pPr>
          </w:p>
        </w:tc>
      </w:tr>
    </w:tbl>
    <w:p w:rsidR="002A0346" w:rsidRDefault="002A0346" w:rsidP="00E04235">
      <w:pPr>
        <w:pStyle w:val="Body"/>
      </w:pPr>
      <w:r>
        <w:rPr>
          <w:b/>
          <w:bCs/>
        </w:rPr>
        <w:t>Figure 6</w:t>
      </w:r>
      <w:r>
        <w:t xml:space="preserve"> below shows the fit to voltage characteristics of a Li</w:t>
      </w:r>
      <w:r w:rsidR="001C52D8">
        <w:t>Fe</w:t>
      </w:r>
      <w:r>
        <w:t>SO</w:t>
      </w:r>
      <w:r w:rsidRPr="001C52D8">
        <w:rPr>
          <w:vertAlign w:val="subscript"/>
        </w:rPr>
        <w:t>4</w:t>
      </w:r>
      <w:r>
        <w:t xml:space="preserve">F cell, drawn as a red dotted line above the light gray data points. In this case the diffusional model by </w:t>
      </w:r>
      <w:proofErr w:type="spellStart"/>
      <w:r>
        <w:t>Delacourt</w:t>
      </w:r>
      <w:proofErr w:type="spellEnd"/>
      <w:r>
        <w:t xml:space="preserve"> </w:t>
      </w:r>
      <w:r w:rsidR="005B6CBA">
        <w:fldChar w:fldCharType="begin"/>
      </w:r>
      <w:r w:rsidR="00BE4962">
        <w:instrText xml:space="preserve"> ADDIN ZOTERO_ITEM CSL_CITATION {"citationID":"2o5cndfeu0","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5B6CBA">
        <w:fldChar w:fldCharType="separate"/>
      </w:r>
      <w:r w:rsidR="00BE4962" w:rsidRPr="00BE4962">
        <w:t>[46]</w:t>
      </w:r>
      <w:r w:rsidR="005B6CBA">
        <w:fldChar w:fldCharType="end"/>
      </w:r>
      <w:r>
        <w:t>shown in solid black is well outside acceptable agreement.</w:t>
      </w:r>
    </w:p>
    <w:tbl>
      <w:tblPr>
        <w:tblW w:w="0" w:type="auto"/>
        <w:jc w:val="center"/>
        <w:tblCellSpacing w:w="0" w:type="dxa"/>
        <w:tblCellMar>
          <w:top w:w="50" w:type="dxa"/>
          <w:left w:w="50" w:type="dxa"/>
          <w:bottom w:w="50" w:type="dxa"/>
          <w:right w:w="50" w:type="dxa"/>
        </w:tblCellMar>
        <w:tblLook w:val="04A0"/>
      </w:tblPr>
      <w:tblGrid>
        <w:gridCol w:w="9460"/>
      </w:tblGrid>
      <w:tr w:rsidR="002A0346" w:rsidTr="002A0346">
        <w:trPr>
          <w:tblCellSpacing w:w="0" w:type="dxa"/>
          <w:jc w:val="center"/>
        </w:trPr>
        <w:tc>
          <w:tcPr>
            <w:tcW w:w="0" w:type="auto"/>
            <w:vAlign w:val="center"/>
            <w:hideMark/>
          </w:tcPr>
          <w:p w:rsidR="00E04235" w:rsidRDefault="00651AB5" w:rsidP="00E04235">
            <w:pPr>
              <w:keepNext/>
              <w:jc w:val="center"/>
            </w:pPr>
            <w:r>
              <w:rPr>
                <w:noProof/>
              </w:rPr>
              <w:drawing>
                <wp:inline distT="0" distB="0" distL="0" distR="0">
                  <wp:extent cx="3624331" cy="2633449"/>
                  <wp:effectExtent l="0" t="19050" r="71369" b="52601"/>
                  <wp:docPr id="5" name="Picture 4" descr="LiFeSO4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SO4f.gif"/>
                          <pic:cNvPicPr/>
                        </pic:nvPicPr>
                        <pic:blipFill>
                          <a:blip r:embed="rId55" cstate="print"/>
                          <a:stretch>
                            <a:fillRect/>
                          </a:stretch>
                        </pic:blipFill>
                        <pic:spPr>
                          <a:xfrm>
                            <a:off x="0" y="0"/>
                            <a:ext cx="3626850" cy="2635280"/>
                          </a:xfrm>
                          <a:prstGeom prst="rect">
                            <a:avLst/>
                          </a:prstGeom>
                          <a:effectLst>
                            <a:outerShdw blurRad="50800" dist="38100" dir="2700000" algn="tl" rotWithShape="0">
                              <a:prstClr val="black">
                                <a:alpha val="40000"/>
                              </a:prstClr>
                            </a:outerShdw>
                          </a:effectLst>
                        </pic:spPr>
                      </pic:pic>
                    </a:graphicData>
                  </a:graphic>
                </wp:inline>
              </w:drawing>
            </w:r>
          </w:p>
          <w:p w:rsidR="002A0346" w:rsidRDefault="00E04235" w:rsidP="00BE4962">
            <w:pPr>
              <w:pStyle w:val="Caption"/>
              <w:jc w:val="center"/>
              <w:rPr>
                <w:rFonts w:ascii="Arial" w:hAnsi="Arial" w:cs="Arial"/>
                <w:color w:val="222222"/>
                <w:sz w:val="15"/>
                <w:szCs w:val="15"/>
              </w:rPr>
            </w:pPr>
            <w:r>
              <w:t xml:space="preserve">Figure </w:t>
            </w:r>
            <w:fldSimple w:instr=" SEQ Figure \* ARABIC ">
              <w:r>
                <w:rPr>
                  <w:noProof/>
                </w:rPr>
                <w:t>34</w:t>
              </w:r>
            </w:fldSimple>
            <w:r>
              <w:t xml:space="preserve">: </w:t>
            </w:r>
            <w:r w:rsidRPr="00F24507">
              <w:t>Discharge profile of LiFeSO4F battery cell</w:t>
            </w:r>
            <w:r w:rsidR="00BE4962">
              <w:t xml:space="preserve"> </w:t>
            </w:r>
            <w:r w:rsidR="005B6CBA">
              <w:fldChar w:fldCharType="begin"/>
            </w:r>
            <w:r w:rsidR="00BE4962">
              <w:instrText xml:space="preserve"> ADDIN ZOTERO_ITEM CSL_CITATION {"citationID":"22daglohsr","properties":{"formattedCitation":"[46]","plainCitation":"[46]"},"citationItems":[{"id":2114,"uris":["http://zotero.org/users/954774/items/W8T3ARIX"],"uri":["http://zotero.org/users/954774/items/W8T3ARIX"],"itemData":{"id":2114,"type":"article-journal","title":"Measurement of Lithium Diffusion Coefficient in Li y FeSO4F","container-title":"Journal of The Electrochemical Society","page":"A741-A749","volume":"158","issue":"6","ISSN":"0013-4651","journalAbbreviation":"Journal of The Electrochemical Society","author":[{"family":"Delacourt","given":"C"},{"family":"Ati","given":"M"},{"family":"Tarascon","given":"JM"}],"issued":{"date-parts":[["2011"]]}}}],"schema":"https://github.com/citation-style-language/schema/raw/master/csl-citation.json"} </w:instrText>
            </w:r>
            <w:r w:rsidR="005B6CBA">
              <w:fldChar w:fldCharType="separate"/>
            </w:r>
            <w:r w:rsidR="00BE4962" w:rsidRPr="00BE4962">
              <w:t>[46]</w:t>
            </w:r>
            <w:r w:rsidR="005B6CBA">
              <w:fldChar w:fldCharType="end"/>
            </w:r>
            <w:r w:rsidRPr="00F24507">
              <w:t>, with the red dotted line showing the parameterized dispersive diffusion model.  The black curve shows the model that the authors applied to fit the data.</w:t>
            </w:r>
          </w:p>
        </w:tc>
      </w:tr>
      <w:tr w:rsidR="002A0346" w:rsidTr="002A0346">
        <w:trPr>
          <w:tblCellSpacing w:w="0" w:type="dxa"/>
          <w:jc w:val="center"/>
        </w:trPr>
        <w:tc>
          <w:tcPr>
            <w:tcW w:w="0" w:type="auto"/>
            <w:vAlign w:val="center"/>
            <w:hideMark/>
          </w:tcPr>
          <w:p w:rsidR="002A0346" w:rsidRDefault="002A0346" w:rsidP="00E04235">
            <w:pPr>
              <w:jc w:val="center"/>
              <w:rPr>
                <w:rFonts w:ascii="Arial" w:hAnsi="Arial" w:cs="Arial"/>
                <w:color w:val="222222"/>
                <w:sz w:val="12"/>
                <w:szCs w:val="12"/>
              </w:rPr>
            </w:pPr>
          </w:p>
        </w:tc>
      </w:tr>
    </w:tbl>
    <w:p w:rsidR="0095526E" w:rsidRDefault="002A0346" w:rsidP="00291FBD">
      <w:pPr>
        <w:pStyle w:val="Body"/>
      </w:pPr>
      <w:r w:rsidRPr="001C52D8">
        <w:rPr>
          <w:b/>
        </w:rPr>
        <w:lastRenderedPageBreak/>
        <w:t>Constant Current Discharge</w:t>
      </w:r>
      <w:r w:rsidRPr="00E04235">
        <w:br/>
        <w:t xml:space="preserve">Instead of assuming that the particle size is </w:t>
      </w:r>
      <w:r w:rsidR="00541832">
        <w:t xml:space="preserve">fixed at </w:t>
      </w:r>
      <w:r w:rsidRPr="0095526E">
        <w:rPr>
          <w:i/>
        </w:rPr>
        <w:t>L</w:t>
      </w:r>
      <w:r w:rsidRPr="00E04235">
        <w:t xml:space="preserve">, we can </w:t>
      </w:r>
      <w:r w:rsidR="00541832">
        <w:t>assume</w:t>
      </w:r>
      <w:r w:rsidRPr="00E04235">
        <w:t xml:space="preserve"> that the </w:t>
      </w:r>
      <w:r w:rsidRPr="0095526E">
        <w:rPr>
          <w:i/>
        </w:rPr>
        <w:t>L</w:t>
      </w:r>
      <w:r w:rsidRPr="00E04235">
        <w:t xml:space="preserve"> is an average </w:t>
      </w:r>
      <w:r w:rsidR="00541832">
        <w:t xml:space="preserve">value </w:t>
      </w:r>
      <w:r w:rsidRPr="00E04235">
        <w:t>and apply the same maximum</w:t>
      </w:r>
      <w:r w:rsidR="00541832">
        <w:t>-</w:t>
      </w:r>
      <w:r w:rsidRPr="00E04235">
        <w:t xml:space="preserve">entropy </w:t>
      </w:r>
      <w:r w:rsidR="00541832">
        <w:t>as a spread in sizes</w:t>
      </w:r>
      <w:r w:rsidRPr="00E04235">
        <w:t>.</w:t>
      </w:r>
      <w:r w:rsidR="00541832">
        <w:t xml:space="preserve"> </w:t>
      </w:r>
      <w:r w:rsidR="00291FBD">
        <w:t xml:space="preserve"> The PDF is now a damped exponential range of particle sizes, and we integrate the time it takes to traverse the size.</w:t>
      </w:r>
    </w:p>
    <w:p w:rsidR="009D4A53" w:rsidRPr="00291FBD" w:rsidRDefault="009D4A53" w:rsidP="00291FBD">
      <w:pPr>
        <w:pStyle w:val="Body"/>
        <w:jc w:val="center"/>
        <w:rPr>
          <w:szCs w:val="17"/>
        </w:rPr>
      </w:pPr>
      <m:oMathPara>
        <m:oMath>
          <m:r>
            <w:rPr>
              <w:rFonts w:ascii="Cambria Math" w:hAnsi="Cambria Math"/>
            </w:rPr>
            <m:t xml:space="preserve"> C</m:t>
          </m:r>
          <m:d>
            <m:dPr>
              <m:ctrlPr>
                <w:rPr>
                  <w:rFonts w:ascii="Cambria Math" w:hAnsi="Cambria Math"/>
                  <w:i/>
                </w:rPr>
              </m:ctrlPr>
            </m:dPr>
            <m:e>
              <m:r>
                <w:rPr>
                  <w:rFonts w:ascii="Cambria Math" w:hAnsi="Cambria Math"/>
                </w:rPr>
                <m:t>t</m:t>
              </m:r>
            </m:e>
          </m:d>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C</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1</m:t>
                  </m:r>
                </m:num>
                <m:den>
                  <m:r>
                    <w:rPr>
                      <w:rFonts w:ascii="Cambria Math" w:hAnsi="Cambria Math"/>
                    </w:rPr>
                    <m:t>L</m:t>
                  </m:r>
                </m:den>
              </m:f>
              <m:sSup>
                <m:sSupPr>
                  <m:ctrlPr>
                    <w:rPr>
                      <w:rFonts w:ascii="Cambria Math" w:hAnsi="Cambria Math"/>
                      <w:i/>
                    </w:rPr>
                  </m:ctrlPr>
                </m:sSupPr>
                <m:e>
                  <m:r>
                    <w:rPr>
                      <w:rFonts w:ascii="Cambria Math" w:hAnsi="Cambria Math"/>
                    </w:rPr>
                    <m:t>e</m:t>
                  </m:r>
                </m:e>
                <m:sup>
                  <m:r>
                    <w:rPr>
                      <w:rFonts w:ascii="Cambria Math" w:hAnsi="Cambria Math"/>
                    </w:rPr>
                    <m:t>-x/L</m:t>
                  </m:r>
                </m:sup>
              </m:sSup>
              <m:r>
                <w:rPr>
                  <w:rFonts w:ascii="Cambria Math" w:hAnsi="Cambria Math"/>
                </w:rPr>
                <m:t>dx</m:t>
              </m:r>
            </m:e>
          </m:nary>
        </m:oMath>
      </m:oMathPara>
    </w:p>
    <w:p w:rsidR="0095526E" w:rsidRDefault="001C52D8" w:rsidP="00291FBD">
      <w:pPr>
        <w:pStyle w:val="Body"/>
      </w:pPr>
      <w:r>
        <w:t>T</w:t>
      </w:r>
      <w:r w:rsidR="002A0346" w:rsidRPr="00E04235">
        <w:t>his integrates straightforwardly to this concise representation</w:t>
      </w:r>
      <w:r w:rsidR="00541832">
        <w:t>, similar to that used earlier to describe oxide and corrosive growth</w:t>
      </w:r>
      <w:r w:rsidR="002A0346" w:rsidRPr="00E04235">
        <w:t>:</w:t>
      </w:r>
    </w:p>
    <w:p w:rsidR="009D4A53" w:rsidRDefault="00291FBD" w:rsidP="0095526E">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xml:space="preserve">=C </m:t>
          </m:r>
          <m:f>
            <m:fPr>
              <m:ctrlPr>
                <w:rPr>
                  <w:rFonts w:ascii="Cambria Math" w:hAnsi="Cambria Math"/>
                  <w:i/>
                </w:rPr>
              </m:ctrlPr>
            </m:fPr>
            <m:num>
              <m:r>
                <w:rPr>
                  <w:rFonts w:ascii="Cambria Math" w:hAnsi="Cambria Math"/>
                </w:rPr>
                <m:t>1</m:t>
              </m:r>
            </m:num>
            <m:den>
              <m:r>
                <w:rPr>
                  <w:rFonts w:ascii="Cambria Math" w:hAnsi="Cambria Math"/>
                </w:rPr>
                <m:t>L+</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den>
          </m:f>
        </m:oMath>
      </m:oMathPara>
    </w:p>
    <w:p w:rsidR="0095526E" w:rsidRDefault="00541832" w:rsidP="00291FBD">
      <w:pPr>
        <w:pStyle w:val="Body"/>
      </w:pPr>
      <w:r>
        <w:t>In addition to perhaps act as a better model of the disorder, t</w:t>
      </w:r>
      <w:r w:rsidR="002A0346" w:rsidRPr="00E04235">
        <w:t>he reason we do this is to allow us to recursively define the change in charge to a current. In this case, to get current we need to differentiate the charge with respect to time.</w:t>
      </w:r>
    </w:p>
    <w:p w:rsidR="009D4A53" w:rsidRDefault="00291FBD" w:rsidP="0095526E">
      <w:pPr>
        <w:pStyle w:val="Body"/>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d</m:t>
              </m:r>
              <m:r>
                <w:rPr>
                  <w:rFonts w:ascii="Cambria Math" w:hAnsi="Cambria Math"/>
                </w:rPr>
                <m:t>C(t)</m:t>
              </m:r>
            </m:num>
            <m:den>
              <m:r>
                <w:rPr>
                  <w:rFonts w:ascii="Cambria Math" w:hAnsi="Cambria Math"/>
                </w:rPr>
                <m:t>d</m:t>
              </m:r>
              <m:r>
                <w:rPr>
                  <w:rFonts w:ascii="Cambria Math" w:hAnsi="Cambria Math"/>
                </w:rPr>
                <m:t>t</m:t>
              </m:r>
            </m:den>
          </m:f>
          <m:r>
            <w:rPr>
              <w:rFonts w:ascii="Cambria Math" w:hAnsi="Cambria Math"/>
            </w:rPr>
            <m:t xml:space="preserve"> </m:t>
          </m:r>
        </m:oMath>
      </m:oMathPara>
    </w:p>
    <w:p w:rsidR="0095526E" w:rsidRDefault="002A0346" w:rsidP="00E04235">
      <w:pPr>
        <w:pStyle w:val="Body"/>
      </w:pPr>
      <w:r w:rsidRPr="00E04235">
        <w:t>This differentiates to the following expression</w:t>
      </w:r>
    </w:p>
    <w:p w:rsidR="009D4A53" w:rsidRDefault="00291FBD" w:rsidP="0095526E">
      <w:pPr>
        <w:pStyle w:val="Body"/>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sSup>
                <m:sSupPr>
                  <m:ctrlPr>
                    <w:rPr>
                      <w:rFonts w:ascii="Cambria Math" w:hAnsi="Cambria Math"/>
                      <w:i/>
                    </w:rPr>
                  </m:ctrlPr>
                </m:sSupPr>
                <m:e>
                  <m:r>
                    <w:rPr>
                      <w:rFonts w:ascii="Cambria Math" w:hAnsi="Cambria Math"/>
                    </w:rPr>
                    <m:t>(L+</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r>
                    <w:rPr>
                      <w:rFonts w:ascii="Cambria Math" w:hAnsi="Cambria Math"/>
                    </w:rPr>
                    <m:t>)</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rad>
                <m:radPr>
                  <m:degHide m:val="on"/>
                  <m:ctrlPr>
                    <w:rPr>
                      <w:rFonts w:ascii="Cambria Math" w:hAnsi="Cambria Math"/>
                      <w:i/>
                    </w:rPr>
                  </m:ctrlPr>
                </m:radPr>
                <m:deg/>
                <m:e>
                  <m:r>
                    <w:rPr>
                      <w:rFonts w:ascii="Cambria Math" w:hAnsi="Cambria Math"/>
                    </w:rPr>
                    <m:t>t</m:t>
                  </m:r>
                </m:e>
              </m:rad>
            </m:den>
          </m:f>
        </m:oMath>
      </m:oMathPara>
    </w:p>
    <w:p w:rsidR="0095526E" w:rsidRDefault="002A0346" w:rsidP="00291FBD">
      <w:pPr>
        <w:pStyle w:val="Body"/>
      </w:pPr>
      <w:r w:rsidRPr="00E04235">
        <w:t xml:space="preserve">But note that we can insert </w:t>
      </w:r>
      <w:proofErr w:type="gramStart"/>
      <w:r w:rsidRPr="0095526E">
        <w:rPr>
          <w:i/>
        </w:rPr>
        <w:t>C(</w:t>
      </w:r>
      <w:proofErr w:type="gramEnd"/>
      <w:r w:rsidRPr="0095526E">
        <w:rPr>
          <w:i/>
        </w:rPr>
        <w:t>t)</w:t>
      </w:r>
      <w:r w:rsidRPr="00E04235">
        <w:t xml:space="preserve"> back in to the expression</w:t>
      </w:r>
    </w:p>
    <w:p w:rsidR="009D4A53" w:rsidRDefault="00291FBD" w:rsidP="00291FBD">
      <w:pPr>
        <w:pStyle w:val="Body"/>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C(t)</m:t>
              </m:r>
            </m:num>
            <m:den>
              <m:r>
                <w:rPr>
                  <w:rFonts w:ascii="Cambria Math" w:hAnsi="Cambria Math"/>
                </w:rPr>
                <m:t>L+</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rad>
                <m:radPr>
                  <m:degHide m:val="on"/>
                  <m:ctrlPr>
                    <w:rPr>
                      <w:rFonts w:ascii="Cambria Math" w:hAnsi="Cambria Math"/>
                      <w:i/>
                    </w:rPr>
                  </m:ctrlPr>
                </m:radPr>
                <m:deg/>
                <m:e>
                  <m:r>
                    <w:rPr>
                      <w:rFonts w:ascii="Cambria Math" w:hAnsi="Cambria Math"/>
                    </w:rPr>
                    <m:t>t</m:t>
                  </m:r>
                </m:e>
              </m:rad>
            </m:den>
          </m:f>
        </m:oMath>
      </m:oMathPara>
    </w:p>
    <w:p w:rsidR="0095526E" w:rsidRDefault="002A0346" w:rsidP="00291FBD">
      <w:pPr>
        <w:pStyle w:val="Body"/>
      </w:pPr>
      <w:r w:rsidRPr="00E04235">
        <w:t xml:space="preserve">Finally, since </w:t>
      </w:r>
      <w:proofErr w:type="gramStart"/>
      <w:r w:rsidRPr="0095526E">
        <w:rPr>
          <w:i/>
        </w:rPr>
        <w:t>I(</w:t>
      </w:r>
      <w:proofErr w:type="gramEnd"/>
      <w:r w:rsidRPr="0095526E">
        <w:rPr>
          <w:i/>
        </w:rPr>
        <w:t>t)</w:t>
      </w:r>
      <w:r w:rsidRPr="00E04235">
        <w:t xml:space="preserve"> is a constant and we can set that to a value of </w:t>
      </w:r>
      <w:proofErr w:type="spellStart"/>
      <w:r w:rsidRPr="0095526E">
        <w:rPr>
          <w:i/>
        </w:rPr>
        <w:t>I</w:t>
      </w:r>
      <w:r w:rsidRPr="0095526E">
        <w:rPr>
          <w:i/>
          <w:vertAlign w:val="subscript"/>
        </w:rPr>
        <w:t>const</w:t>
      </w:r>
      <w:proofErr w:type="spellEnd"/>
      <w:r w:rsidRPr="00E04235">
        <w:t>. Then the charge has the following profile</w:t>
      </w:r>
      <w:r w:rsidR="0095526E">
        <w:t>:</w:t>
      </w:r>
    </w:p>
    <w:p w:rsidR="009D4A53" w:rsidRDefault="00291FBD" w:rsidP="0095526E">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C</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const</m:t>
              </m:r>
            </m:sub>
          </m:sSub>
          <m:r>
            <w:rPr>
              <w:rFonts w:ascii="Cambria Math" w:hAnsi="Cambria Math"/>
            </w:rPr>
            <m:t>∙</m:t>
          </m:r>
          <m:d>
            <m:dPr>
              <m:ctrlPr>
                <w:rPr>
                  <w:rFonts w:ascii="Cambria Math" w:hAnsi="Cambria Math"/>
                  <w:i/>
                </w:rPr>
              </m:ctrlPr>
            </m:dPr>
            <m:e>
              <m:r>
                <w:rPr>
                  <w:rFonts w:ascii="Cambria Math" w:hAnsi="Cambria Math"/>
                </w:rPr>
                <m:t>L+</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e>
          </m:d>
          <m:r>
            <w:rPr>
              <w:rFonts w:ascii="Cambria Math" w:hAnsi="Cambria Math"/>
            </w:rPr>
            <m:t>∙2</m:t>
          </m:r>
          <m:rad>
            <m:radPr>
              <m:degHide m:val="on"/>
              <m:ctrlPr>
                <w:rPr>
                  <w:rFonts w:ascii="Cambria Math" w:hAnsi="Cambria Math"/>
                  <w:i/>
                </w:rPr>
              </m:ctrlPr>
            </m:radPr>
            <m:deg/>
            <m:e>
              <m:r>
                <w:rPr>
                  <w:rFonts w:ascii="Cambria Math" w:hAnsi="Cambria Math"/>
                </w:rPr>
                <m:t>t</m:t>
              </m:r>
            </m:e>
          </m:rad>
          <m:r>
            <w:rPr>
              <w:rFonts w:ascii="Cambria Math" w:hAnsi="Cambria Math"/>
            </w:rPr>
            <m:t xml:space="preserve"> </m:t>
          </m:r>
        </m:oMath>
      </m:oMathPara>
    </w:p>
    <w:p w:rsidR="0095526E" w:rsidRDefault="001C52D8" w:rsidP="007A5114">
      <w:pPr>
        <w:pStyle w:val="Body"/>
      </w:pPr>
      <w:r>
        <w:t>O</w:t>
      </w:r>
      <w:r w:rsidR="002A0346" w:rsidRPr="00E04235">
        <w:t xml:space="preserve">r </w:t>
      </w:r>
      <w:r>
        <w:t xml:space="preserve">we can represent it </w:t>
      </w:r>
      <w:r w:rsidR="002A0346" w:rsidRPr="00E04235">
        <w:t>as a voltage decline</w:t>
      </w:r>
      <w:r>
        <w:t xml:space="preserve"> since stored charge is proportional to voltage:</w:t>
      </w:r>
    </w:p>
    <w:p w:rsidR="00291FBD" w:rsidRDefault="00291FBD" w:rsidP="00291FBD">
      <w:pPr>
        <w:pStyle w:val="Body"/>
        <w:jc w:val="center"/>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V</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const</m:t>
              </m:r>
            </m:sub>
          </m:sSub>
          <m:r>
            <w:rPr>
              <w:rFonts w:ascii="Cambria Math" w:hAnsi="Cambria Math"/>
            </w:rPr>
            <m:t>∙</m:t>
          </m:r>
          <m:d>
            <m:dPr>
              <m:ctrlPr>
                <w:rPr>
                  <w:rFonts w:ascii="Cambria Math" w:hAnsi="Cambria Math"/>
                  <w:i/>
                </w:rPr>
              </m:ctrlPr>
            </m:dPr>
            <m:e>
              <m:r>
                <w:rPr>
                  <w:rFonts w:ascii="Cambria Math" w:hAnsi="Cambria Math"/>
                </w:rPr>
                <m:t>L+</m:t>
              </m:r>
              <m:rad>
                <m:radPr>
                  <m:degHide m:val="on"/>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t</m:t>
                  </m:r>
                </m:e>
              </m:rad>
            </m:e>
          </m:d>
          <m:r>
            <w:rPr>
              <w:rFonts w:ascii="Cambria Math" w:hAnsi="Cambria Math"/>
            </w:rPr>
            <m:t>∙2</m:t>
          </m:r>
          <m:rad>
            <m:radPr>
              <m:degHide m:val="on"/>
              <m:ctrlPr>
                <w:rPr>
                  <w:rFonts w:ascii="Cambria Math" w:hAnsi="Cambria Math"/>
                  <w:i/>
                </w:rPr>
              </m:ctrlPr>
            </m:radPr>
            <m:deg/>
            <m:e>
              <m:r>
                <w:rPr>
                  <w:rFonts w:ascii="Cambria Math" w:hAnsi="Cambria Math"/>
                </w:rPr>
                <m:t>t</m:t>
              </m:r>
            </m:e>
          </m:rad>
          <m:r>
            <w:rPr>
              <w:rFonts w:ascii="Cambria Math" w:hAnsi="Cambria Math"/>
            </w:rPr>
            <m:t xml:space="preserve"> </m:t>
          </m:r>
        </m:oMath>
      </m:oMathPara>
    </w:p>
    <w:p w:rsidR="002A0346" w:rsidRDefault="002A0346" w:rsidP="00E04235">
      <w:pPr>
        <w:pStyle w:val="Body"/>
      </w:pPr>
      <w:r w:rsidRPr="00E04235">
        <w:t xml:space="preserve">For a set of constant current values, we can compare this formulation against experimental data </w:t>
      </w:r>
      <w:r w:rsidR="005B6CBA">
        <w:fldChar w:fldCharType="begin"/>
      </w:r>
      <w:r w:rsidR="005E6240">
        <w:instrText xml:space="preserve"> ADDIN ZOTERO_ITEM CSL_CITATION {"citationID":"184inng3lv","properties":{"formattedCitation":"[48]","plainCitation":"[48]"},"citationItems":[{"id":2178,"uris":["http://zotero.org/users/954774/items/BEDTVJQP"],"uri":["http://zotero.org/users/954774/items/BEDTVJQP"],"itemData":{"id":2178,"type":"article-journal","title":"Mathematical modeling of lithium-ion and nickel battery systems","container-title":"Journal of Power Sources","page":"267-284","volume":"110","issue":"2","ISSN":"0378-7753","journalAbbreviation":"Journal of Power Sources","author":[{"family":"Gomadam","given":"Parthasarathy M"},{"family":"Weidner","given":"John W"},{"family":"Dougal","given":"Roger A"},{"family":"White","given":"Ralph E"}],"issued":{"date-parts":[["2002"]]}}}],"schema":"https://github.com/citation-style-language/schema/raw/master/csl-citation.json"} </w:instrText>
      </w:r>
      <w:r w:rsidR="005B6CBA">
        <w:fldChar w:fldCharType="separate"/>
      </w:r>
      <w:r w:rsidR="005E6240" w:rsidRPr="005E6240">
        <w:t>[48]</w:t>
      </w:r>
      <w:r w:rsidR="005B6CBA">
        <w:fldChar w:fldCharType="end"/>
      </w:r>
      <w:r w:rsidR="001C52D8">
        <w:t xml:space="preserve"> </w:t>
      </w:r>
      <w:r w:rsidRPr="00E04235">
        <w:t>for LiFePO</w:t>
      </w:r>
      <w:r w:rsidRPr="001C52D8">
        <w:rPr>
          <w:vertAlign w:val="subscript"/>
        </w:rPr>
        <w:t>4</w:t>
      </w:r>
      <w:r w:rsidRPr="00E04235">
        <w:t xml:space="preserve"> (shown as gray open circles) shown in </w:t>
      </w:r>
      <w:r w:rsidR="005B6CBA">
        <w:fldChar w:fldCharType="begin"/>
      </w:r>
      <w:r w:rsidR="0095526E">
        <w:instrText xml:space="preserve"> REF _Ref358633759 \h </w:instrText>
      </w:r>
      <w:r w:rsidR="005B6CBA">
        <w:fldChar w:fldCharType="separate"/>
      </w:r>
      <w:r w:rsidR="0095526E" w:rsidRPr="0095526E">
        <w:rPr>
          <w:b/>
        </w:rPr>
        <w:t xml:space="preserve">Figure </w:t>
      </w:r>
      <w:r w:rsidR="0095526E" w:rsidRPr="0095526E">
        <w:rPr>
          <w:b/>
          <w:noProof/>
        </w:rPr>
        <w:t>35</w:t>
      </w:r>
      <w:r w:rsidR="005B6CBA">
        <w:fldChar w:fldCharType="end"/>
      </w:r>
      <w:r w:rsidR="0095526E">
        <w:t xml:space="preserve"> </w:t>
      </w:r>
      <w:r w:rsidRPr="00E04235">
        <w:t xml:space="preserve">below. A slight constant current offset (which </w:t>
      </w:r>
      <w:r>
        <w:t>may arise from unspecified shunting and/or series elements) was required to allow for the curves to align proportionally.  Even with that, it is clear that the dispersive diffusion formulation works better than the conventional model (solid black lines) except where the discharge is nearing completion</w:t>
      </w:r>
      <w:r w:rsidR="003B56AB">
        <w:t xml:space="preserve"> as it depletes the initial storage of charge</w:t>
      </w:r>
      <w:r>
        <w:t>.</w:t>
      </w:r>
    </w:p>
    <w:tbl>
      <w:tblPr>
        <w:tblW w:w="0" w:type="auto"/>
        <w:jc w:val="center"/>
        <w:tblCellSpacing w:w="0" w:type="dxa"/>
        <w:tblCellMar>
          <w:top w:w="50" w:type="dxa"/>
          <w:left w:w="50" w:type="dxa"/>
          <w:bottom w:w="50" w:type="dxa"/>
          <w:right w:w="50" w:type="dxa"/>
        </w:tblCellMar>
        <w:tblLook w:val="04A0"/>
      </w:tblPr>
      <w:tblGrid>
        <w:gridCol w:w="9460"/>
      </w:tblGrid>
      <w:tr w:rsidR="002A0346" w:rsidTr="002A0346">
        <w:trPr>
          <w:tblCellSpacing w:w="0" w:type="dxa"/>
          <w:jc w:val="center"/>
        </w:trPr>
        <w:tc>
          <w:tcPr>
            <w:tcW w:w="0" w:type="auto"/>
            <w:vAlign w:val="center"/>
            <w:hideMark/>
          </w:tcPr>
          <w:p w:rsidR="00E04235" w:rsidRDefault="002A0346" w:rsidP="00E04235">
            <w:pPr>
              <w:keepNext/>
              <w:jc w:val="center"/>
            </w:pPr>
            <w:r>
              <w:rPr>
                <w:rFonts w:ascii="Arial" w:hAnsi="Arial" w:cs="Arial"/>
                <w:noProof/>
                <w:color w:val="2288BB"/>
                <w:sz w:val="15"/>
                <w:szCs w:val="15"/>
              </w:rPr>
              <w:lastRenderedPageBreak/>
              <w:drawing>
                <wp:inline distT="0" distB="0" distL="0" distR="0">
                  <wp:extent cx="5653377" cy="3604294"/>
                  <wp:effectExtent l="0" t="19050" r="80673" b="53306"/>
                  <wp:docPr id="32" name="Picture 22" descr="http://img221.imageshack.us/img221/5063/lithiumcurrentconstant.gif">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221.imageshack.us/img221/5063/lithiumcurrentconstant.gif">
                            <a:hlinkClick r:id="rId56"/>
                          </pic:cNvPr>
                          <pic:cNvPicPr>
                            <a:picLocks noChangeAspect="1" noChangeArrowheads="1"/>
                          </pic:cNvPicPr>
                        </pic:nvPicPr>
                        <pic:blipFill>
                          <a:blip r:embed="rId57" cstate="print"/>
                          <a:srcRect/>
                          <a:stretch>
                            <a:fillRect/>
                          </a:stretch>
                        </pic:blipFill>
                        <pic:spPr bwMode="auto">
                          <a:xfrm>
                            <a:off x="0" y="0"/>
                            <a:ext cx="5668897" cy="3614189"/>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2A0346" w:rsidRDefault="00E04235" w:rsidP="00E04235">
            <w:pPr>
              <w:pStyle w:val="Caption"/>
              <w:jc w:val="center"/>
              <w:rPr>
                <w:rFonts w:ascii="Arial" w:hAnsi="Arial" w:cs="Arial"/>
                <w:color w:val="222222"/>
                <w:sz w:val="15"/>
                <w:szCs w:val="15"/>
              </w:rPr>
            </w:pPr>
            <w:bookmarkStart w:id="31" w:name="_Ref358633759"/>
            <w:r w:rsidRPr="0095526E">
              <w:rPr>
                <w:b/>
              </w:rPr>
              <w:t xml:space="preserve">Figure </w:t>
            </w:r>
            <w:r w:rsidR="005B6CBA" w:rsidRPr="0095526E">
              <w:rPr>
                <w:b/>
              </w:rPr>
              <w:fldChar w:fldCharType="begin"/>
            </w:r>
            <w:r w:rsidRPr="0095526E">
              <w:rPr>
                <w:b/>
              </w:rPr>
              <w:instrText xml:space="preserve"> SEQ Figure \* ARABIC </w:instrText>
            </w:r>
            <w:r w:rsidR="005B6CBA" w:rsidRPr="0095526E">
              <w:rPr>
                <w:b/>
              </w:rPr>
              <w:fldChar w:fldCharType="separate"/>
            </w:r>
            <w:r w:rsidRPr="0095526E">
              <w:rPr>
                <w:b/>
                <w:noProof/>
              </w:rPr>
              <w:t>35</w:t>
            </w:r>
            <w:r w:rsidR="005B6CBA" w:rsidRPr="0095526E">
              <w:rPr>
                <w:b/>
              </w:rPr>
              <w:fldChar w:fldCharType="end"/>
            </w:r>
            <w:bookmarkEnd w:id="31"/>
            <w:r>
              <w:t xml:space="preserve">: </w:t>
            </w:r>
            <w:r w:rsidRPr="009F602A">
              <w:t>Consta</w:t>
            </w:r>
            <w:r w:rsidR="00BE4962">
              <w:t xml:space="preserve">nt current discharge profile </w:t>
            </w:r>
            <w:r w:rsidR="005B6CBA">
              <w:fldChar w:fldCharType="begin"/>
            </w:r>
            <w:r w:rsidR="005E6240">
              <w:instrText xml:space="preserve"> ADDIN ZOTERO_ITEM CSL_CITATION {"citationID":"2ecbsa124k","properties":{"formattedCitation":"[48]","plainCitation":"[48]"},"citationItems":[{"id":2178,"uris":["http://zotero.org/users/954774/items/BEDTVJQP"],"uri":["http://zotero.org/users/954774/items/BEDTVJQP"],"itemData":{"id":2178,"type":"article-journal","title":"Mathematical modeling of lithium-ion and nickel battery systems","container-title":"Journal of Power Sources","page":"267-284","volume":"110","issue":"2","ISSN":"0378-7753","journalAbbreviation":"Journal of Power Sources","author":[{"family":"Gomadam","given":"Parthasarathy M"},{"family":"Weidner","given":"John W"},{"family":"Dougal","given":"Roger A"},{"family":"White","given":"Ralph E"}],"issued":{"date-parts":[["2002"]]}}}],"schema":"https://github.com/citation-style-language/schema/raw/master/csl-citation.json"} </w:instrText>
            </w:r>
            <w:r w:rsidR="005B6CBA">
              <w:fldChar w:fldCharType="separate"/>
            </w:r>
            <w:r w:rsidR="005E6240" w:rsidRPr="005E6240">
              <w:t>[48]</w:t>
            </w:r>
            <w:r w:rsidR="005B6CBA">
              <w:fldChar w:fldCharType="end"/>
            </w:r>
            <w:r w:rsidRPr="009F602A">
              <w:t>. Superimposed as dotted lines are the set of model fits which use the current value as a fixed parameter.</w:t>
            </w:r>
          </w:p>
        </w:tc>
      </w:tr>
    </w:tbl>
    <w:p w:rsidR="00541832" w:rsidRDefault="00541832" w:rsidP="001F7FB8">
      <w:pPr>
        <w:pStyle w:val="Body"/>
      </w:pPr>
      <w:r>
        <w:t>The question is why does this simple formulation work so well</w:t>
      </w:r>
      <w:r w:rsidR="003B56AB">
        <w:t xml:space="preserve"> for these open circuit and constant current discharge profiles</w:t>
      </w:r>
      <w:r>
        <w:t>? As with many similar cases of characterizing disordered material</w:t>
      </w:r>
      <w:r w:rsidR="003B56AB">
        <w:t xml:space="preserve"> (see e.g. dispersive transport in photovoltaic semiconductors </w:t>
      </w:r>
      <w:r w:rsidR="005B6CBA">
        <w:fldChar w:fldCharType="begin"/>
      </w:r>
      <w:r w:rsidR="003B56AB">
        <w:instrText xml:space="preserve"> ADDIN ZOTERO_ITEM CSL_CITATION {"citationID":"2fan0dg6fc","properties":{"formattedCitation":"[6]","plainCitation":"[6]"},"citationItems":[{"id":267,"uris":["http://zotero.org/users/954774/items/WVNX9KQP"],"uri":["http://zotero.org/users/954774/items/WVNX9KQP"],"itemData":{"id":267,"type":"book","title":"The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date-parts":[["2011"]]}}}],"schema":"https://github.com/citation-style-language/schema/raw/master/csl-citation.json"} </w:instrText>
      </w:r>
      <w:r w:rsidR="005B6CBA">
        <w:fldChar w:fldCharType="separate"/>
      </w:r>
      <w:r w:rsidR="003B56AB" w:rsidRPr="003B56AB">
        <w:t>[6]</w:t>
      </w:r>
      <w:r w:rsidR="005B6CBA">
        <w:fldChar w:fldCharType="end"/>
      </w:r>
      <w:r w:rsidR="003B56AB">
        <w:t>)</w:t>
      </w:r>
      <w:r>
        <w:t>, the fundamentally derived solution needs to be adjusted to take into account the uncertainty in the parameter space.  However, this step is not routinely performed</w:t>
      </w:r>
      <w:r w:rsidR="003B56AB">
        <w:t xml:space="preserve"> for battery models</w:t>
      </w:r>
      <w:r>
        <w:t xml:space="preserve"> (see for example </w:t>
      </w:r>
      <w:r w:rsidR="005B6CBA">
        <w:fldChar w:fldCharType="begin"/>
      </w:r>
      <w:r w:rsidR="005E6240">
        <w:instrText xml:space="preserve"> ADDIN ZOTERO_ITEM CSL_CITATION {"citationID":"kvrda4iev","properties":{"formattedCitation":"[49]","plainCitation":"[49]"},"citationItems":[{"id":2162,"uris":["http://zotero.org/users/954774/items/PJSXRT3G"],"uri":["http://zotero.org/users/954774/items/PJSXRT3G"],"itemData":{"id":2162,"type":"article-journal","title":"A mathematical model for the lithium-ion negative electrode solid electrolyte interphase","container-title":"Journal of The Electrochemical Society","page":"A1977-A1988","volume":"151","issue":"11","ISSN":"0013-4651","journalAbbreviation":"Journal of The Electrochemical Society","author":[{"family":"Christensen","given":"John"},{"family":"Newman","given":"John"}],"issued":{"date-parts":[["2004"]]}}}],"schema":"https://github.com/citation-style-language/schema/raw/master/csl-citation.json"} </w:instrText>
      </w:r>
      <w:r w:rsidR="005B6CBA">
        <w:fldChar w:fldCharType="separate"/>
      </w:r>
      <w:r w:rsidR="005E6240" w:rsidRPr="005E6240">
        <w:t>[49]</w:t>
      </w:r>
      <w:r w:rsidR="005B6CBA">
        <w:fldChar w:fldCharType="end"/>
      </w:r>
      <w:r>
        <w:t>) ;  and adding modeling details to try to make up for a initially poor fit works only as a cosmetic heuristic.   In contrast, by performing the uncertainty quantification</w:t>
      </w:r>
      <w:r w:rsidR="003B56AB">
        <w:t xml:space="preserve"> on a simplified model</w:t>
      </w:r>
      <w:r>
        <w:t xml:space="preserve">, as done here by stochastically varying the diffusion coefficient and particle size, the first-order solution works surprisingly well with less need for </w:t>
      </w:r>
      <w:r w:rsidR="003B56AB">
        <w:t xml:space="preserve">the </w:t>
      </w:r>
      <w:r>
        <w:t xml:space="preserve">additional detail. </w:t>
      </w:r>
    </w:p>
    <w:p w:rsidR="002A0346" w:rsidRPr="001F7FB8" w:rsidRDefault="001F7FB8" w:rsidP="001F7FB8">
      <w:pPr>
        <w:pStyle w:val="Body"/>
      </w:pPr>
      <w:r w:rsidRPr="001F7FB8">
        <w:t>W</w:t>
      </w:r>
      <w:r w:rsidR="002A0346" w:rsidRPr="001F7FB8">
        <w:t>e can also model battery charging</w:t>
      </w:r>
      <w:r w:rsidR="00BE4962">
        <w:t xml:space="preserve"> </w:t>
      </w:r>
      <w:r w:rsidR="005B6CBA">
        <w:fldChar w:fldCharType="begin"/>
      </w:r>
      <w:r w:rsidR="005E6240">
        <w:instrText xml:space="preserve"> ADDIN ZOTERO_ITEM CSL_CITATION {"citationID":"ivgd8j0mo","properties":{"formattedCitation":"[50]","plainCitation":"[50]"},"citationItems":[{"id":2122,"uris":["http://zotero.org/users/954774/items/4JS2DSCE"],"uri":["http://zotero.org/users/954774/items/4JS2DSCE"],"itemData":{"id":2122,"type":"article-journal","title":"Determination of chemical diffusion coefficient of lithium ion in graphitized mesocarbon microbeads with potential relaxation technique","container-title":"Journal of The Electrochemical Society","page":"A737-A741","volume":"148","issue":"7","ISSN":"0013-4651","journalAbbreviation":"Journal of The Electrochemical Society","author":[{"family":"Wang","given":"Qing"},{"family":"Li","given":"Hong"},{"family":"Huang","given":"Xuejie"},{"family":"Chen","given":"Liquan"}],"issued":{"date-parts":[["2001"]]}}}],"schema":"https://github.com/citation-style-language/schema/raw/master/csl-citation.json"} </w:instrText>
      </w:r>
      <w:r w:rsidR="005B6CBA">
        <w:fldChar w:fldCharType="separate"/>
      </w:r>
      <w:r w:rsidR="005E6240" w:rsidRPr="005E6240">
        <w:t>[50]</w:t>
      </w:r>
      <w:r w:rsidR="005B6CBA">
        <w:fldChar w:fldCharType="end"/>
      </w:r>
      <w:r w:rsidR="002A0346" w:rsidRPr="001F7FB8">
        <w:t xml:space="preserve"> but the lack of information on the charging profile makes the discharge behavior a simpler study</w:t>
      </w:r>
      <w:r w:rsidR="001C52D8">
        <w:t>, and one that demonstrates the application of dispersed diffusion and uncertainty quantification to a parametric model</w:t>
      </w:r>
      <w:r w:rsidR="002A0346" w:rsidRPr="001F7FB8">
        <w:t>.</w:t>
      </w:r>
    </w:p>
    <w:p w:rsidR="007A5114" w:rsidRDefault="007A5114">
      <w:pPr>
        <w:suppressAutoHyphens w:val="0"/>
        <w:overflowPunct/>
        <w:autoSpaceDE/>
        <w:autoSpaceDN/>
        <w:adjustRightInd/>
        <w:spacing w:after="200" w:line="276" w:lineRule="auto"/>
        <w:textAlignment w:val="auto"/>
        <w:rPr>
          <w:rFonts w:ascii="Tahoma" w:hAnsi="Tahoma"/>
          <w:b/>
          <w:noProof/>
          <w:color w:val="000000"/>
          <w:sz w:val="22"/>
        </w:rPr>
      </w:pPr>
      <w:r>
        <w:rPr>
          <w:noProof/>
        </w:rPr>
        <w:br w:type="page"/>
      </w:r>
    </w:p>
    <w:p w:rsidR="009A7260" w:rsidRDefault="009A7260" w:rsidP="009A7260">
      <w:pPr>
        <w:pStyle w:val="HeadingRunIn"/>
        <w:widowControl w:val="0"/>
        <w:tabs>
          <w:tab w:val="left" w:pos="130"/>
        </w:tabs>
        <w:spacing w:line="280" w:lineRule="atLeast"/>
        <w:outlineLvl w:val="0"/>
        <w:rPr>
          <w:noProof/>
        </w:rPr>
      </w:pPr>
      <w:r>
        <w:rPr>
          <w:noProof/>
        </w:rPr>
        <w:lastRenderedPageBreak/>
        <w:t>Conclusion</w:t>
      </w:r>
      <w:r w:rsidR="00A53A33">
        <w:rPr>
          <w:noProof/>
        </w:rPr>
        <w:t>s</w:t>
      </w:r>
    </w:p>
    <w:p w:rsidR="00473F79" w:rsidRDefault="00473F79" w:rsidP="00FE4FF7">
      <w:pPr>
        <w:pStyle w:val="BodyAfterHead"/>
        <w:rPr>
          <w:noProof/>
        </w:rPr>
      </w:pPr>
      <w:r>
        <w:rPr>
          <w:noProof/>
        </w:rPr>
        <w:t>We have presented a series of physics-inspired models that approximate assorted diffusion phenomena well enough to be useful for model based engineering, providing significant advantages over both physical testing and reliance solely on data tables drawn from past testing. It should be noted that the question of when an approximate model is sufficiently accurate for a specific use depends upon the requirements that intended use places upon the model.</w:t>
      </w:r>
    </w:p>
    <w:p w:rsidR="009A7260" w:rsidRDefault="009A7260" w:rsidP="00FE4FF7">
      <w:pPr>
        <w:pStyle w:val="BodyAfterHead"/>
        <w:rPr>
          <w:noProof/>
        </w:rPr>
      </w:pPr>
      <w:r>
        <w:rPr>
          <w:noProof/>
        </w:rPr>
        <w:t xml:space="preserve">The statistician George E.P. Box wrote a famous </w:t>
      </w:r>
      <w:r w:rsidRPr="00FE4FF7">
        <w:t>quote</w:t>
      </w:r>
      <w:r>
        <w:rPr>
          <w:noProof/>
        </w:rPr>
        <w:t xml:space="preserve"> concerning the validity of models. Box’s oft-quoted statement of </w:t>
      </w:r>
      <w:r>
        <w:rPr>
          <w:i/>
          <w:noProof/>
        </w:rPr>
        <w:t>“All models are wrong, but some are useful”</w:t>
      </w:r>
      <w:r>
        <w:rPr>
          <w:noProof/>
        </w:rPr>
        <w:t xml:space="preserve"> </w:t>
      </w:r>
      <w:r w:rsidR="00BD426A">
        <w:rPr>
          <w:noProof/>
        </w:rPr>
        <w:t>can be (and at times has been) misinterpreted. T</w:t>
      </w:r>
      <w:r>
        <w:rPr>
          <w:noProof/>
        </w:rPr>
        <w:t xml:space="preserve">he original </w:t>
      </w:r>
      <w:r w:rsidR="00BD426A">
        <w:rPr>
          <w:noProof/>
        </w:rPr>
        <w:t xml:space="preserve">quote in full, drawn from </w:t>
      </w:r>
      <w:r>
        <w:rPr>
          <w:noProof/>
        </w:rPr>
        <w:t>the book “Empirical Model-Building and Response Surfaces” by Box and Draper</w:t>
      </w:r>
      <w:r w:rsidR="00BD426A">
        <w:rPr>
          <w:noProof/>
        </w:rPr>
        <w:t>, provides useful context</w:t>
      </w:r>
      <w:r>
        <w:rPr>
          <w:noProof/>
        </w:rPr>
        <w:t>:</w:t>
      </w:r>
      <w:r w:rsidR="005B6CBA">
        <w:rPr>
          <w:noProof/>
        </w:rPr>
        <w:fldChar w:fldCharType="begin"/>
      </w:r>
      <w:r w:rsidR="005E6240">
        <w:rPr>
          <w:noProof/>
        </w:rPr>
        <w:instrText xml:space="preserve"> ADDIN ZOTERO_ITEM CSL_CITATION {"citationID":"2n2snd0j82","properties":{"formattedCitation":"[51]","plainCitation":"[51]"},"citationItems":[{"id":268,"uris":["http://zotero.org/users/954774/items/EA6TH33F"],"uri":["http://zotero.org/users/954774/items/EA6TH33F"],"itemData":{"id":268,"type":"book","title":"Empirical model-building and response surfaces.","publisher":"John Wiley &amp; Sons","author":[{"family":"Box","given":"G.E.P."},{"family":"Draper","given":"N.R."}],"issued":{"date-parts":[["1987"]]}}}],"schema":"https://github.com/citation-style-language/schema/raw/master/csl-citation.json"} </w:instrText>
      </w:r>
      <w:r w:rsidR="005B6CBA">
        <w:rPr>
          <w:noProof/>
        </w:rPr>
        <w:fldChar w:fldCharType="separate"/>
      </w:r>
      <w:r w:rsidR="005E6240" w:rsidRPr="005E6240">
        <w:t>[51]</w:t>
      </w:r>
      <w:r w:rsidR="005B6CBA">
        <w:rPr>
          <w:noProof/>
        </w:rPr>
        <w:fldChar w:fldCharType="end"/>
      </w:r>
      <w:r w:rsidR="00FA19D9">
        <w:rPr>
          <w:noProof/>
        </w:rPr>
        <w:t xml:space="preserve"> </w:t>
      </w:r>
    </w:p>
    <w:p w:rsidR="009A7260" w:rsidRPr="00FC18A0" w:rsidRDefault="009A7260" w:rsidP="00FC18A0">
      <w:pPr>
        <w:pStyle w:val="Extract"/>
      </w:pPr>
      <w:r w:rsidRPr="00FC18A0">
        <w:t>“The fact that the polynomial is an approximation does not necessarily detract from its usefulness because all models are approximations. Essentially, all models are wrong but some are useful. However, the approximate nature of the model must always be borne in mind.”</w:t>
      </w:r>
    </w:p>
    <w:p w:rsidR="009A7260" w:rsidRDefault="009A7260" w:rsidP="009A7260">
      <w:pPr>
        <w:pStyle w:val="Body"/>
        <w:widowControl w:val="0"/>
        <w:spacing w:before="120" w:line="280" w:lineRule="atLeast"/>
        <w:rPr>
          <w:noProof/>
        </w:rPr>
      </w:pPr>
      <w:r>
        <w:rPr>
          <w:noProof/>
        </w:rPr>
        <w:t>On the rest of th</w:t>
      </w:r>
      <w:r w:rsidR="00E04190">
        <w:rPr>
          <w:noProof/>
        </w:rPr>
        <w:t>at</w:t>
      </w:r>
      <w:r>
        <w:rPr>
          <w:noProof/>
        </w:rPr>
        <w:t xml:space="preserve"> page, Box and Draper present a concise description of the differences between </w:t>
      </w:r>
      <w:r w:rsidRPr="00FE40F9">
        <w:rPr>
          <w:i/>
          <w:noProof/>
        </w:rPr>
        <w:t>epistemic</w:t>
      </w:r>
      <w:r>
        <w:rPr>
          <w:noProof/>
        </w:rPr>
        <w:t xml:space="preserve"> and </w:t>
      </w:r>
      <w:r w:rsidRPr="00FE40F9">
        <w:rPr>
          <w:i/>
          <w:noProof/>
        </w:rPr>
        <w:t>aleatoric</w:t>
      </w:r>
      <w:r>
        <w:rPr>
          <w:noProof/>
        </w:rPr>
        <w:t xml:space="preserve"> uncertainty, which is </w:t>
      </w:r>
      <w:r w:rsidR="001E3FDC">
        <w:rPr>
          <w:noProof/>
        </w:rPr>
        <w:t xml:space="preserve">a crucial distinction for understanding the range of valid use for the models we present here. </w:t>
      </w:r>
      <w:r>
        <w:rPr>
          <w:noProof/>
        </w:rPr>
        <w:t xml:space="preserve">Epistemic uncertainties are the systematic errors </w:t>
      </w:r>
      <w:r w:rsidR="00FC3497">
        <w:rPr>
          <w:noProof/>
        </w:rPr>
        <w:t xml:space="preserve">(model uncertainty) </w:t>
      </w:r>
      <w:r>
        <w:rPr>
          <w:noProof/>
        </w:rPr>
        <w:t>that one can introduce in a statistical model, while aleatoric errors are those that are fundamental in the natural behavior itself</w:t>
      </w:r>
      <w:r w:rsidR="00FC3497">
        <w:rPr>
          <w:noProof/>
        </w:rPr>
        <w:t xml:space="preserve"> (parametric uncertainty)</w:t>
      </w:r>
      <w:r>
        <w:rPr>
          <w:noProof/>
        </w:rPr>
        <w:t>, be it noise or some other random effect.</w:t>
      </w:r>
    </w:p>
    <w:p w:rsidR="009A7260" w:rsidRDefault="004713B6" w:rsidP="009A7260">
      <w:pPr>
        <w:pStyle w:val="Body"/>
        <w:widowControl w:val="0"/>
        <w:spacing w:before="120" w:line="280" w:lineRule="atLeast"/>
        <w:rPr>
          <w:noProof/>
        </w:rPr>
      </w:pPr>
      <w:r>
        <w:rPr>
          <w:noProof/>
        </w:rPr>
        <w:t xml:space="preserve">The distinction between epistemic and aleatory uncertainty is central to understanding </w:t>
      </w:r>
      <w:r w:rsidR="001E3FDC">
        <w:rPr>
          <w:noProof/>
        </w:rPr>
        <w:t xml:space="preserve">the scope </w:t>
      </w:r>
      <w:r w:rsidR="00FD0E2D">
        <w:rPr>
          <w:noProof/>
        </w:rPr>
        <w:t xml:space="preserve">of </w:t>
      </w:r>
      <w:r>
        <w:rPr>
          <w:noProof/>
        </w:rPr>
        <w:t xml:space="preserve">applicability </w:t>
      </w:r>
      <w:r w:rsidR="001E3FDC">
        <w:rPr>
          <w:noProof/>
        </w:rPr>
        <w:t xml:space="preserve">of the oxide growth and thermal modeling described in this paper, and of </w:t>
      </w:r>
      <w:r>
        <w:rPr>
          <w:noProof/>
        </w:rPr>
        <w:t xml:space="preserve">the validity of </w:t>
      </w:r>
      <w:r w:rsidR="001E3FDC">
        <w:rPr>
          <w:noProof/>
        </w:rPr>
        <w:t>environmental model</w:t>
      </w:r>
      <w:r w:rsidR="00B8165A">
        <w:rPr>
          <w:noProof/>
        </w:rPr>
        <w:t>s</w:t>
      </w:r>
      <w:r w:rsidR="001E3FDC">
        <w:rPr>
          <w:noProof/>
        </w:rPr>
        <w:t xml:space="preserve"> in general. </w:t>
      </w:r>
      <w:r w:rsidR="007614B5">
        <w:rPr>
          <w:noProof/>
        </w:rPr>
        <w:t>W</w:t>
      </w:r>
      <w:r w:rsidR="009A7260">
        <w:rPr>
          <w:noProof/>
        </w:rPr>
        <w:t xml:space="preserve">e can understand the basic mechanisms of oxide growth over many orders of magnitude via the parabolic Fickian diffusion law, but we may miss important details </w:t>
      </w:r>
      <w:r w:rsidR="00B8165A">
        <w:rPr>
          <w:noProof/>
        </w:rPr>
        <w:t xml:space="preserve">in </w:t>
      </w:r>
      <w:r w:rsidR="009A7260">
        <w:rPr>
          <w:noProof/>
        </w:rPr>
        <w:t xml:space="preserve">how </w:t>
      </w:r>
      <w:r w:rsidR="00B8165A">
        <w:rPr>
          <w:noProof/>
        </w:rPr>
        <w:t xml:space="preserve">we choose </w:t>
      </w:r>
      <w:r w:rsidR="007614B5">
        <w:rPr>
          <w:noProof/>
        </w:rPr>
        <w:t xml:space="preserve">to </w:t>
      </w:r>
      <w:r w:rsidR="009A7260">
        <w:rPr>
          <w:noProof/>
        </w:rPr>
        <w:t>numerically model the fundamental equations. To remedy this situation, we treated the diffusion coefficient and the Si/SiO</w:t>
      </w:r>
      <w:r w:rsidR="009A7260">
        <w:rPr>
          <w:noProof/>
          <w:vertAlign w:val="subscript"/>
        </w:rPr>
        <w:t>2</w:t>
      </w:r>
      <w:r w:rsidR="009A7260">
        <w:rPr>
          <w:noProof/>
        </w:rPr>
        <w:t xml:space="preserve"> interface location with the correct amount of aleatory uncertainty. </w:t>
      </w:r>
      <w:r w:rsidR="00B8165A">
        <w:rPr>
          <w:noProof/>
        </w:rPr>
        <w:t>E</w:t>
      </w:r>
      <w:r w:rsidR="009A7260">
        <w:rPr>
          <w:noProof/>
        </w:rPr>
        <w:t xml:space="preserve">pistemic uncertainty remains </w:t>
      </w:r>
      <w:r w:rsidR="00B8165A">
        <w:rPr>
          <w:noProof/>
        </w:rPr>
        <w:t xml:space="preserve">potentially effecting </w:t>
      </w:r>
      <w:r w:rsidR="009A7260">
        <w:rPr>
          <w:noProof/>
        </w:rPr>
        <w:t xml:space="preserve">the validity of the model we applied, </w:t>
      </w:r>
      <w:r w:rsidR="00BF249E">
        <w:rPr>
          <w:noProof/>
        </w:rPr>
        <w:t>which is addressed in</w:t>
      </w:r>
      <w:r w:rsidR="009A7260">
        <w:rPr>
          <w:noProof/>
        </w:rPr>
        <w:t xml:space="preserve"> accurately we can measure against the empirical observations.</w:t>
      </w:r>
      <w:r w:rsidR="00AF37DD">
        <w:rPr>
          <w:noProof/>
        </w:rPr>
        <w:t xml:space="preserve"> </w:t>
      </w:r>
    </w:p>
    <w:p w:rsidR="00DF561F" w:rsidRDefault="00AF37DD" w:rsidP="009A7260">
      <w:pPr>
        <w:pStyle w:val="Body"/>
        <w:widowControl w:val="0"/>
        <w:spacing w:before="120" w:line="280" w:lineRule="atLeast"/>
        <w:rPr>
          <w:noProof/>
        </w:rPr>
      </w:pPr>
      <w:r>
        <w:rPr>
          <w:noProof/>
        </w:rPr>
        <w:t xml:space="preserve">The decision on whether a specific model is valid for a given use thus depends on how closely the problem at hand corresponds to data against which the model has been compared. Were the </w:t>
      </w:r>
      <w:r w:rsidR="00DF561F">
        <w:rPr>
          <w:noProof/>
        </w:rPr>
        <w:t>observational results</w:t>
      </w:r>
      <w:r>
        <w:rPr>
          <w:noProof/>
        </w:rPr>
        <w:t xml:space="preserve"> </w:t>
      </w:r>
      <w:r w:rsidR="00DF561F">
        <w:rPr>
          <w:noProof/>
        </w:rPr>
        <w:t>and application</w:t>
      </w:r>
      <w:r>
        <w:rPr>
          <w:noProof/>
        </w:rPr>
        <w:t>ident</w:t>
      </w:r>
      <w:r w:rsidR="00B8165A">
        <w:rPr>
          <w:noProof/>
        </w:rPr>
        <w:t xml:space="preserve">ical </w:t>
      </w:r>
      <w:r w:rsidR="00DF561F">
        <w:rPr>
          <w:noProof/>
        </w:rPr>
        <w:t>across</w:t>
      </w:r>
      <w:r w:rsidR="00B8165A">
        <w:rPr>
          <w:noProof/>
        </w:rPr>
        <w:t xml:space="preserve"> available data sets, </w:t>
      </w:r>
      <w:r w:rsidR="00DF561F">
        <w:rPr>
          <w:noProof/>
        </w:rPr>
        <w:t>applying a</w:t>
      </w:r>
      <w:r w:rsidR="00B8165A">
        <w:rPr>
          <w:noProof/>
        </w:rPr>
        <w:t xml:space="preserve"> </w:t>
      </w:r>
      <w:r w:rsidR="00DF561F">
        <w:rPr>
          <w:noProof/>
        </w:rPr>
        <w:t xml:space="preserve">sophisticated </w:t>
      </w:r>
      <w:r w:rsidR="00B8165A">
        <w:rPr>
          <w:noProof/>
        </w:rPr>
        <w:t>model</w:t>
      </w:r>
      <w:r w:rsidR="00DF561F">
        <w:rPr>
          <w:noProof/>
        </w:rPr>
        <w:t>, beyond a heuristic to match the data,</w:t>
      </w:r>
      <w:r w:rsidR="00B8165A">
        <w:rPr>
          <w:noProof/>
        </w:rPr>
        <w:t xml:space="preserve"> would</w:t>
      </w:r>
      <w:r>
        <w:rPr>
          <w:noProof/>
        </w:rPr>
        <w:t xml:space="preserve"> not</w:t>
      </w:r>
      <w:r w:rsidR="00B8165A">
        <w:rPr>
          <w:noProof/>
        </w:rPr>
        <w:t xml:space="preserve"> be</w:t>
      </w:r>
      <w:r>
        <w:rPr>
          <w:noProof/>
        </w:rPr>
        <w:t xml:space="preserve"> necessary. </w:t>
      </w:r>
      <w:r w:rsidR="00DF561F">
        <w:rPr>
          <w:noProof/>
        </w:rPr>
        <w:t>Repeatability leading to predicatibility is the key here, and that is why characterization in the semiconductor industry has been historically a critical factor in producing working chips.</w:t>
      </w:r>
    </w:p>
    <w:p w:rsidR="00504470" w:rsidRDefault="00AF37DD" w:rsidP="009A7260">
      <w:pPr>
        <w:pStyle w:val="Body"/>
        <w:widowControl w:val="0"/>
        <w:spacing w:before="120" w:line="280" w:lineRule="atLeast"/>
        <w:rPr>
          <w:noProof/>
        </w:rPr>
      </w:pPr>
      <w:r>
        <w:rPr>
          <w:noProof/>
        </w:rPr>
        <w:t>If</w:t>
      </w:r>
      <w:r w:rsidR="00DF561F">
        <w:rPr>
          <w:noProof/>
        </w:rPr>
        <w:t>, on the other hand</w:t>
      </w:r>
      <w:r>
        <w:rPr>
          <w:noProof/>
        </w:rPr>
        <w:t xml:space="preserve"> the case at hand is a serious extrapolation from past experience, careful consideration must be made of what effects the model may be neglecting and whether these effects could make the model</w:t>
      </w:r>
      <w:r w:rsidR="00B8165A">
        <w:rPr>
          <w:noProof/>
        </w:rPr>
        <w:t>’s</w:t>
      </w:r>
      <w:r>
        <w:rPr>
          <w:noProof/>
        </w:rPr>
        <w:t xml:space="preserve"> behavior misleading</w:t>
      </w:r>
      <w:r w:rsidR="00B8165A">
        <w:rPr>
          <w:noProof/>
        </w:rPr>
        <w:t xml:space="preserve"> for the extrapolated case</w:t>
      </w:r>
      <w:r>
        <w:rPr>
          <w:noProof/>
        </w:rPr>
        <w:t xml:space="preserve">. Between the situations where a model is unnecessary and one where it is </w:t>
      </w:r>
      <w:r w:rsidR="00DF561F">
        <w:rPr>
          <w:noProof/>
        </w:rPr>
        <w:t xml:space="preserve">perhaps </w:t>
      </w:r>
      <w:r>
        <w:rPr>
          <w:noProof/>
        </w:rPr>
        <w:t>inappropriate</w:t>
      </w:r>
      <w:r w:rsidR="00DF561F">
        <w:rPr>
          <w:noProof/>
        </w:rPr>
        <w:t xml:space="preserve"> (due to lack of information, etc),</w:t>
      </w:r>
      <w:r>
        <w:rPr>
          <w:noProof/>
        </w:rPr>
        <w:t xml:space="preserve"> are a range of valid uses where the question at hand is how much error should be expected in model outputs. </w:t>
      </w:r>
      <w:r w:rsidR="00504470">
        <w:rPr>
          <w:noProof/>
        </w:rPr>
        <w:t>Our treatment of aleatory uncertainty provides a means to estimate expected error, when the question of model uncertainty has been appropriately addressed.</w:t>
      </w:r>
    </w:p>
    <w:p w:rsidR="009A7260" w:rsidRDefault="009472D2" w:rsidP="009A7260">
      <w:pPr>
        <w:pStyle w:val="Body"/>
        <w:widowControl w:val="0"/>
        <w:spacing w:before="120" w:line="280" w:lineRule="atLeast"/>
        <w:rPr>
          <w:noProof/>
        </w:rPr>
      </w:pPr>
      <w:r>
        <w:rPr>
          <w:noProof/>
        </w:rPr>
        <w:t>In that sense we can cast</w:t>
      </w:r>
      <w:r w:rsidR="009A7260">
        <w:rPr>
          <w:noProof/>
        </w:rPr>
        <w:t xml:space="preserve"> Box</w:t>
      </w:r>
      <w:r>
        <w:rPr>
          <w:noProof/>
        </w:rPr>
        <w:t>’s phrase as essentially cautioning for</w:t>
      </w:r>
      <w:r w:rsidR="00504470">
        <w:rPr>
          <w:noProof/>
        </w:rPr>
        <w:t xml:space="preserve"> appropriate care in determining appropriate use of models and for estimating </w:t>
      </w:r>
      <w:r w:rsidR="009A7260">
        <w:rPr>
          <w:noProof/>
        </w:rPr>
        <w:t xml:space="preserve"> numerical errors in statistical modeling</w:t>
      </w:r>
      <w:r w:rsidR="00504470">
        <w:rPr>
          <w:noProof/>
        </w:rPr>
        <w:t>.</w:t>
      </w:r>
      <w:r w:rsidR="009A7260">
        <w:rPr>
          <w:noProof/>
        </w:rPr>
        <w:t xml:space="preserve"> </w:t>
      </w:r>
      <w:r w:rsidR="00504470">
        <w:rPr>
          <w:noProof/>
        </w:rPr>
        <w:t>To</w:t>
      </w:r>
      <w:r w:rsidR="009A7260">
        <w:rPr>
          <w:noProof/>
        </w:rPr>
        <w:t xml:space="preserve"> interpret Box’s quote </w:t>
      </w:r>
      <w:r w:rsidR="00504470">
        <w:rPr>
          <w:noProof/>
        </w:rPr>
        <w:t xml:space="preserve">as </w:t>
      </w:r>
      <w:r w:rsidR="009A7260">
        <w:rPr>
          <w:noProof/>
        </w:rPr>
        <w:t>question</w:t>
      </w:r>
      <w:r w:rsidR="00504470">
        <w:rPr>
          <w:noProof/>
        </w:rPr>
        <w:t>ing</w:t>
      </w:r>
      <w:r w:rsidR="009A7260">
        <w:rPr>
          <w:noProof/>
        </w:rPr>
        <w:t xml:space="preserve"> the validity of using models in the first place</w:t>
      </w:r>
      <w:r w:rsidR="00504470">
        <w:rPr>
          <w:noProof/>
        </w:rPr>
        <w:t xml:space="preserve"> would</w:t>
      </w:r>
      <w:r w:rsidR="009A7260">
        <w:rPr>
          <w:noProof/>
        </w:rPr>
        <w:t xml:space="preserve"> clearly </w:t>
      </w:r>
      <w:r w:rsidR="00504470">
        <w:rPr>
          <w:noProof/>
        </w:rPr>
        <w:t xml:space="preserve">be </w:t>
      </w:r>
      <w:r w:rsidR="009A7260">
        <w:rPr>
          <w:noProof/>
        </w:rPr>
        <w:t xml:space="preserve">an incorrect argument — look at how far </w:t>
      </w:r>
      <w:r w:rsidR="00504470">
        <w:rPr>
          <w:noProof/>
        </w:rPr>
        <w:t>mathematical engineering based on models</w:t>
      </w:r>
      <w:r w:rsidR="009A7260">
        <w:rPr>
          <w:noProof/>
        </w:rPr>
        <w:t xml:space="preserve"> has gotten us!  The Deal-Grove model </w:t>
      </w:r>
      <w:r w:rsidR="009A7260">
        <w:rPr>
          <w:noProof/>
        </w:rPr>
        <w:lastRenderedPageBreak/>
        <w:t xml:space="preserve">essentially allowed oxidation processes to become well characterized and predictable, which </w:t>
      </w:r>
      <w:r w:rsidR="00504470">
        <w:rPr>
          <w:noProof/>
        </w:rPr>
        <w:t xml:space="preserve">was central to </w:t>
      </w:r>
      <w:r w:rsidR="009A7260">
        <w:rPr>
          <w:noProof/>
        </w:rPr>
        <w:t>revolutioniz</w:t>
      </w:r>
      <w:r w:rsidR="00504470">
        <w:rPr>
          <w:noProof/>
        </w:rPr>
        <w:t>ing</w:t>
      </w:r>
      <w:r w:rsidR="009A7260">
        <w:rPr>
          <w:noProof/>
        </w:rPr>
        <w:t xml:space="preserve"> the integrated circuit manufacturing process. The dispersive diffusion model derived in this paper should be taken in that spirit, a pragmatic model that could become useful in characterizing a fundamental physical process.</w:t>
      </w:r>
    </w:p>
    <w:p w:rsidR="009A7260" w:rsidRDefault="009A7260" w:rsidP="009A7260">
      <w:pPr>
        <w:pStyle w:val="Heading1"/>
        <w:rPr>
          <w:noProof/>
        </w:rPr>
      </w:pPr>
    </w:p>
    <w:p w:rsidR="00425807" w:rsidRDefault="009A7260" w:rsidP="00425807">
      <w:pPr>
        <w:pStyle w:val="Appendix"/>
        <w:ind w:left="0" w:firstLine="0"/>
      </w:pPr>
      <w:r>
        <w:t>References</w:t>
      </w:r>
    </w:p>
    <w:p w:rsidR="005E6240" w:rsidRDefault="005B6CBA" w:rsidP="005E6240">
      <w:pPr>
        <w:pStyle w:val="Bibliography"/>
      </w:pPr>
      <w:r w:rsidRPr="005B6CBA">
        <w:fldChar w:fldCharType="begin"/>
      </w:r>
      <w:r w:rsidR="001E206D">
        <w:instrText xml:space="preserve"> ADDIN ZOTERO_BIBL {"custom":[]} CSL_BIBLIOGRAPHY </w:instrText>
      </w:r>
      <w:r w:rsidRPr="005B6CBA">
        <w:fldChar w:fldCharType="separate"/>
      </w:r>
      <w:r w:rsidR="005E6240">
        <w:t>[1]</w:t>
      </w:r>
      <w:r w:rsidR="005E6240">
        <w:tab/>
        <w:t xml:space="preserve">J. </w:t>
      </w:r>
      <w:proofErr w:type="spellStart"/>
      <w:r w:rsidR="005E6240">
        <w:t>Dunkel</w:t>
      </w:r>
      <w:proofErr w:type="spellEnd"/>
      <w:r w:rsidR="005E6240">
        <w:t xml:space="preserve"> and P. </w:t>
      </w:r>
      <w:proofErr w:type="spellStart"/>
      <w:r w:rsidR="005E6240">
        <w:t>Hänggi</w:t>
      </w:r>
      <w:proofErr w:type="spellEnd"/>
      <w:r w:rsidR="005E6240">
        <w:t xml:space="preserve">, “Relativistic Brownian motion,” </w:t>
      </w:r>
      <w:r w:rsidR="005E6240">
        <w:rPr>
          <w:i/>
          <w:iCs/>
        </w:rPr>
        <w:t>Physics Reports</w:t>
      </w:r>
      <w:r w:rsidR="005E6240">
        <w:t>, vol. 471, no. 1, pp. 1–73, 2009.</w:t>
      </w:r>
    </w:p>
    <w:p w:rsidR="005E6240" w:rsidRDefault="005E6240" w:rsidP="005E6240">
      <w:pPr>
        <w:pStyle w:val="Bibliography"/>
      </w:pPr>
      <w:r>
        <w:t>[2]</w:t>
      </w:r>
      <w:r>
        <w:tab/>
        <w:t xml:space="preserve">B. </w:t>
      </w:r>
      <w:proofErr w:type="spellStart"/>
      <w:r>
        <w:t>Baeumer</w:t>
      </w:r>
      <w:proofErr w:type="spellEnd"/>
      <w:r>
        <w:t xml:space="preserve">, M. M. </w:t>
      </w:r>
      <w:proofErr w:type="spellStart"/>
      <w:r>
        <w:t>Meerschaert</w:t>
      </w:r>
      <w:proofErr w:type="spellEnd"/>
      <w:r>
        <w:t xml:space="preserve">, and M. </w:t>
      </w:r>
      <w:proofErr w:type="spellStart"/>
      <w:r>
        <w:t>Naber</w:t>
      </w:r>
      <w:proofErr w:type="spellEnd"/>
      <w:r>
        <w:t xml:space="preserve">, “Stochastic models for relativistic diffusion,” </w:t>
      </w:r>
      <w:r>
        <w:rPr>
          <w:i/>
          <w:iCs/>
        </w:rPr>
        <w:t xml:space="preserve">PHYSICAL </w:t>
      </w:r>
      <w:proofErr w:type="gramStart"/>
      <w:r>
        <w:rPr>
          <w:i/>
          <w:iCs/>
        </w:rPr>
        <w:t>REVIEW</w:t>
      </w:r>
      <w:proofErr w:type="gramEnd"/>
      <w:r>
        <w:rPr>
          <w:i/>
          <w:iCs/>
        </w:rPr>
        <w:t xml:space="preserve"> E Phys Rev E</w:t>
      </w:r>
      <w:r>
        <w:t>, vol. 82, p. 011132, 2010.</w:t>
      </w:r>
    </w:p>
    <w:p w:rsidR="005E6240" w:rsidRDefault="005E6240" w:rsidP="005E6240">
      <w:pPr>
        <w:pStyle w:val="Bibliography"/>
      </w:pPr>
      <w:r>
        <w:t>[3]</w:t>
      </w:r>
      <w:r>
        <w:tab/>
        <w:t xml:space="preserve">B. E. Deal and A. Grove, “General relationship for the thermal oxidation of silicon,” </w:t>
      </w:r>
      <w:r>
        <w:rPr>
          <w:i/>
          <w:iCs/>
        </w:rPr>
        <w:t>Journal of Applied Physics</w:t>
      </w:r>
      <w:r>
        <w:t>, vol. 36, no. 12, pp. 3770–3778, 1965.</w:t>
      </w:r>
    </w:p>
    <w:p w:rsidR="005E6240" w:rsidRDefault="005E6240" w:rsidP="005E6240">
      <w:pPr>
        <w:pStyle w:val="Bibliography"/>
      </w:pPr>
      <w:r>
        <w:t>[4]</w:t>
      </w:r>
      <w:r>
        <w:tab/>
        <w:t xml:space="preserve">U. </w:t>
      </w:r>
      <w:proofErr w:type="spellStart"/>
      <w:r>
        <w:t>Khalilov</w:t>
      </w:r>
      <w:proofErr w:type="spellEnd"/>
      <w:r>
        <w:t xml:space="preserve">, E. C. </w:t>
      </w:r>
      <w:proofErr w:type="spellStart"/>
      <w:r>
        <w:t>Neyts</w:t>
      </w:r>
      <w:proofErr w:type="spellEnd"/>
      <w:r>
        <w:t xml:space="preserve">, G. </w:t>
      </w:r>
      <w:proofErr w:type="spellStart"/>
      <w:r>
        <w:t>Pourtois</w:t>
      </w:r>
      <w:proofErr w:type="spellEnd"/>
      <w:r>
        <w:t xml:space="preserve">, and A. C. T. van </w:t>
      </w:r>
      <w:proofErr w:type="spellStart"/>
      <w:r>
        <w:t>Duin</w:t>
      </w:r>
      <w:proofErr w:type="spellEnd"/>
      <w:r>
        <w:t xml:space="preserve">, “Can We Control the Thickness of Ultrathin Silica Layers by </w:t>
      </w:r>
      <w:proofErr w:type="spellStart"/>
      <w:r>
        <w:t>Hyperthermal</w:t>
      </w:r>
      <w:proofErr w:type="spellEnd"/>
      <w:r>
        <w:t xml:space="preserve"> Silicon Oxidation at Room Temperature?,” </w:t>
      </w:r>
      <w:r>
        <w:rPr>
          <w:i/>
          <w:iCs/>
        </w:rPr>
        <w:t>The Journal of Physical Chemistry C</w:t>
      </w:r>
      <w:r>
        <w:t>, 2011.</w:t>
      </w:r>
    </w:p>
    <w:p w:rsidR="005E6240" w:rsidRDefault="005E6240" w:rsidP="005E6240">
      <w:pPr>
        <w:pStyle w:val="Bibliography"/>
      </w:pPr>
      <w:proofErr w:type="gramStart"/>
      <w:r>
        <w:t>[5]</w:t>
      </w:r>
      <w:r>
        <w:tab/>
        <w:t xml:space="preserve">M. </w:t>
      </w:r>
      <w:proofErr w:type="spellStart"/>
      <w:r>
        <w:t>Uematsu</w:t>
      </w:r>
      <w:proofErr w:type="spellEnd"/>
      <w:r>
        <w:t xml:space="preserve">, H. </w:t>
      </w:r>
      <w:proofErr w:type="spellStart"/>
      <w:r>
        <w:t>Kageshima</w:t>
      </w:r>
      <w:proofErr w:type="spellEnd"/>
      <w:r>
        <w:t xml:space="preserve">, and K. </w:t>
      </w:r>
      <w:proofErr w:type="spellStart"/>
      <w:r>
        <w:t>Shiraishi</w:t>
      </w:r>
      <w:proofErr w:type="spellEnd"/>
      <w:r>
        <w:t xml:space="preserve">, “Microscopic mechanism of thermal silicon oxide growth,” </w:t>
      </w:r>
      <w:r>
        <w:rPr>
          <w:i/>
          <w:iCs/>
        </w:rPr>
        <w:t>Computational materials science</w:t>
      </w:r>
      <w:r>
        <w:t>, vol. 24, no. 1, pp. 229–234, 2002.</w:t>
      </w:r>
      <w:proofErr w:type="gramEnd"/>
    </w:p>
    <w:p w:rsidR="005E6240" w:rsidRDefault="005E6240" w:rsidP="005E6240">
      <w:pPr>
        <w:pStyle w:val="Bibliography"/>
      </w:pPr>
      <w:r>
        <w:t>[6]</w:t>
      </w:r>
      <w:r>
        <w:tab/>
        <w:t xml:space="preserve">P. R. Pukite, </w:t>
      </w:r>
      <w:r>
        <w:rPr>
          <w:i/>
          <w:iCs/>
        </w:rPr>
        <w:t>The Oil Conundrum: Vol. 1 Decline, Vol. 2 Renewal</w:t>
      </w:r>
      <w:r>
        <w:t>, vol. 1</w:t>
      </w:r>
      <w:proofErr w:type="gramStart"/>
      <w:r>
        <w:t>,2</w:t>
      </w:r>
      <w:proofErr w:type="gramEnd"/>
      <w:r>
        <w:t xml:space="preserve">, 2 vols. </w:t>
      </w:r>
      <w:proofErr w:type="spellStart"/>
      <w:r>
        <w:t>Daina</w:t>
      </w:r>
      <w:proofErr w:type="spellEnd"/>
      <w:r>
        <w:t>, 2011.</w:t>
      </w:r>
    </w:p>
    <w:p w:rsidR="005E6240" w:rsidRDefault="005E6240" w:rsidP="005E6240">
      <w:pPr>
        <w:pStyle w:val="Bibliography"/>
      </w:pPr>
      <w:r>
        <w:t>[7]</w:t>
      </w:r>
      <w:r>
        <w:tab/>
        <w:t xml:space="preserve">R. </w:t>
      </w:r>
      <w:proofErr w:type="spellStart"/>
      <w:r>
        <w:t>D’Almeida</w:t>
      </w:r>
      <w:proofErr w:type="spellEnd"/>
      <w:r>
        <w:t xml:space="preserve">, S. Gonçalves, I. </w:t>
      </w:r>
      <w:proofErr w:type="spellStart"/>
      <w:r>
        <w:t>Baumvol</w:t>
      </w:r>
      <w:proofErr w:type="spellEnd"/>
      <w:r>
        <w:t xml:space="preserve">, and F. </w:t>
      </w:r>
      <w:proofErr w:type="spellStart"/>
      <w:r>
        <w:t>Stedile</w:t>
      </w:r>
      <w:proofErr w:type="spellEnd"/>
      <w:r>
        <w:t xml:space="preserve">, “Diffusion-reaction in thermal growth of silicon oxide films on Si,” </w:t>
      </w:r>
      <w:proofErr w:type="spellStart"/>
      <w:r>
        <w:rPr>
          <w:i/>
          <w:iCs/>
        </w:rPr>
        <w:t>Arxiv</w:t>
      </w:r>
      <w:proofErr w:type="spellEnd"/>
      <w:r>
        <w:rPr>
          <w:i/>
          <w:iCs/>
        </w:rPr>
        <w:t xml:space="preserve"> preprint </w:t>
      </w:r>
      <w:proofErr w:type="spellStart"/>
      <w:r>
        <w:rPr>
          <w:i/>
          <w:iCs/>
        </w:rPr>
        <w:t>cond</w:t>
      </w:r>
      <w:proofErr w:type="spellEnd"/>
      <w:r>
        <w:rPr>
          <w:i/>
          <w:iCs/>
        </w:rPr>
        <w:t>-mat/9901335</w:t>
      </w:r>
      <w:r>
        <w:t>, 1999.</w:t>
      </w:r>
    </w:p>
    <w:p w:rsidR="005E6240" w:rsidRDefault="005E6240" w:rsidP="005E6240">
      <w:pPr>
        <w:pStyle w:val="Bibliography"/>
      </w:pPr>
      <w:r>
        <w:t>[8]</w:t>
      </w:r>
      <w:r>
        <w:tab/>
        <w:t xml:space="preserve">M. Sullivan, B. Thompson, and A. Williamson, “An experiment on the dynamics of thermal diffusion,” </w:t>
      </w:r>
      <w:r>
        <w:rPr>
          <w:i/>
          <w:iCs/>
        </w:rPr>
        <w:t>American Journal of Physics</w:t>
      </w:r>
      <w:r>
        <w:t>, vol. 76, p. 637, 2008.</w:t>
      </w:r>
    </w:p>
    <w:p w:rsidR="005E6240" w:rsidRDefault="005E6240" w:rsidP="005E6240">
      <w:pPr>
        <w:pStyle w:val="Bibliography"/>
      </w:pPr>
      <w:r>
        <w:t>[9]</w:t>
      </w:r>
      <w:r>
        <w:tab/>
        <w:t xml:space="preserve">H. J. L. Witte, G. J. van </w:t>
      </w:r>
      <w:proofErr w:type="spellStart"/>
      <w:r>
        <w:t>Gelder</w:t>
      </w:r>
      <w:proofErr w:type="spellEnd"/>
      <w:r>
        <w:t xml:space="preserve">, and J. D. </w:t>
      </w:r>
      <w:proofErr w:type="spellStart"/>
      <w:r>
        <w:t>Spitler</w:t>
      </w:r>
      <w:proofErr w:type="spellEnd"/>
      <w:r>
        <w:t xml:space="preserve">, “In Situ </w:t>
      </w:r>
      <w:proofErr w:type="spellStart"/>
      <w:r>
        <w:t>Meaurement</w:t>
      </w:r>
      <w:proofErr w:type="spellEnd"/>
      <w:r>
        <w:t xml:space="preserve"> of Ground Thermal Conductivity: The Dutch Perspective.” </w:t>
      </w:r>
      <w:proofErr w:type="gramStart"/>
      <w:r>
        <w:t>[Online].</w:t>
      </w:r>
      <w:proofErr w:type="gramEnd"/>
      <w:r>
        <w:t xml:space="preserve"> Available: http://www.groenholland.nl/download/Ashrae-108-1.pdf. </w:t>
      </w:r>
      <w:proofErr w:type="gramStart"/>
      <w:r>
        <w:t>[Accessed: 14-Mar-2012].</w:t>
      </w:r>
      <w:proofErr w:type="gramEnd"/>
    </w:p>
    <w:p w:rsidR="005E6240" w:rsidRDefault="005E6240" w:rsidP="005E6240">
      <w:pPr>
        <w:pStyle w:val="Bibliography"/>
      </w:pPr>
      <w:r>
        <w:t>[10]</w:t>
      </w:r>
      <w:r>
        <w:tab/>
        <w:t xml:space="preserve">H. Witte and A. van </w:t>
      </w:r>
      <w:proofErr w:type="spellStart"/>
      <w:r>
        <w:t>Gelder</w:t>
      </w:r>
      <w:proofErr w:type="spellEnd"/>
      <w:r>
        <w:t xml:space="preserve">, “Geothermal Response Tests using controlled </w:t>
      </w:r>
      <w:proofErr w:type="spellStart"/>
      <w:r>
        <w:t>multipower</w:t>
      </w:r>
      <w:proofErr w:type="spellEnd"/>
      <w:r>
        <w:t xml:space="preserve"> level heating and cooling pulses (MPL-HCP): Quantifying groundwater effects on heat transport around a borehole heat exchanger,” </w:t>
      </w:r>
      <w:r>
        <w:rPr>
          <w:i/>
          <w:iCs/>
        </w:rPr>
        <w:t xml:space="preserve">Proc. </w:t>
      </w:r>
      <w:proofErr w:type="spellStart"/>
      <w:r>
        <w:rPr>
          <w:i/>
          <w:iCs/>
        </w:rPr>
        <w:t>Ecostock</w:t>
      </w:r>
      <w:proofErr w:type="spellEnd"/>
      <w:r>
        <w:t>, 2006.</w:t>
      </w:r>
    </w:p>
    <w:p w:rsidR="005E6240" w:rsidRDefault="005E6240" w:rsidP="005E6240">
      <w:pPr>
        <w:pStyle w:val="Bibliography"/>
      </w:pPr>
      <w:r>
        <w:t>[11]</w:t>
      </w:r>
      <w:r>
        <w:tab/>
        <w:t xml:space="preserve">B. </w:t>
      </w:r>
      <w:proofErr w:type="spellStart"/>
      <w:r>
        <w:t>Groenholland</w:t>
      </w:r>
      <w:proofErr w:type="spellEnd"/>
      <w:r>
        <w:t xml:space="preserve">, “Trial borehole &amp; TRT - site testing &amp; </w:t>
      </w:r>
      <w:proofErr w:type="spellStart"/>
      <w:r>
        <w:t>characterisation</w:t>
      </w:r>
      <w:proofErr w:type="spellEnd"/>
      <w:r>
        <w:t xml:space="preserve"> - Consultancy - </w:t>
      </w:r>
      <w:proofErr w:type="spellStart"/>
      <w:r>
        <w:t>Groenholland</w:t>
      </w:r>
      <w:proofErr w:type="spellEnd"/>
      <w:r>
        <w:t xml:space="preserve"> - Geo Energy Systems.” </w:t>
      </w:r>
      <w:proofErr w:type="gramStart"/>
      <w:r>
        <w:t>[Online].</w:t>
      </w:r>
      <w:proofErr w:type="gramEnd"/>
      <w:r>
        <w:t xml:space="preserve"> Available: http://www.groenholland.com/nl/consultancy/site_testing_and_characterisation/trial_borehole_and_trt.php. </w:t>
      </w:r>
      <w:proofErr w:type="gramStart"/>
      <w:r>
        <w:t>[Accessed: 29-Mar-2012].</w:t>
      </w:r>
      <w:proofErr w:type="gramEnd"/>
    </w:p>
    <w:p w:rsidR="005E6240" w:rsidRDefault="005E6240" w:rsidP="005E6240">
      <w:pPr>
        <w:pStyle w:val="Bibliography"/>
      </w:pPr>
      <w:r>
        <w:t>[12]</w:t>
      </w:r>
      <w:r>
        <w:tab/>
        <w:t xml:space="preserve">D. de la </w:t>
      </w:r>
      <w:proofErr w:type="spellStart"/>
      <w:r>
        <w:t>Fuente</w:t>
      </w:r>
      <w:proofErr w:type="spellEnd"/>
      <w:r>
        <w:t xml:space="preserve">, I. </w:t>
      </w:r>
      <w:proofErr w:type="spellStart"/>
      <w:r>
        <w:t>Díaz</w:t>
      </w:r>
      <w:proofErr w:type="spellEnd"/>
      <w:r>
        <w:t xml:space="preserve">, J. </w:t>
      </w:r>
      <w:proofErr w:type="spellStart"/>
      <w:r>
        <w:t>Simancas</w:t>
      </w:r>
      <w:proofErr w:type="spellEnd"/>
      <w:r>
        <w:t xml:space="preserve">, B. Chico, and M. </w:t>
      </w:r>
      <w:proofErr w:type="spellStart"/>
      <w:r>
        <w:t>Morcillo</w:t>
      </w:r>
      <w:proofErr w:type="spellEnd"/>
      <w:r>
        <w:t xml:space="preserve">, “Long-term atmospheric corrosion of mild steel,” </w:t>
      </w:r>
      <w:r>
        <w:rPr>
          <w:i/>
          <w:iCs/>
        </w:rPr>
        <w:t>Corrosion Science</w:t>
      </w:r>
      <w:r>
        <w:t>, vol. 53, no. 2, pp. 604–617, Feb. 2011.</w:t>
      </w:r>
    </w:p>
    <w:p w:rsidR="005E6240" w:rsidRDefault="005E6240" w:rsidP="005E6240">
      <w:pPr>
        <w:pStyle w:val="Bibliography"/>
      </w:pPr>
      <w:r>
        <w:t>[13]</w:t>
      </w:r>
      <w:r>
        <w:tab/>
        <w:t xml:space="preserve">D. Mumford and A. </w:t>
      </w:r>
      <w:proofErr w:type="spellStart"/>
      <w:r>
        <w:t>Desolneux</w:t>
      </w:r>
      <w:proofErr w:type="spellEnd"/>
      <w:r>
        <w:t xml:space="preserve">, </w:t>
      </w:r>
      <w:r>
        <w:rPr>
          <w:i/>
          <w:iCs/>
        </w:rPr>
        <w:t xml:space="preserve">Pattern Theory: The Stochastic Analysis </w:t>
      </w:r>
      <w:proofErr w:type="gramStart"/>
      <w:r>
        <w:rPr>
          <w:i/>
          <w:iCs/>
        </w:rPr>
        <w:t>Of</w:t>
      </w:r>
      <w:proofErr w:type="gramEnd"/>
      <w:r>
        <w:rPr>
          <w:i/>
          <w:iCs/>
        </w:rPr>
        <w:t xml:space="preserve"> Real-World Signals</w:t>
      </w:r>
      <w:r>
        <w:t>. A K Peters, Ltd., 2010.</w:t>
      </w:r>
    </w:p>
    <w:p w:rsidR="005E6240" w:rsidRDefault="005E6240" w:rsidP="005E6240">
      <w:pPr>
        <w:pStyle w:val="Bibliography"/>
      </w:pPr>
      <w:r>
        <w:t>[14]</w:t>
      </w:r>
      <w:r>
        <w:tab/>
        <w:t xml:space="preserve">D. L. Goodstein, </w:t>
      </w:r>
      <w:r>
        <w:rPr>
          <w:i/>
          <w:iCs/>
        </w:rPr>
        <w:t>Out of gas: the end of the age of oil</w:t>
      </w:r>
      <w:r>
        <w:t>. WW Norton &amp; Company, 2005.</w:t>
      </w:r>
    </w:p>
    <w:p w:rsidR="005E6240" w:rsidRDefault="005E6240" w:rsidP="005E6240">
      <w:pPr>
        <w:pStyle w:val="Bibliography"/>
      </w:pPr>
      <w:r>
        <w:t>[15]</w:t>
      </w:r>
      <w:r>
        <w:tab/>
        <w:t xml:space="preserve">J. A. </w:t>
      </w:r>
      <w:proofErr w:type="spellStart"/>
      <w:r>
        <w:t>Tainter</w:t>
      </w:r>
      <w:proofErr w:type="spellEnd"/>
      <w:r>
        <w:t xml:space="preserve"> and T. W. </w:t>
      </w:r>
      <w:proofErr w:type="spellStart"/>
      <w:r>
        <w:t>Patzek</w:t>
      </w:r>
      <w:proofErr w:type="spellEnd"/>
      <w:r>
        <w:t xml:space="preserve">, “Our Energy and Complexity Dilemma: Prospects for the Future,” in </w:t>
      </w:r>
      <w:r>
        <w:rPr>
          <w:i/>
          <w:iCs/>
        </w:rPr>
        <w:t>Drilling Down</w:t>
      </w:r>
      <w:r>
        <w:t>, Springer, 2012, pp. 185–214.</w:t>
      </w:r>
    </w:p>
    <w:p w:rsidR="005E6240" w:rsidRDefault="005E6240" w:rsidP="005E6240">
      <w:pPr>
        <w:pStyle w:val="Bibliography"/>
      </w:pPr>
      <w:r>
        <w:t>[16]</w:t>
      </w:r>
      <w:r>
        <w:tab/>
        <w:t xml:space="preserve">D. Rutledge, “Estimating long-term world coal production with </w:t>
      </w:r>
      <w:proofErr w:type="spellStart"/>
      <w:r>
        <w:t>logit</w:t>
      </w:r>
      <w:proofErr w:type="spellEnd"/>
      <w:r>
        <w:t xml:space="preserve"> and </w:t>
      </w:r>
      <w:proofErr w:type="spellStart"/>
      <w:r>
        <w:t>probit</w:t>
      </w:r>
      <w:proofErr w:type="spellEnd"/>
      <w:r>
        <w:t xml:space="preserve"> transforms,” </w:t>
      </w:r>
      <w:r>
        <w:rPr>
          <w:i/>
          <w:iCs/>
        </w:rPr>
        <w:t>International Journal of Coal Geology</w:t>
      </w:r>
      <w:r>
        <w:t>, vol. 85, no. 1, pp. 23–33, 2011.</w:t>
      </w:r>
    </w:p>
    <w:p w:rsidR="005E6240" w:rsidRDefault="005E6240" w:rsidP="005E6240">
      <w:pPr>
        <w:pStyle w:val="Bibliography"/>
      </w:pPr>
      <w:r>
        <w:t>[17]</w:t>
      </w:r>
      <w:r>
        <w:tab/>
        <w:t xml:space="preserve">S. </w:t>
      </w:r>
      <w:proofErr w:type="spellStart"/>
      <w:r>
        <w:t>Nordeng</w:t>
      </w:r>
      <w:proofErr w:type="spellEnd"/>
      <w:r>
        <w:t xml:space="preserve">, “North Dakota Department of Mineral Resources Three Forks 2012 Presentation,” 15-Oct-2012. </w:t>
      </w:r>
      <w:proofErr w:type="gramStart"/>
      <w:r>
        <w:t>[Online].</w:t>
      </w:r>
      <w:proofErr w:type="gramEnd"/>
      <w:r>
        <w:t xml:space="preserve"> Available: https://www.dmr.nd.gov/oilgas/presentations/EmmonsCoFB101512.pdf. </w:t>
      </w:r>
      <w:proofErr w:type="gramStart"/>
      <w:r>
        <w:t>[Accessed: 12-Mar-2013].</w:t>
      </w:r>
      <w:proofErr w:type="gramEnd"/>
    </w:p>
    <w:p w:rsidR="005E6240" w:rsidRDefault="005E6240" w:rsidP="005E6240">
      <w:pPr>
        <w:pStyle w:val="Bibliography"/>
      </w:pPr>
      <w:r>
        <w:t>[18]</w:t>
      </w:r>
      <w:r>
        <w:tab/>
        <w:t xml:space="preserve">D. </w:t>
      </w:r>
      <w:proofErr w:type="spellStart"/>
      <w:r>
        <w:t>Hvinden</w:t>
      </w:r>
      <w:proofErr w:type="spellEnd"/>
      <w:r>
        <w:t xml:space="preserve">, “North Dakota Department of Mineral Resources Three Forks 2011 Presentation.” </w:t>
      </w:r>
      <w:proofErr w:type="gramStart"/>
      <w:r>
        <w:t>[Online].</w:t>
      </w:r>
      <w:proofErr w:type="gramEnd"/>
      <w:r>
        <w:t xml:space="preserve"> Available: https://www.dmr.nd.gov/oilgas/presentations/WBPC2011Activity.pdf. </w:t>
      </w:r>
      <w:proofErr w:type="gramStart"/>
      <w:r>
        <w:t>[Accessed: 12-Mar-2013].</w:t>
      </w:r>
      <w:proofErr w:type="gramEnd"/>
    </w:p>
    <w:p w:rsidR="005E6240" w:rsidRDefault="005E6240" w:rsidP="005E6240">
      <w:pPr>
        <w:pStyle w:val="Bibliography"/>
      </w:pPr>
      <w:r>
        <w:t>[19]</w:t>
      </w:r>
      <w:r>
        <w:tab/>
        <w:t>J. Hughes, “</w:t>
      </w:r>
      <w:proofErr w:type="spellStart"/>
      <w:r>
        <w:t>Drill</w:t>
      </w:r>
      <w:proofErr w:type="gramStart"/>
      <w:r>
        <w:t>,Bay,Drill</w:t>
      </w:r>
      <w:proofErr w:type="spellEnd"/>
      <w:proofErr w:type="gramEnd"/>
      <w:r>
        <w:t xml:space="preserve"> : Can Unconventional Fuels Usher in a New Era of Energy Abundance?” </w:t>
      </w:r>
      <w:proofErr w:type="gramStart"/>
      <w:r>
        <w:t>[Online].</w:t>
      </w:r>
      <w:proofErr w:type="gramEnd"/>
      <w:r>
        <w:t xml:space="preserve"> Available: http://www.postcarbon.org/reports/DBD-report-FINAL.pdf. </w:t>
      </w:r>
      <w:proofErr w:type="gramStart"/>
      <w:r>
        <w:t>[Accessed: 25-Feb-2013].</w:t>
      </w:r>
      <w:proofErr w:type="gramEnd"/>
    </w:p>
    <w:p w:rsidR="005E6240" w:rsidRDefault="005E6240" w:rsidP="005E6240">
      <w:pPr>
        <w:pStyle w:val="Bibliography"/>
      </w:pPr>
      <w:r>
        <w:t>[20]</w:t>
      </w:r>
      <w:r>
        <w:tab/>
        <w:t xml:space="preserve">S. Tinker, “Frequently Asked Questions (FAQ) – BEG Barnett Shale Assessment Study | JSG News,” </w:t>
      </w:r>
      <w:r>
        <w:rPr>
          <w:i/>
          <w:iCs/>
        </w:rPr>
        <w:t>Jackson School of Geosciences</w:t>
      </w:r>
      <w:r>
        <w:t xml:space="preserve">, February 28, 20013. </w:t>
      </w:r>
      <w:proofErr w:type="gramStart"/>
      <w:r>
        <w:t>[Online].</w:t>
      </w:r>
      <w:proofErr w:type="gramEnd"/>
      <w:r>
        <w:t xml:space="preserve"> Available: http://www.jsg.utexas.edu/news/2013/02/frequently-asked-questions-faq-beg-barnett-shale-assessment-study/. </w:t>
      </w:r>
      <w:proofErr w:type="gramStart"/>
      <w:r>
        <w:t>[Accessed: 05-Mar-2013].</w:t>
      </w:r>
      <w:proofErr w:type="gramEnd"/>
    </w:p>
    <w:p w:rsidR="005E6240" w:rsidRDefault="005E6240" w:rsidP="005E6240">
      <w:pPr>
        <w:pStyle w:val="Bibliography"/>
      </w:pPr>
      <w:r>
        <w:t>[21]</w:t>
      </w:r>
      <w:r>
        <w:tab/>
        <w:t xml:space="preserve">R. </w:t>
      </w:r>
      <w:proofErr w:type="spellStart"/>
      <w:r>
        <w:t>Likvern</w:t>
      </w:r>
      <w:proofErr w:type="spellEnd"/>
      <w:r>
        <w:t>, “The Oil Drum | Is Shale Oil Production from Bakken Headed for a Run with ‘The Red Queen’?”</w:t>
      </w:r>
      <w:proofErr w:type="gramStart"/>
      <w:r>
        <w:t>[Online].</w:t>
      </w:r>
      <w:proofErr w:type="gramEnd"/>
      <w:r>
        <w:t xml:space="preserve"> Available: http://www.theoildrum.com/node/9506. </w:t>
      </w:r>
      <w:proofErr w:type="gramStart"/>
      <w:r>
        <w:t>[Accessed: 12-Mar-2013].</w:t>
      </w:r>
      <w:proofErr w:type="gramEnd"/>
    </w:p>
    <w:p w:rsidR="005E6240" w:rsidRDefault="005E6240" w:rsidP="005E6240">
      <w:pPr>
        <w:pStyle w:val="Bibliography"/>
      </w:pPr>
      <w:r>
        <w:lastRenderedPageBreak/>
        <w:t>[22]</w:t>
      </w:r>
      <w:r>
        <w:tab/>
        <w:t xml:space="preserve">Raymond </w:t>
      </w:r>
      <w:proofErr w:type="spellStart"/>
      <w:r>
        <w:t>Pierrehumbert</w:t>
      </w:r>
      <w:proofErr w:type="spellEnd"/>
      <w:r>
        <w:t xml:space="preserve">, “U.S. shale oil: Are we headed to a new era of oil abundance? </w:t>
      </w:r>
      <w:proofErr w:type="gramStart"/>
      <w:r>
        <w:t>- Slate Magazine.”</w:t>
      </w:r>
      <w:proofErr w:type="gramEnd"/>
      <w:r>
        <w:t xml:space="preserve"> </w:t>
      </w:r>
      <w:proofErr w:type="gramStart"/>
      <w:r>
        <w:t>[Online].</w:t>
      </w:r>
      <w:proofErr w:type="gramEnd"/>
      <w:r>
        <w:t xml:space="preserve"> Available: http://www.slate.com/articles/health_and_science/science/2013/02/u_s_shale_oil_are_we_headed_to_a_new_era_of_oil_abundance.html. </w:t>
      </w:r>
      <w:proofErr w:type="gramStart"/>
      <w:r>
        <w:t>[Accessed: 17-Feb-2013].</w:t>
      </w:r>
      <w:proofErr w:type="gramEnd"/>
    </w:p>
    <w:p w:rsidR="005E6240" w:rsidRDefault="005E6240" w:rsidP="005E6240">
      <w:pPr>
        <w:pStyle w:val="Bibliography"/>
      </w:pPr>
      <w:r>
        <w:t>[23]</w:t>
      </w:r>
      <w:r>
        <w:tab/>
        <w:t xml:space="preserve">D. Coyne, “peak oil climate and sustainability: Quick update to tight oil models.” </w:t>
      </w:r>
      <w:proofErr w:type="gramStart"/>
      <w:r>
        <w:t>[Online].</w:t>
      </w:r>
      <w:proofErr w:type="gramEnd"/>
      <w:r>
        <w:t xml:space="preserve"> Available: http://oilpeakclimate.blogspot.com/2012/12/quick-update-to-tight-oil-models.html. </w:t>
      </w:r>
      <w:proofErr w:type="gramStart"/>
      <w:r>
        <w:t>[Accessed: 12-Mar-2013].</w:t>
      </w:r>
      <w:proofErr w:type="gramEnd"/>
    </w:p>
    <w:p w:rsidR="005E6240" w:rsidRDefault="005E6240" w:rsidP="005E6240">
      <w:pPr>
        <w:pStyle w:val="Bibliography"/>
      </w:pPr>
      <w:r>
        <w:t>[24]</w:t>
      </w:r>
      <w:r>
        <w:tab/>
        <w:t xml:space="preserve">A. A. Lacis, G. A. Schmidt, D. Rind, and R. A. </w:t>
      </w:r>
      <w:proofErr w:type="spellStart"/>
      <w:r>
        <w:t>Ruedy</w:t>
      </w:r>
      <w:proofErr w:type="spellEnd"/>
      <w:r>
        <w:t xml:space="preserve">, “Atmospheric CO2: principal control knob governing Earth’s temperature,” </w:t>
      </w:r>
      <w:r>
        <w:rPr>
          <w:i/>
          <w:iCs/>
        </w:rPr>
        <w:t>Science</w:t>
      </w:r>
      <w:r>
        <w:t>, vol. 330, no. 6002, pp. 356–359, 2010.</w:t>
      </w:r>
    </w:p>
    <w:p w:rsidR="005E6240" w:rsidRDefault="005E6240" w:rsidP="005E6240">
      <w:pPr>
        <w:pStyle w:val="Bibliography"/>
      </w:pPr>
      <w:r>
        <w:t>[25]</w:t>
      </w:r>
      <w:r>
        <w:tab/>
        <w:t xml:space="preserve">G. A. Schmidt, R. A. </w:t>
      </w:r>
      <w:proofErr w:type="spellStart"/>
      <w:r>
        <w:t>Ruedy</w:t>
      </w:r>
      <w:proofErr w:type="spellEnd"/>
      <w:r>
        <w:t xml:space="preserve">, R. L. Miller, and A. A. Lacis, “Attribution of the present-day total greenhouse effect,” </w:t>
      </w:r>
      <w:r>
        <w:rPr>
          <w:i/>
          <w:iCs/>
        </w:rPr>
        <w:t>Journal of Geophysical Research</w:t>
      </w:r>
      <w:r>
        <w:t>, vol. 115, no. D20, Oct. 2010.</w:t>
      </w:r>
    </w:p>
    <w:p w:rsidR="005E6240" w:rsidRDefault="005E6240" w:rsidP="005E6240">
      <w:pPr>
        <w:pStyle w:val="Bibliography"/>
      </w:pPr>
      <w:proofErr w:type="gramStart"/>
      <w:r>
        <w:t>[26]</w:t>
      </w:r>
      <w:r>
        <w:tab/>
        <w:t xml:space="preserve">T. </w:t>
      </w:r>
      <w:proofErr w:type="spellStart"/>
      <w:r>
        <w:t>Boden</w:t>
      </w:r>
      <w:proofErr w:type="spellEnd"/>
      <w:r>
        <w:t xml:space="preserve">, B. Andres, and G. </w:t>
      </w:r>
      <w:proofErr w:type="spellStart"/>
      <w:r>
        <w:t>Marland</w:t>
      </w:r>
      <w:proofErr w:type="spellEnd"/>
      <w:r>
        <w:t xml:space="preserve">, “Global CO2 Emissions,” </w:t>
      </w:r>
      <w:r>
        <w:rPr>
          <w:i/>
          <w:iCs/>
        </w:rPr>
        <w:t>CDIAC</w:t>
      </w:r>
      <w:r>
        <w:t>.</w:t>
      </w:r>
      <w:proofErr w:type="gramEnd"/>
      <w:r>
        <w:t xml:space="preserve"> </w:t>
      </w:r>
      <w:proofErr w:type="gramStart"/>
      <w:r>
        <w:t>[Online].</w:t>
      </w:r>
      <w:proofErr w:type="gramEnd"/>
      <w:r>
        <w:t xml:space="preserve"> Available: http://cdiac.ornl.gov/ftp/ndp030/global.1751_2009.ems. </w:t>
      </w:r>
      <w:proofErr w:type="gramStart"/>
      <w:r>
        <w:t>[Accessed: 03-Mar-2013].</w:t>
      </w:r>
      <w:proofErr w:type="gramEnd"/>
    </w:p>
    <w:p w:rsidR="005E6240" w:rsidRDefault="005E6240" w:rsidP="005E6240">
      <w:pPr>
        <w:pStyle w:val="Bibliography"/>
      </w:pPr>
      <w:r>
        <w:t>[27]</w:t>
      </w:r>
      <w:r>
        <w:tab/>
        <w:t xml:space="preserve">DOE, “Carbon Dioxide Information Analysis Center (CDIAC).” </w:t>
      </w:r>
      <w:proofErr w:type="gramStart"/>
      <w:r>
        <w:t>[Online].</w:t>
      </w:r>
      <w:proofErr w:type="gramEnd"/>
      <w:r>
        <w:t xml:space="preserve"> Available: http://cdiac.ornl.gov/. </w:t>
      </w:r>
      <w:proofErr w:type="gramStart"/>
      <w:r>
        <w:t>[Accessed: 12-Mar-2013].</w:t>
      </w:r>
      <w:proofErr w:type="gramEnd"/>
    </w:p>
    <w:p w:rsidR="005E6240" w:rsidRDefault="005E6240" w:rsidP="005E6240">
      <w:pPr>
        <w:pStyle w:val="Bibliography"/>
      </w:pPr>
      <w:r>
        <w:t>[28]</w:t>
      </w:r>
      <w:r>
        <w:tab/>
        <w:t xml:space="preserve">U. </w:t>
      </w:r>
      <w:proofErr w:type="spellStart"/>
      <w:r>
        <w:t>Siegenthaler</w:t>
      </w:r>
      <w:proofErr w:type="spellEnd"/>
      <w:r>
        <w:t xml:space="preserve"> and F. </w:t>
      </w:r>
      <w:proofErr w:type="spellStart"/>
      <w:r>
        <w:t>Joos</w:t>
      </w:r>
      <w:proofErr w:type="spellEnd"/>
      <w:r>
        <w:t xml:space="preserve">, “Use of a simple model for studying oceanic tracer distributions and the global carbon cycle,” </w:t>
      </w:r>
      <w:proofErr w:type="spellStart"/>
      <w:r>
        <w:rPr>
          <w:i/>
          <w:iCs/>
        </w:rPr>
        <w:t>Tellus</w:t>
      </w:r>
      <w:proofErr w:type="spellEnd"/>
      <w:r>
        <w:rPr>
          <w:i/>
          <w:iCs/>
        </w:rPr>
        <w:t xml:space="preserve"> B</w:t>
      </w:r>
      <w:r>
        <w:t>, vol. 44, no. 3, pp. 186–207, 2002.</w:t>
      </w:r>
    </w:p>
    <w:p w:rsidR="005E6240" w:rsidRDefault="005E6240" w:rsidP="005E6240">
      <w:pPr>
        <w:pStyle w:val="Bibliography"/>
      </w:pPr>
      <w:proofErr w:type="gramStart"/>
      <w:r>
        <w:t>[29]</w:t>
      </w:r>
      <w:r>
        <w:tab/>
        <w:t xml:space="preserve">J. </w:t>
      </w:r>
      <w:proofErr w:type="spellStart"/>
      <w:r>
        <w:t>Golinski</w:t>
      </w:r>
      <w:proofErr w:type="spellEnd"/>
      <w:r>
        <w:t xml:space="preserve">, “Parameters for tuning a simple carbon cycle model,” </w:t>
      </w:r>
      <w:r>
        <w:rPr>
          <w:i/>
          <w:iCs/>
        </w:rPr>
        <w:t>United Nations Framework Convention on Climate Change</w:t>
      </w:r>
      <w:r>
        <w:t>.</w:t>
      </w:r>
      <w:proofErr w:type="gramEnd"/>
      <w:r>
        <w:t xml:space="preserve"> </w:t>
      </w:r>
      <w:proofErr w:type="gramStart"/>
      <w:r>
        <w:t>[Online].</w:t>
      </w:r>
      <w:proofErr w:type="gramEnd"/>
      <w:r>
        <w:t xml:space="preserve"> Available: http://unfccc.int/resource/brazil/carbon.html. </w:t>
      </w:r>
      <w:proofErr w:type="gramStart"/>
      <w:r>
        <w:t>[Accessed: 12-Mar-2013].</w:t>
      </w:r>
      <w:proofErr w:type="gramEnd"/>
    </w:p>
    <w:p w:rsidR="005E6240" w:rsidRDefault="005E6240" w:rsidP="005E6240">
      <w:pPr>
        <w:pStyle w:val="Bibliography"/>
      </w:pPr>
      <w:r>
        <w:t>[30]</w:t>
      </w:r>
      <w:r>
        <w:tab/>
        <w:t xml:space="preserve">T. V. Segalstad, “Carbon cycle </w:t>
      </w:r>
      <w:proofErr w:type="spellStart"/>
      <w:r>
        <w:t>modelling</w:t>
      </w:r>
      <w:proofErr w:type="spellEnd"/>
      <w:r>
        <w:t xml:space="preserve"> and the residence time of natural and anthropogenic atmospheric CO2,” </w:t>
      </w:r>
      <w:r>
        <w:rPr>
          <w:i/>
          <w:iCs/>
        </w:rPr>
        <w:t>BATE, R</w:t>
      </w:r>
      <w:proofErr w:type="gramStart"/>
      <w:r>
        <w:rPr>
          <w:i/>
          <w:iCs/>
        </w:rPr>
        <w:t>.(</w:t>
      </w:r>
      <w:proofErr w:type="gramEnd"/>
      <w:r>
        <w:rPr>
          <w:i/>
          <w:iCs/>
        </w:rPr>
        <w:t>Ed., 1998): Global Warming</w:t>
      </w:r>
      <w:r>
        <w:t>, pp. 184–219, 1998.</w:t>
      </w:r>
    </w:p>
    <w:p w:rsidR="005E6240" w:rsidRDefault="005E6240" w:rsidP="005E6240">
      <w:pPr>
        <w:pStyle w:val="Bibliography"/>
      </w:pPr>
      <w:r>
        <w:t>[31]</w:t>
      </w:r>
      <w:r>
        <w:tab/>
        <w:t xml:space="preserve">J. J. Carroll, J. D. </w:t>
      </w:r>
      <w:proofErr w:type="spellStart"/>
      <w:r>
        <w:t>Slupsky</w:t>
      </w:r>
      <w:proofErr w:type="spellEnd"/>
      <w:r>
        <w:t xml:space="preserve">, and A. E. Mather, “The solubility of carbon dioxide in water at low pressure,” </w:t>
      </w:r>
      <w:r>
        <w:rPr>
          <w:i/>
          <w:iCs/>
        </w:rPr>
        <w:t>J. Phys. Chem. Ref. Data</w:t>
      </w:r>
      <w:r>
        <w:t>, vol. 20, no. 6, pp. 1201–1209, 1991.</w:t>
      </w:r>
    </w:p>
    <w:p w:rsidR="005E6240" w:rsidRDefault="005E6240" w:rsidP="005E6240">
      <w:pPr>
        <w:pStyle w:val="Bibliography"/>
      </w:pPr>
      <w:r>
        <w:t>[32]</w:t>
      </w:r>
      <w:r>
        <w:tab/>
        <w:t xml:space="preserve">L. W. Diamond and N. N. </w:t>
      </w:r>
      <w:proofErr w:type="spellStart"/>
      <w:r>
        <w:t>Akinfiev</w:t>
      </w:r>
      <w:proofErr w:type="spellEnd"/>
      <w:r>
        <w:t xml:space="preserve">, “Solubility of CO&lt; sub&gt; 2 in water from− 1.5 to 100° C and from 0.1 to 100 </w:t>
      </w:r>
      <w:proofErr w:type="spellStart"/>
      <w:r>
        <w:t>MPa</w:t>
      </w:r>
      <w:proofErr w:type="spellEnd"/>
      <w:r>
        <w:t xml:space="preserve">: evaluation of literature data and thermodynamic </w:t>
      </w:r>
      <w:proofErr w:type="spellStart"/>
      <w:r>
        <w:t>modelling</w:t>
      </w:r>
      <w:proofErr w:type="spellEnd"/>
      <w:r>
        <w:t xml:space="preserve">,” </w:t>
      </w:r>
      <w:r>
        <w:rPr>
          <w:i/>
          <w:iCs/>
        </w:rPr>
        <w:t xml:space="preserve">Fluid phase </w:t>
      </w:r>
      <w:proofErr w:type="spellStart"/>
      <w:r>
        <w:rPr>
          <w:i/>
          <w:iCs/>
        </w:rPr>
        <w:t>equilibria</w:t>
      </w:r>
      <w:proofErr w:type="spellEnd"/>
      <w:r>
        <w:t>, vol. 208, no. 1, pp. 265–290, 2003.</w:t>
      </w:r>
    </w:p>
    <w:p w:rsidR="005E6240" w:rsidRDefault="005E6240" w:rsidP="005E6240">
      <w:pPr>
        <w:pStyle w:val="Bibliography"/>
      </w:pPr>
      <w:r>
        <w:t>[33]</w:t>
      </w:r>
      <w:r>
        <w:tab/>
        <w:t>BEST, “</w:t>
      </w:r>
      <w:proofErr w:type="spellStart"/>
      <w:r>
        <w:t>FAQ|Berkeley</w:t>
      </w:r>
      <w:proofErr w:type="spellEnd"/>
      <w:r>
        <w:t xml:space="preserve"> Earth,” </w:t>
      </w:r>
      <w:r>
        <w:rPr>
          <w:i/>
          <w:iCs/>
        </w:rPr>
        <w:t>BERKELY Earth Surface Temperature</w:t>
      </w:r>
      <w:r>
        <w:t xml:space="preserve">, 2013. </w:t>
      </w:r>
      <w:proofErr w:type="gramStart"/>
      <w:r>
        <w:t>[Online].</w:t>
      </w:r>
      <w:proofErr w:type="gramEnd"/>
      <w:r>
        <w:t xml:space="preserve"> Available: http://berkeleyearth.org/faq/. </w:t>
      </w:r>
      <w:proofErr w:type="gramStart"/>
      <w:r>
        <w:t>[Accessed: 12-Mar-2013].</w:t>
      </w:r>
      <w:proofErr w:type="gramEnd"/>
    </w:p>
    <w:p w:rsidR="005E6240" w:rsidRDefault="005E6240" w:rsidP="005E6240">
      <w:pPr>
        <w:pStyle w:val="Bibliography"/>
      </w:pPr>
      <w:r>
        <w:t>[34]</w:t>
      </w:r>
      <w:r>
        <w:tab/>
        <w:t xml:space="preserve">KNMI, “Climate Explorer: Time series.” </w:t>
      </w:r>
      <w:proofErr w:type="gramStart"/>
      <w:r>
        <w:t>[Online].</w:t>
      </w:r>
      <w:proofErr w:type="gramEnd"/>
      <w:r>
        <w:t xml:space="preserve"> Available: http://climexp.knmi.nl/getindices.cgi?WMO=CDIACData/co2_annual&amp;STATION=CO2&amp;TYPE=i&amp;id=someone@somewhere&amp;NPERYEAR=1. </w:t>
      </w:r>
      <w:proofErr w:type="gramStart"/>
      <w:r>
        <w:t>[Accessed: 08-Mar-2013].</w:t>
      </w:r>
      <w:proofErr w:type="gramEnd"/>
    </w:p>
    <w:p w:rsidR="005E6240" w:rsidRDefault="005E6240" w:rsidP="005E6240">
      <w:pPr>
        <w:pStyle w:val="Bibliography"/>
      </w:pPr>
      <w:r>
        <w:t>[35]</w:t>
      </w:r>
      <w:r>
        <w:tab/>
        <w:t xml:space="preserve">D. Archer, “Fate of fossil fuel CO2 in geologic time,” </w:t>
      </w:r>
      <w:r>
        <w:rPr>
          <w:i/>
          <w:iCs/>
        </w:rPr>
        <w:t>Journal of Geophysical Research</w:t>
      </w:r>
      <w:r>
        <w:t xml:space="preserve">, vol. 110, no. </w:t>
      </w:r>
      <w:proofErr w:type="gramStart"/>
      <w:r>
        <w:t>C9, p. C09S05, 2005.</w:t>
      </w:r>
      <w:proofErr w:type="gramEnd"/>
    </w:p>
    <w:p w:rsidR="005E6240" w:rsidRDefault="005E6240" w:rsidP="005E6240">
      <w:pPr>
        <w:pStyle w:val="Bibliography"/>
      </w:pPr>
      <w:proofErr w:type="gramStart"/>
      <w:r>
        <w:t>[36]</w:t>
      </w:r>
      <w:r>
        <w:tab/>
        <w:t xml:space="preserve">M. A. </w:t>
      </w:r>
      <w:proofErr w:type="spellStart"/>
      <w:r>
        <w:t>Balmaseda</w:t>
      </w:r>
      <w:proofErr w:type="spellEnd"/>
      <w:r>
        <w:t xml:space="preserve">, K. E. </w:t>
      </w:r>
      <w:proofErr w:type="spellStart"/>
      <w:r>
        <w:t>Trenberth</w:t>
      </w:r>
      <w:proofErr w:type="spellEnd"/>
      <w:r>
        <w:t xml:space="preserve">, and E. </w:t>
      </w:r>
      <w:proofErr w:type="spellStart"/>
      <w:r>
        <w:t>Källén</w:t>
      </w:r>
      <w:proofErr w:type="spellEnd"/>
      <w:r>
        <w:t xml:space="preserve">, “Distinctive climate signals in reanalysis of global ocean heat content,” </w:t>
      </w:r>
      <w:r>
        <w:rPr>
          <w:i/>
          <w:iCs/>
        </w:rPr>
        <w:t>Geophysical Research Letters</w:t>
      </w:r>
      <w:r>
        <w:t>, 2013.</w:t>
      </w:r>
      <w:proofErr w:type="gramEnd"/>
    </w:p>
    <w:p w:rsidR="005E6240" w:rsidRDefault="005E6240" w:rsidP="005E6240">
      <w:pPr>
        <w:pStyle w:val="Bibliography"/>
      </w:pPr>
      <w:r>
        <w:t>[37]</w:t>
      </w:r>
      <w:r>
        <w:tab/>
        <w:t xml:space="preserve">J. Hansen, D. Johnson, A. Lacis, S. </w:t>
      </w:r>
      <w:proofErr w:type="spellStart"/>
      <w:r>
        <w:t>Lebedeff</w:t>
      </w:r>
      <w:proofErr w:type="spellEnd"/>
      <w:r>
        <w:t xml:space="preserve">, P. Lee, D. Rind, and G. Russell, “Climate impact of increasing atmospheric carbon dioxide,” </w:t>
      </w:r>
      <w:r>
        <w:rPr>
          <w:i/>
          <w:iCs/>
        </w:rPr>
        <w:t>Science</w:t>
      </w:r>
      <w:r>
        <w:t>, vol. 213 (4511), pp. 957–966.</w:t>
      </w:r>
    </w:p>
    <w:p w:rsidR="005E6240" w:rsidRDefault="005E6240" w:rsidP="005E6240">
      <w:pPr>
        <w:pStyle w:val="Bibliography"/>
      </w:pPr>
      <w:r>
        <w:t>[38]</w:t>
      </w:r>
      <w:r>
        <w:tab/>
        <w:t xml:space="preserve">D. </w:t>
      </w:r>
      <w:proofErr w:type="spellStart"/>
      <w:r>
        <w:t>Nuccitelli</w:t>
      </w:r>
      <w:proofErr w:type="spellEnd"/>
      <w:r>
        <w:t xml:space="preserve">, R. Way, R. Painting, J. Church, and J. Cook, “Comment on ‘Ocean heat content and </w:t>
      </w:r>
      <w:proofErr w:type="spellStart"/>
      <w:r>
        <w:t>Earthʼs</w:t>
      </w:r>
      <w:proofErr w:type="spellEnd"/>
      <w:r>
        <w:t xml:space="preserve"> radiation imbalance. II. Relation to climate shifts’,” </w:t>
      </w:r>
      <w:r>
        <w:rPr>
          <w:i/>
          <w:iCs/>
        </w:rPr>
        <w:t xml:space="preserve">Physics Letters </w:t>
      </w:r>
      <w:proofErr w:type="gramStart"/>
      <w:r>
        <w:rPr>
          <w:i/>
          <w:iCs/>
        </w:rPr>
        <w:t>A</w:t>
      </w:r>
      <w:proofErr w:type="gramEnd"/>
      <w:r>
        <w:t>, vol. 376, no. 45, pp. 3466–3468, Oct. 2012.</w:t>
      </w:r>
    </w:p>
    <w:p w:rsidR="005E6240" w:rsidRDefault="005E6240" w:rsidP="005E6240">
      <w:pPr>
        <w:pStyle w:val="Bibliography"/>
      </w:pPr>
      <w:r>
        <w:t>[39]</w:t>
      </w:r>
      <w:r>
        <w:tab/>
        <w:t xml:space="preserve">F. </w:t>
      </w:r>
      <w:proofErr w:type="spellStart"/>
      <w:r>
        <w:t>Joos</w:t>
      </w:r>
      <w:proofErr w:type="spellEnd"/>
      <w:r>
        <w:t xml:space="preserve">, J. C. Orr, and U. </w:t>
      </w:r>
      <w:proofErr w:type="spellStart"/>
      <w:r>
        <w:t>Siegenthaler</w:t>
      </w:r>
      <w:proofErr w:type="spellEnd"/>
      <w:r>
        <w:t>, “Ocean carbon transport in a box</w:t>
      </w:r>
      <w:r>
        <w:rPr>
          <w:rFonts w:ascii="Cambria Math" w:hAnsi="Cambria Math" w:cs="Cambria Math"/>
        </w:rPr>
        <w:t>‐</w:t>
      </w:r>
      <w:r>
        <w:t xml:space="preserve">diffusion versus a general circulation model,” </w:t>
      </w:r>
      <w:r>
        <w:rPr>
          <w:i/>
          <w:iCs/>
        </w:rPr>
        <w:t>Journal of Geophysical Research: Oceans (1978–2012)</w:t>
      </w:r>
      <w:r>
        <w:t xml:space="preserve">, vol. 102, no. </w:t>
      </w:r>
      <w:proofErr w:type="gramStart"/>
      <w:r>
        <w:t>C6, pp. 12367–12388, 1997.</w:t>
      </w:r>
      <w:proofErr w:type="gramEnd"/>
    </w:p>
    <w:p w:rsidR="005E6240" w:rsidRDefault="005E6240" w:rsidP="005E6240">
      <w:pPr>
        <w:pStyle w:val="Bibliography"/>
      </w:pPr>
      <w:r>
        <w:t>[40]</w:t>
      </w:r>
      <w:r>
        <w:tab/>
        <w:t xml:space="preserve">S. </w:t>
      </w:r>
      <w:proofErr w:type="spellStart"/>
      <w:r>
        <w:t>Levitus</w:t>
      </w:r>
      <w:proofErr w:type="spellEnd"/>
      <w:r>
        <w:t xml:space="preserve">, J. </w:t>
      </w:r>
      <w:proofErr w:type="spellStart"/>
      <w:r>
        <w:t>Antonov</w:t>
      </w:r>
      <w:proofErr w:type="spellEnd"/>
      <w:r>
        <w:t xml:space="preserve">, T. Boyer, O. </w:t>
      </w:r>
      <w:proofErr w:type="spellStart"/>
      <w:r>
        <w:t>Baranova</w:t>
      </w:r>
      <w:proofErr w:type="spellEnd"/>
      <w:r>
        <w:t xml:space="preserve">, H. Garcia, R. </w:t>
      </w:r>
      <w:proofErr w:type="spellStart"/>
      <w:r>
        <w:t>Locarnini</w:t>
      </w:r>
      <w:proofErr w:type="spellEnd"/>
      <w:r>
        <w:t xml:space="preserve">, A. </w:t>
      </w:r>
      <w:proofErr w:type="spellStart"/>
      <w:r>
        <w:t>Mishonov</w:t>
      </w:r>
      <w:proofErr w:type="spellEnd"/>
      <w:r>
        <w:t xml:space="preserve">, J. Reagan, D. </w:t>
      </w:r>
      <w:proofErr w:type="spellStart"/>
      <w:r>
        <w:t>Seidov</w:t>
      </w:r>
      <w:proofErr w:type="spellEnd"/>
      <w:r>
        <w:t xml:space="preserve">, and E. </w:t>
      </w:r>
      <w:proofErr w:type="spellStart"/>
      <w:r>
        <w:t>Yarosh</w:t>
      </w:r>
      <w:proofErr w:type="spellEnd"/>
      <w:r>
        <w:t xml:space="preserve">, “World ocean heat content and </w:t>
      </w:r>
      <w:proofErr w:type="spellStart"/>
      <w:r>
        <w:t>thermosteric</w:t>
      </w:r>
      <w:proofErr w:type="spellEnd"/>
      <w:r>
        <w:t xml:space="preserve"> sea level change (0–2000 m), 1955–2010,” </w:t>
      </w:r>
      <w:r>
        <w:rPr>
          <w:i/>
          <w:iCs/>
        </w:rPr>
        <w:t>Geophysical Research Letters</w:t>
      </w:r>
      <w:r>
        <w:t>, vol. 39, no. 10, 2012.</w:t>
      </w:r>
    </w:p>
    <w:p w:rsidR="005E6240" w:rsidRDefault="005E6240" w:rsidP="005E6240">
      <w:pPr>
        <w:pStyle w:val="Bibliography"/>
      </w:pPr>
      <w:proofErr w:type="gramStart"/>
      <w:r>
        <w:t>[41]</w:t>
      </w:r>
      <w:r>
        <w:tab/>
        <w:t xml:space="preserve">J. Hansen, M. Sato, P. </w:t>
      </w:r>
      <w:proofErr w:type="spellStart"/>
      <w:r>
        <w:t>Kharecha</w:t>
      </w:r>
      <w:proofErr w:type="spellEnd"/>
      <w:r>
        <w:t xml:space="preserve">, and K. von </w:t>
      </w:r>
      <w:proofErr w:type="spellStart"/>
      <w:r>
        <w:t>Schuckmann</w:t>
      </w:r>
      <w:proofErr w:type="spellEnd"/>
      <w:r>
        <w:t xml:space="preserve">, “Earth’s energy imbalance and implications,” </w:t>
      </w:r>
      <w:r>
        <w:rPr>
          <w:i/>
          <w:iCs/>
        </w:rPr>
        <w:t>Atmospheric Chemistry and Physics</w:t>
      </w:r>
      <w:r>
        <w:t>, vol. 11, no. 24, pp. 13421–13449, Dec. 2011.</w:t>
      </w:r>
      <w:proofErr w:type="gramEnd"/>
    </w:p>
    <w:p w:rsidR="005E6240" w:rsidRDefault="005E6240" w:rsidP="005E6240">
      <w:pPr>
        <w:pStyle w:val="Bibliography"/>
      </w:pPr>
      <w:r>
        <w:t>[42]</w:t>
      </w:r>
      <w:r>
        <w:tab/>
        <w:t xml:space="preserve">“Hybrid and Electric Vehicle Engineering Academy.” </w:t>
      </w:r>
      <w:proofErr w:type="gramStart"/>
      <w:r>
        <w:t>[Online].</w:t>
      </w:r>
      <w:proofErr w:type="gramEnd"/>
      <w:r>
        <w:t xml:space="preserve"> Available: http://training.sae.org/academies/acad06/. </w:t>
      </w:r>
      <w:proofErr w:type="gramStart"/>
      <w:r>
        <w:t>[Accessed: 09-Jun-2013].</w:t>
      </w:r>
      <w:proofErr w:type="gramEnd"/>
    </w:p>
    <w:p w:rsidR="005E6240" w:rsidRDefault="005E6240" w:rsidP="005E6240">
      <w:pPr>
        <w:pStyle w:val="Bibliography"/>
      </w:pPr>
      <w:r>
        <w:t>[43]</w:t>
      </w:r>
      <w:r>
        <w:tab/>
        <w:t xml:space="preserve">M. Park, X. Zhang, M. Chung, G. B. Less, and A. M. </w:t>
      </w:r>
      <w:proofErr w:type="spellStart"/>
      <w:r>
        <w:t>Sastry</w:t>
      </w:r>
      <w:proofErr w:type="spellEnd"/>
      <w:r>
        <w:t xml:space="preserve">, “A review of conduction phenomena in Li-ion batteries,” </w:t>
      </w:r>
      <w:r>
        <w:rPr>
          <w:i/>
          <w:iCs/>
        </w:rPr>
        <w:t>Journal of Power Sources</w:t>
      </w:r>
      <w:r>
        <w:t>, vol. 195, no. 24, pp. 7904–7929, Dec. 2010.</w:t>
      </w:r>
    </w:p>
    <w:p w:rsidR="005E6240" w:rsidRDefault="005E6240" w:rsidP="005E6240">
      <w:pPr>
        <w:pStyle w:val="Bibliography"/>
      </w:pPr>
      <w:r>
        <w:t>[44]</w:t>
      </w:r>
      <w:r>
        <w:tab/>
        <w:t xml:space="preserve">D. </w:t>
      </w:r>
      <w:proofErr w:type="spellStart"/>
      <w:r>
        <w:t>Kehrwald</w:t>
      </w:r>
      <w:proofErr w:type="spellEnd"/>
      <w:r>
        <w:t xml:space="preserve">, P. R. Shearing, N. P. Brandon, P. K. </w:t>
      </w:r>
      <w:proofErr w:type="spellStart"/>
      <w:r>
        <w:t>Sinha</w:t>
      </w:r>
      <w:proofErr w:type="spellEnd"/>
      <w:r>
        <w:t xml:space="preserve">, and S. J. Harris, “Local </w:t>
      </w:r>
      <w:proofErr w:type="spellStart"/>
      <w:r>
        <w:t>tortuosity</w:t>
      </w:r>
      <w:proofErr w:type="spellEnd"/>
      <w:r>
        <w:t xml:space="preserve"> </w:t>
      </w:r>
      <w:proofErr w:type="spellStart"/>
      <w:r>
        <w:t>inhomogeneities</w:t>
      </w:r>
      <w:proofErr w:type="spellEnd"/>
      <w:r>
        <w:t xml:space="preserve"> in a lithium battery composite electrode,” </w:t>
      </w:r>
      <w:r>
        <w:rPr>
          <w:i/>
          <w:iCs/>
        </w:rPr>
        <w:t>Journal of The Electrochemical Society</w:t>
      </w:r>
      <w:r>
        <w:t>, vol. 158, no. 12, pp. A1393–A1399, 2011.</w:t>
      </w:r>
    </w:p>
    <w:p w:rsidR="005E6240" w:rsidRDefault="005E6240" w:rsidP="005E6240">
      <w:pPr>
        <w:pStyle w:val="Bibliography"/>
      </w:pPr>
      <w:r>
        <w:lastRenderedPageBreak/>
        <w:t>[45]</w:t>
      </w:r>
      <w:r>
        <w:tab/>
        <w:t xml:space="preserve">A. Churikov, A. </w:t>
      </w:r>
      <w:proofErr w:type="spellStart"/>
      <w:r>
        <w:t>Ivanishchev</w:t>
      </w:r>
      <w:proofErr w:type="spellEnd"/>
      <w:r>
        <w:t xml:space="preserve">, I. </w:t>
      </w:r>
      <w:proofErr w:type="spellStart"/>
      <w:r>
        <w:t>Ivanishcheva</w:t>
      </w:r>
      <w:proofErr w:type="spellEnd"/>
      <w:r>
        <w:t xml:space="preserve">, V. </w:t>
      </w:r>
      <w:proofErr w:type="spellStart"/>
      <w:r>
        <w:t>Sycheva</w:t>
      </w:r>
      <w:proofErr w:type="spellEnd"/>
      <w:r>
        <w:t xml:space="preserve">, N. </w:t>
      </w:r>
      <w:proofErr w:type="spellStart"/>
      <w:r>
        <w:t>Khasanova</w:t>
      </w:r>
      <w:proofErr w:type="spellEnd"/>
      <w:r>
        <w:t xml:space="preserve">, and E. </w:t>
      </w:r>
      <w:proofErr w:type="spellStart"/>
      <w:r>
        <w:t>Antipov</w:t>
      </w:r>
      <w:proofErr w:type="spellEnd"/>
      <w:r>
        <w:t xml:space="preserve">, “Determination of lithium diffusion coefficient in </w:t>
      </w:r>
      <w:proofErr w:type="spellStart"/>
      <w:r>
        <w:t>LiFePO</w:t>
      </w:r>
      <w:proofErr w:type="spellEnd"/>
      <w:r>
        <w:t xml:space="preserve">&lt; sub&gt; 4 electrode by </w:t>
      </w:r>
      <w:proofErr w:type="spellStart"/>
      <w:r>
        <w:t>galvanostatic</w:t>
      </w:r>
      <w:proofErr w:type="spellEnd"/>
      <w:r>
        <w:t xml:space="preserve"> and </w:t>
      </w:r>
      <w:proofErr w:type="spellStart"/>
      <w:r>
        <w:t>potentiostatic</w:t>
      </w:r>
      <w:proofErr w:type="spellEnd"/>
      <w:r>
        <w:t xml:space="preserve"> intermittent titration techniques,” </w:t>
      </w:r>
      <w:proofErr w:type="spellStart"/>
      <w:r>
        <w:rPr>
          <w:i/>
          <w:iCs/>
        </w:rPr>
        <w:t>Electrochimica</w:t>
      </w:r>
      <w:proofErr w:type="spellEnd"/>
      <w:r>
        <w:rPr>
          <w:i/>
          <w:iCs/>
        </w:rPr>
        <w:t xml:space="preserve"> </w:t>
      </w:r>
      <w:proofErr w:type="spellStart"/>
      <w:r>
        <w:rPr>
          <w:i/>
          <w:iCs/>
        </w:rPr>
        <w:t>Acta</w:t>
      </w:r>
      <w:proofErr w:type="spellEnd"/>
      <w:r>
        <w:t>, vol. 55, no. 8, pp. 2939–2950, 2010.</w:t>
      </w:r>
    </w:p>
    <w:p w:rsidR="005E6240" w:rsidRDefault="005E6240" w:rsidP="005E6240">
      <w:pPr>
        <w:pStyle w:val="Bibliography"/>
      </w:pPr>
      <w:r>
        <w:t>[46]</w:t>
      </w:r>
      <w:r>
        <w:tab/>
        <w:t xml:space="preserve">C. </w:t>
      </w:r>
      <w:proofErr w:type="spellStart"/>
      <w:r>
        <w:t>Delacourt</w:t>
      </w:r>
      <w:proofErr w:type="spellEnd"/>
      <w:r>
        <w:t xml:space="preserve">, M. </w:t>
      </w:r>
      <w:proofErr w:type="spellStart"/>
      <w:r>
        <w:t>Ati</w:t>
      </w:r>
      <w:proofErr w:type="spellEnd"/>
      <w:r>
        <w:t xml:space="preserve">, and J. </w:t>
      </w:r>
      <w:proofErr w:type="spellStart"/>
      <w:r>
        <w:t>Tarascon</w:t>
      </w:r>
      <w:proofErr w:type="spellEnd"/>
      <w:r>
        <w:t xml:space="preserve">, “Measurement of Lithium Diffusion Coefficient in Li y FeSO4F,” </w:t>
      </w:r>
      <w:r>
        <w:rPr>
          <w:i/>
          <w:iCs/>
        </w:rPr>
        <w:t xml:space="preserve">Journal of </w:t>
      </w:r>
      <w:proofErr w:type="gramStart"/>
      <w:r>
        <w:rPr>
          <w:i/>
          <w:iCs/>
        </w:rPr>
        <w:t>The</w:t>
      </w:r>
      <w:proofErr w:type="gramEnd"/>
      <w:r>
        <w:rPr>
          <w:i/>
          <w:iCs/>
        </w:rPr>
        <w:t xml:space="preserve"> Electrochemical Society</w:t>
      </w:r>
      <w:r>
        <w:t>, vol. 158, no. 6, pp. A741–A749, 2011.</w:t>
      </w:r>
    </w:p>
    <w:p w:rsidR="005E6240" w:rsidRDefault="005E6240" w:rsidP="005E6240">
      <w:pPr>
        <w:pStyle w:val="Bibliography"/>
      </w:pPr>
      <w:r>
        <w:t>[47]</w:t>
      </w:r>
      <w:r>
        <w:tab/>
        <w:t xml:space="preserve">J. Crank, </w:t>
      </w:r>
      <w:r>
        <w:rPr>
          <w:i/>
          <w:iCs/>
        </w:rPr>
        <w:t>The mathematics of diffusion</w:t>
      </w:r>
      <w:r>
        <w:t xml:space="preserve">. </w:t>
      </w:r>
      <w:proofErr w:type="gramStart"/>
      <w:r>
        <w:t>Oxford university press, 1979.</w:t>
      </w:r>
      <w:proofErr w:type="gramEnd"/>
    </w:p>
    <w:p w:rsidR="005E6240" w:rsidRDefault="005E6240" w:rsidP="005E6240">
      <w:pPr>
        <w:pStyle w:val="Bibliography"/>
      </w:pPr>
      <w:r>
        <w:t>[48]</w:t>
      </w:r>
      <w:r>
        <w:tab/>
        <w:t xml:space="preserve">P. M. </w:t>
      </w:r>
      <w:proofErr w:type="spellStart"/>
      <w:r>
        <w:t>Gomadam</w:t>
      </w:r>
      <w:proofErr w:type="spellEnd"/>
      <w:r>
        <w:t xml:space="preserve">, J. W. Weidner, R. A. </w:t>
      </w:r>
      <w:proofErr w:type="spellStart"/>
      <w:r>
        <w:t>Dougal</w:t>
      </w:r>
      <w:proofErr w:type="spellEnd"/>
      <w:r>
        <w:t xml:space="preserve">, and R. E. White, “Mathematical modeling of lithium-ion and nickel battery systems,” </w:t>
      </w:r>
      <w:r>
        <w:rPr>
          <w:i/>
          <w:iCs/>
        </w:rPr>
        <w:t>Journal of Power Sources</w:t>
      </w:r>
      <w:r>
        <w:t>, vol. 110, no. 2, pp. 267–284, 2002.</w:t>
      </w:r>
    </w:p>
    <w:p w:rsidR="005E6240" w:rsidRDefault="005E6240" w:rsidP="005E6240">
      <w:pPr>
        <w:pStyle w:val="Bibliography"/>
      </w:pPr>
      <w:r>
        <w:t>[49]</w:t>
      </w:r>
      <w:r>
        <w:tab/>
        <w:t xml:space="preserve">J. Christensen and J. Newman, “A mathematical model for the lithium-ion negative electrode solid electrolyte </w:t>
      </w:r>
      <w:proofErr w:type="spellStart"/>
      <w:r>
        <w:t>interphase</w:t>
      </w:r>
      <w:proofErr w:type="spellEnd"/>
      <w:r>
        <w:t xml:space="preserve">,” </w:t>
      </w:r>
      <w:r>
        <w:rPr>
          <w:i/>
          <w:iCs/>
        </w:rPr>
        <w:t>Journal of The Electrochemical Society</w:t>
      </w:r>
      <w:r>
        <w:t>, vol. 151, no. 11, pp. A1977–A1988, 2004.</w:t>
      </w:r>
    </w:p>
    <w:p w:rsidR="005E6240" w:rsidRDefault="005E6240" w:rsidP="005E6240">
      <w:pPr>
        <w:pStyle w:val="Bibliography"/>
      </w:pPr>
      <w:r>
        <w:t>[50]</w:t>
      </w:r>
      <w:r>
        <w:tab/>
        <w:t xml:space="preserve">Q. Wang, H. Li, X. Huang, and L. Chen, “Determination of chemical diffusion coefficient of lithium ion in graphitized </w:t>
      </w:r>
      <w:proofErr w:type="spellStart"/>
      <w:r>
        <w:t>mesocarbon</w:t>
      </w:r>
      <w:proofErr w:type="spellEnd"/>
      <w:r>
        <w:t xml:space="preserve"> </w:t>
      </w:r>
      <w:proofErr w:type="spellStart"/>
      <w:r>
        <w:t>microbeads</w:t>
      </w:r>
      <w:proofErr w:type="spellEnd"/>
      <w:r>
        <w:t xml:space="preserve"> with potential relaxation technique,” </w:t>
      </w:r>
      <w:r>
        <w:rPr>
          <w:i/>
          <w:iCs/>
        </w:rPr>
        <w:t>Journal of The Electrochemical Society</w:t>
      </w:r>
      <w:r>
        <w:t>, vol. 148, no. 7, pp. A737–A741, 2001.</w:t>
      </w:r>
    </w:p>
    <w:p w:rsidR="005E6240" w:rsidRDefault="005E6240" w:rsidP="005E6240">
      <w:pPr>
        <w:pStyle w:val="Bibliography"/>
      </w:pPr>
      <w:r>
        <w:t>[51]</w:t>
      </w:r>
      <w:r>
        <w:tab/>
        <w:t xml:space="preserve">G. E. P. Box and N. R. Draper, </w:t>
      </w:r>
      <w:r>
        <w:rPr>
          <w:i/>
          <w:iCs/>
        </w:rPr>
        <w:t>Empirical model-building and response surfaces.</w:t>
      </w:r>
      <w:r>
        <w:t xml:space="preserve"> </w:t>
      </w:r>
      <w:proofErr w:type="gramStart"/>
      <w:r>
        <w:t>John Wiley &amp; Sons, 1987.</w:t>
      </w:r>
      <w:proofErr w:type="gramEnd"/>
    </w:p>
    <w:p w:rsidR="005E6240" w:rsidRDefault="005E6240" w:rsidP="005E6240">
      <w:pPr>
        <w:pStyle w:val="Bibliography"/>
      </w:pPr>
      <w:proofErr w:type="gramStart"/>
      <w:r>
        <w:t>[52]</w:t>
      </w:r>
      <w:r>
        <w:tab/>
        <w:t xml:space="preserve">M. Schmidt and H. Lipson, “Distilling free-form natural laws from experimental data,” </w:t>
      </w:r>
      <w:r>
        <w:rPr>
          <w:i/>
          <w:iCs/>
        </w:rPr>
        <w:t>science</w:t>
      </w:r>
      <w:r>
        <w:t>, vol. 324, no. 5923, pp. 81–85, 2009.</w:t>
      </w:r>
      <w:proofErr w:type="gramEnd"/>
    </w:p>
    <w:p w:rsidR="006154B1" w:rsidRDefault="005B6CBA" w:rsidP="009C343C">
      <w:pPr>
        <w:pStyle w:val="Appendix"/>
      </w:pPr>
      <w:r>
        <w:fldChar w:fldCharType="end"/>
      </w:r>
    </w:p>
    <w:p w:rsidR="009C343C" w:rsidRDefault="009C343C" w:rsidP="009C343C">
      <w:pPr>
        <w:pStyle w:val="Appendix"/>
      </w:pPr>
      <w:r>
        <w:t>Annex</w:t>
      </w:r>
    </w:p>
    <w:p w:rsidR="00D31B61" w:rsidRDefault="009C343C" w:rsidP="009C343C">
      <w:pPr>
        <w:pStyle w:val="BodyAfterHead"/>
      </w:pPr>
      <w:r>
        <w:t xml:space="preserve">As a method to check the quality of fit for the diffusional formulation, we used an automated tool called </w:t>
      </w:r>
      <w:r w:rsidRPr="00865A6E">
        <w:rPr>
          <w:b/>
          <w:i/>
        </w:rPr>
        <w:t>Eureqa</w:t>
      </w:r>
      <w:r>
        <w:t xml:space="preserve"> </w:t>
      </w:r>
      <w:r w:rsidR="005B6CBA">
        <w:fldChar w:fldCharType="begin"/>
      </w:r>
      <w:r w:rsidR="005E6240">
        <w:instrText xml:space="preserve"> ADDIN ZOTERO_ITEM CSL_CITATION {"citationID":"h3kdknvkt","properties":{"formattedCitation":"[52]","plainCitation":"[52]"},"citationItems":[{"id":1494,"uris":["http://zotero.org/users/954774/items/KW2X6P2X"],"uri":["http://zotero.org/users/954774/items/KW2X6P2X"],"itemData":{"id":1494,"type":"article-journal","title":"Distilling free-form natural laws from experimental data","container-title":"science","page":"81-85","volume":"324","issue":"5923","ISSN":"0036-8075","author":[{"family":"Schmidt","given":"Michael"},{"family":"Lipson","given":"Hod"}],"issued":{"date-parts":[["2009"]]}}}],"schema":"https://github.com/citation-style-language/schema/raw/master/csl-citation.json"} </w:instrText>
      </w:r>
      <w:r w:rsidR="005B6CBA">
        <w:fldChar w:fldCharType="separate"/>
      </w:r>
      <w:r w:rsidR="005E6240" w:rsidRPr="005E6240">
        <w:t>[52]</w:t>
      </w:r>
      <w:r w:rsidR="005B6CBA">
        <w:fldChar w:fldCharType="end"/>
      </w:r>
      <w:r>
        <w:t xml:space="preserve"> to see if we could find better algebraic representations without biasing the solution space with contextual information.  Given an </w:t>
      </w:r>
      <w:r w:rsidRPr="00B20D21">
        <w:rPr>
          <w:i/>
        </w:rPr>
        <w:t>x-y</w:t>
      </w:r>
      <w:r>
        <w:t xml:space="preserve"> paired data set, </w:t>
      </w:r>
      <w:r w:rsidRPr="00865A6E">
        <w:rPr>
          <w:b/>
          <w:i/>
        </w:rPr>
        <w:t>Eureqa</w:t>
      </w:r>
      <w:r>
        <w:t xml:space="preserve"> robotically searches the space of expressions, returning a penalty for either extra complexity (size) or excessive error (fit). The best solution is found on the Pareto-efficient frontier of these two factors.</w:t>
      </w:r>
      <w:r w:rsidR="00D31B61">
        <w:t xml:space="preserve"> Show</w:t>
      </w:r>
      <w:r>
        <w:t>s the results, which by finding essentially the same hidden mathematical relationships in the raw data, substantiates the choice of the dispersive diffusion formulation. This is not proof of its validity, but it adds weight to our findings.</w:t>
      </w:r>
    </w:p>
    <w:p w:rsidR="009C343C" w:rsidRDefault="005B6CBA" w:rsidP="006154B1">
      <w:pPr>
        <w:pStyle w:val="BodyAfterHead"/>
      </w:pPr>
      <w:r w:rsidRPr="005B6CBA">
        <w:rPr>
          <w:b/>
          <w:i/>
          <w:noProof/>
        </w:rPr>
        <w:lastRenderedPageBreak/>
        <w:pict>
          <v:group id="_x0000_s1106" editas="canvas" style="position:absolute;margin-left:0;margin-top:0;width:468pt;height:349pt;z-index:251656192;mso-position-horizontal-relative:char;mso-position-vertical-relative:line" coordorigin="2526,8320" coordsize="7200,5369">
            <o:lock v:ext="edit" aspectratio="t"/>
            <v:shape id="_x0000_s1105" type="#_x0000_t75" style="position:absolute;left:2526;top:8320;width:7200;height:5369" o:preferrelative="f">
              <v:fill o:detectmouseclick="t"/>
              <v:path o:extrusionok="t" o:connecttype="none"/>
              <o:lock v:ext="edit" text="t"/>
            </v:shape>
            <v:shape id="_x0000_s1115" type="#_x0000_t75" style="position:absolute;left:2834;top:8386;width:6471;height:4430">
              <v:imagedata r:id="rId58" o:title=""/>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11" type="#_x0000_t19" style="position:absolute;left:6636;top:11214;width:1152;height:1182;flip:x y" filled="t" fillcolor="none" strokecolor="#c00000">
              <v:fill opacity="0" color2="fill lighten(88)" o:opacity2="0" rotate="t" method="linear sigma" focus="50%" type="gradient"/>
              <v:stroke dashstyle="dash"/>
            </v:shape>
            <v:shape id="_x0000_s1112" type="#_x0000_t32" style="position:absolute;left:4937;top:9551;width:2214;height:2481" o:connectortype="straight" strokecolor="red" strokeweight="2.5pt">
              <v:stroke endarrow="classic" endarrowwidth="wide" endarrowlength="long"/>
              <v:shadow on="t" opacity=".5" offset="1pt,4pt" offset2="-10pt,20pt"/>
              <o:extrusion v:ext="view" viewpoint="0,0" viewpointorigin="0,0" skewangle="0" skewamt="0"/>
            </v:shape>
            <v:shape id="_x0000_s1113" type="#_x0000_t202" style="position:absolute;left:4873;top:10519;width:1337;height:825" fillcolor="yellow">
              <v:shadow on="t" opacity=".5" offset="-6pt,6pt"/>
              <v:textbox style="mso-next-textbox:#_x0000_s1113">
                <w:txbxContent>
                  <w:p w:rsidR="009D4A53" w:rsidRPr="000424E3" w:rsidRDefault="009D4A53" w:rsidP="00D31B61">
                    <w:pPr>
                      <w:rPr>
                        <w:rFonts w:ascii="Arial" w:hAnsi="Arial" w:cs="Arial"/>
                        <w:i/>
                      </w:rPr>
                    </w:pPr>
                    <w:r w:rsidRPr="000424E3">
                      <w:rPr>
                        <w:rFonts w:ascii="Arial" w:hAnsi="Arial" w:cs="Arial"/>
                        <w:i/>
                      </w:rPr>
                      <w:t xml:space="preserve">Best fit </w:t>
                    </w:r>
                    <w:r>
                      <w:rPr>
                        <w:rFonts w:ascii="Arial" w:hAnsi="Arial" w:cs="Arial"/>
                        <w:i/>
                      </w:rPr>
                      <w:t>near the</w:t>
                    </w:r>
                    <w:r w:rsidRPr="000424E3">
                      <w:rPr>
                        <w:rFonts w:ascii="Arial" w:hAnsi="Arial" w:cs="Arial"/>
                        <w:i/>
                      </w:rPr>
                      <w:t xml:space="preserve"> </w:t>
                    </w:r>
                    <w:r>
                      <w:rPr>
                        <w:rFonts w:ascii="Arial" w:hAnsi="Arial" w:cs="Arial"/>
                        <w:i/>
                      </w:rPr>
                      <w:t>Pareto F</w:t>
                    </w:r>
                    <w:r w:rsidRPr="000424E3">
                      <w:rPr>
                        <w:rFonts w:ascii="Arial" w:hAnsi="Arial" w:cs="Arial"/>
                        <w:i/>
                      </w:rPr>
                      <w:t>rontier of reduced error and complexity</w:t>
                    </w:r>
                  </w:p>
                  <w:p w:rsidR="009D4A53" w:rsidRDefault="009D4A53" w:rsidP="00D31B61">
                    <w:pPr>
                      <w:rPr>
                        <w:rFonts w:ascii="Arial" w:hAnsi="Arial" w:cs="Arial"/>
                        <w:b/>
                      </w:rPr>
                    </w:pPr>
                    <w:r w:rsidRPr="00A10D79">
                      <w:rPr>
                        <w:rFonts w:ascii="Arial" w:hAnsi="Arial" w:cs="Arial"/>
                        <w:b/>
                      </w:rPr>
                      <w:t xml:space="preserve"> </w:t>
                    </w:r>
                  </w:p>
                  <w:p w:rsidR="009D4A53" w:rsidRPr="00A10D79" w:rsidRDefault="009D4A53" w:rsidP="00D31B61">
                    <w:pPr>
                      <w:rPr>
                        <w:rFonts w:ascii="Arial" w:hAnsi="Arial" w:cs="Arial"/>
                        <w:b/>
                      </w:rPr>
                    </w:pPr>
                    <w:r>
                      <w:rPr>
                        <w:rFonts w:ascii="Arial" w:hAnsi="Arial" w:cs="Arial"/>
                        <w:b/>
                      </w:rPr>
                      <w:br/>
                    </w:r>
                  </w:p>
                  <w:p w:rsidR="009D4A53" w:rsidRDefault="009D4A53" w:rsidP="00D31B61">
                    <w:r>
                      <w:t>Value</w:t>
                    </w:r>
                  </w:p>
                </w:txbxContent>
              </v:textbox>
            </v:shape>
            <v:shape id="_x0000_s1114" type="#_x0000_t202" style="position:absolute;left:6488;top:12032;width:1108;height:444" filled="f" stroked="f" strokecolor="red">
              <v:textbox style="mso-next-textbox:#_x0000_s1114">
                <w:txbxContent>
                  <w:p w:rsidR="009D4A53" w:rsidRPr="00DB4D28" w:rsidRDefault="009D4A53" w:rsidP="00D31B61">
                    <w:pPr>
                      <w:rPr>
                        <w:rFonts w:ascii="Arial" w:hAnsi="Arial" w:cs="Arial"/>
                        <w:i/>
                        <w:color w:val="C00000"/>
                        <w:sz w:val="18"/>
                        <w:szCs w:val="18"/>
                      </w:rPr>
                    </w:pPr>
                    <w:r w:rsidRPr="00DB4D28">
                      <w:rPr>
                        <w:rFonts w:ascii="Arial" w:hAnsi="Arial" w:cs="Arial"/>
                        <w:i/>
                        <w:color w:val="C00000"/>
                        <w:sz w:val="18"/>
                        <w:szCs w:val="18"/>
                      </w:rPr>
                      <w:t>Pareto</w:t>
                    </w:r>
                  </w:p>
                  <w:p w:rsidR="009D4A53" w:rsidRPr="00DB4D28" w:rsidRDefault="009D4A53" w:rsidP="00D31B61">
                    <w:pPr>
                      <w:rPr>
                        <w:rFonts w:ascii="Arial" w:hAnsi="Arial" w:cs="Arial"/>
                        <w:i/>
                        <w:color w:val="C00000"/>
                        <w:sz w:val="18"/>
                        <w:szCs w:val="18"/>
                      </w:rPr>
                    </w:pPr>
                    <w:r w:rsidRPr="00DB4D28">
                      <w:rPr>
                        <w:rFonts w:ascii="Arial" w:hAnsi="Arial" w:cs="Arial"/>
                        <w:i/>
                        <w:color w:val="C00000"/>
                        <w:sz w:val="18"/>
                        <w:szCs w:val="18"/>
                      </w:rPr>
                      <w:t>Frontier</w:t>
                    </w:r>
                  </w:p>
                </w:txbxContent>
              </v:textbox>
            </v:shape>
            <v:shape id="_x0000_s1109" type="#_x0000_t202" style="position:absolute;left:2526;top:12816;width:7200;height:761" stroked="f">
              <v:textbox style="mso-fit-shape-to-text:t" inset="0,0,0,0">
                <w:txbxContent>
                  <w:p w:rsidR="009D4A53" w:rsidRPr="00021A20" w:rsidRDefault="009D4A53" w:rsidP="00D31B61">
                    <w:pPr>
                      <w:pStyle w:val="Caption"/>
                      <w:rPr>
                        <w:b/>
                        <w:color w:val="000000"/>
                      </w:rPr>
                    </w:pPr>
                    <w:r w:rsidRPr="00D31B61">
                      <w:rPr>
                        <w:b/>
                      </w:rPr>
                      <w:t xml:space="preserve">Figure </w:t>
                    </w:r>
                    <w:r w:rsidRPr="00D31B61">
                      <w:rPr>
                        <w:b/>
                      </w:rPr>
                      <w:fldChar w:fldCharType="begin"/>
                    </w:r>
                    <w:r w:rsidRPr="00D31B61">
                      <w:rPr>
                        <w:b/>
                      </w:rPr>
                      <w:instrText xml:space="preserve"> SEQ Figure \* ARABIC </w:instrText>
                    </w:r>
                    <w:r w:rsidRPr="00D31B61">
                      <w:rPr>
                        <w:b/>
                      </w:rPr>
                      <w:fldChar w:fldCharType="separate"/>
                    </w:r>
                    <w:r>
                      <w:rPr>
                        <w:b/>
                        <w:noProof/>
                      </w:rPr>
                      <w:t>36</w:t>
                    </w:r>
                    <w:r w:rsidRPr="00D31B61">
                      <w:rPr>
                        <w:b/>
                      </w:rPr>
                      <w:fldChar w:fldCharType="end"/>
                    </w:r>
                    <w:r>
                      <w:t>: Using the Eureqa search tool, a factored solution very close to the dispersive diffusional formulation (highlighted as dark blue) was returned as the best fit along the complexity/error frontier</w:t>
                    </w:r>
                  </w:p>
                </w:txbxContent>
              </v:textbox>
            </v:shape>
          </v:group>
        </w:pict>
      </w:r>
      <w:r w:rsidRPr="005B6CBA">
        <w:rPr>
          <w:b/>
          <w:i/>
        </w:rPr>
        <w:pict>
          <v:shape id="_x0000_i1026" type="#_x0000_t75" style="width:468.3pt;height:281.1pt">
            <v:imagedata croptop="-65520f" cropbottom="65520f"/>
          </v:shape>
        </w:pict>
      </w:r>
      <w:r w:rsidR="009C343C">
        <w:rPr>
          <w:b/>
          <w:i/>
        </w:rPr>
        <w:t xml:space="preserve">  </w:t>
      </w:r>
      <w:r>
        <w:rPr>
          <w:noProof/>
        </w:rPr>
        <w:pict>
          <v:shape id="_x0000_i1027" type="#_x0000_t75" style="width:482.7pt;height:56.95pt">
            <v:imagedata croptop="-65520f" cropbottom="65520f"/>
          </v:shape>
        </w:pict>
      </w:r>
    </w:p>
    <w:p w:rsidR="00B6328E" w:rsidRPr="00CC21E1" w:rsidRDefault="00B6328E" w:rsidP="00CC21E1">
      <w:pPr>
        <w:suppressAutoHyphens w:val="0"/>
        <w:overflowPunct/>
        <w:autoSpaceDE/>
        <w:autoSpaceDN/>
        <w:adjustRightInd/>
        <w:spacing w:after="200" w:line="276" w:lineRule="auto"/>
        <w:textAlignment w:val="auto"/>
        <w:rPr>
          <w:b/>
          <w:color w:val="000000"/>
          <w:sz w:val="32"/>
        </w:rPr>
      </w:pPr>
    </w:p>
    <w:sectPr w:rsidR="00B6328E" w:rsidRPr="00CC21E1" w:rsidSect="00FC18A0">
      <w:headerReference w:type="default" r:id="rId59"/>
      <w:footerReference w:type="default" r:id="rId60"/>
      <w:endnotePr>
        <w:numFmt w:val="decimal"/>
      </w:endnotePr>
      <w:pgSz w:w="12240" w:h="15840" w:code="1"/>
      <w:pgMar w:top="1440" w:right="1440" w:bottom="1440" w:left="144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11FC" w:rsidRDefault="00E411FC" w:rsidP="009A7260">
      <w:r>
        <w:separator/>
      </w:r>
    </w:p>
  </w:endnote>
  <w:endnote w:type="continuationSeparator" w:id="0">
    <w:p w:rsidR="00E411FC" w:rsidRDefault="00E411FC" w:rsidP="009A72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A53" w:rsidRPr="00D2733E" w:rsidRDefault="009D4A53" w:rsidP="003C44DC">
    <w:pPr>
      <w:pStyle w:val="Footer"/>
      <w:pBdr>
        <w:top w:val="single" w:sz="4" w:space="1" w:color="auto"/>
      </w:pBdr>
      <w:rPr>
        <w:rFonts w:asciiTheme="majorHAnsi" w:hAnsiTheme="majorHAnsi"/>
      </w:rPr>
    </w:pPr>
    <w:r w:rsidRPr="00FB1C62">
      <w:rPr>
        <w:sz w:val="16"/>
        <w:szCs w:val="16"/>
      </w:rPr>
      <w:t xml:space="preserve">© 2012 BAE Systems. </w:t>
    </w:r>
    <w:r w:rsidRPr="007C037F">
      <w:rPr>
        <w:sz w:val="16"/>
        <w:szCs w:val="16"/>
      </w:rPr>
      <w:t>Distribution Statement A. Approved for Public Release; Distribution Unlimited.</w:t>
    </w:r>
    <w:r>
      <w:rPr>
        <w:sz w:val="16"/>
        <w:szCs w:val="16"/>
      </w:rPr>
      <w:t xml:space="preserve"> </w:t>
    </w:r>
    <w:r w:rsidRPr="007C037F">
      <w:rPr>
        <w:sz w:val="16"/>
        <w:szCs w:val="16"/>
      </w:rPr>
      <w:t>The views expressed</w:t>
    </w:r>
    <w:r>
      <w:rPr>
        <w:sz w:val="16"/>
        <w:szCs w:val="16"/>
      </w:rPr>
      <w:t xml:space="preserve"> </w:t>
    </w:r>
    <w:r>
      <w:rPr>
        <w:sz w:val="16"/>
        <w:szCs w:val="16"/>
      </w:rPr>
      <w:br/>
    </w:r>
    <w:r w:rsidRPr="007C037F">
      <w:rPr>
        <w:sz w:val="16"/>
        <w:szCs w:val="16"/>
      </w:rPr>
      <w:t>are those of the author and do not reflect the official policy or position of the Department of Defense or the U.S. Government.</w:t>
    </w:r>
    <w:r>
      <w:rPr>
        <w:rFonts w:asciiTheme="majorHAnsi" w:hAnsiTheme="majorHAnsi"/>
      </w:rPr>
      <w:ptab w:relativeTo="margin" w:alignment="right" w:leader="none"/>
    </w:r>
    <w:r>
      <w:rPr>
        <w:rFonts w:asciiTheme="majorHAnsi" w:hAnsiTheme="majorHAnsi"/>
      </w:rPr>
      <w:t>C-</w:t>
    </w:r>
    <w:fldSimple w:instr=" PAGE   \* MERGEFORMAT ">
      <w:r w:rsidR="005E6240" w:rsidRPr="005E6240">
        <w:rPr>
          <w:rFonts w:asciiTheme="majorHAnsi" w:hAnsiTheme="majorHAnsi"/>
          <w:noProof/>
        </w:rPr>
        <w:t>32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11FC" w:rsidRDefault="00E411FC" w:rsidP="009A7260">
      <w:r>
        <w:separator/>
      </w:r>
    </w:p>
  </w:footnote>
  <w:footnote w:type="continuationSeparator" w:id="0">
    <w:p w:rsidR="00E411FC" w:rsidRDefault="00E411FC" w:rsidP="009A7260">
      <w:r>
        <w:continuationSeparator/>
      </w:r>
    </w:p>
  </w:footnote>
  <w:footnote w:id="1">
    <w:p w:rsidR="009D4A53" w:rsidRDefault="009D4A53">
      <w:pPr>
        <w:pStyle w:val="FootnoteText"/>
      </w:pPr>
      <w:r w:rsidRPr="00425807">
        <w:rPr>
          <w:rStyle w:val="FootnoteReference"/>
        </w:rPr>
        <w:footnoteRef/>
      </w:r>
      <w:r>
        <w:t xml:space="preserve"> </w:t>
      </w:r>
      <w:r w:rsidRPr="00FA19D9">
        <w:t>Parabolic growth is somewhat of a misnomer because the actual growth is a square root with time. In other words it is parab</w:t>
      </w:r>
      <w:r>
        <w:t>olic with respect to the growth distance.</w:t>
      </w:r>
    </w:p>
  </w:footnote>
  <w:footnote w:id="2">
    <w:p w:rsidR="009D4A53" w:rsidRDefault="009D4A53">
      <w:pPr>
        <w:pStyle w:val="FootnoteText"/>
      </w:pPr>
      <w:r w:rsidRPr="00425807">
        <w:rPr>
          <w:rStyle w:val="FootnoteReference"/>
        </w:rPr>
        <w:footnoteRef/>
      </w:r>
      <w:r>
        <w:t xml:space="preserve"> Go to </w:t>
      </w:r>
      <w:hyperlink r:id="rId1" w:history="1">
        <w:r w:rsidRPr="008E79A4">
          <w:rPr>
            <w:rStyle w:val="Hyperlink"/>
            <w:i/>
            <w:szCs w:val="14"/>
          </w:rPr>
          <w:t>http://www.cleanroom.byu.edu/ OxideThickCalc.phtml</w:t>
        </w:r>
      </w:hyperlink>
    </w:p>
  </w:footnote>
  <w:footnote w:id="3">
    <w:p w:rsidR="009D4A53" w:rsidRDefault="009D4A53" w:rsidP="00C83675">
      <w:pPr>
        <w:pStyle w:val="FootnoteText"/>
      </w:pPr>
      <w:r>
        <w:rPr>
          <w:rStyle w:val="FootnoteReference"/>
        </w:rPr>
        <w:footnoteRef/>
      </w:r>
      <w:r>
        <w:t xml:space="preserve"> Note that often a value of 2</w:t>
      </w:r>
      <w:r>
        <w:rPr>
          <w:i/>
          <w:iCs/>
        </w:rPr>
        <w:t xml:space="preserve">D </w:t>
      </w:r>
      <w:r>
        <w:t xml:space="preserve">instead of </w:t>
      </w:r>
      <w:r>
        <w:rPr>
          <w:i/>
          <w:iCs/>
        </w:rPr>
        <w:t>D</w:t>
      </w:r>
      <w:r>
        <w:t xml:space="preserve"> is used in Eq. 13 depending on the definition of the random walk.</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69584EC0B01946D29D13118433780A08"/>
      </w:placeholder>
      <w:dataBinding w:prefixMappings="xmlns:ns0='http://schemas.openxmlformats.org/package/2006/metadata/core-properties' xmlns:ns1='http://purl.org/dc/elements/1.1/'" w:xpath="/ns0:coreProperties[1]/ns1:title[1]" w:storeItemID="{6C3C8BC8-F283-45AE-878A-BAB7291924A1}"/>
      <w:text/>
    </w:sdtPr>
    <w:sdtContent>
      <w:p w:rsidR="009D4A53" w:rsidRDefault="009D4A53">
        <w:pPr>
          <w:pStyle w:val="Header"/>
          <w:pBdr>
            <w:between w:val="single" w:sz="4" w:space="1" w:color="4F81BD" w:themeColor="accent1"/>
          </w:pBdr>
          <w:spacing w:line="276" w:lineRule="auto"/>
          <w:jc w:val="center"/>
        </w:pPr>
        <w:r>
          <w:t>3: Dispersion Characterization</w:t>
        </w:r>
      </w:p>
    </w:sdtContent>
  </w:sdt>
  <w:p w:rsidR="009D4A53" w:rsidRDefault="009D4A53">
    <w:pPr>
      <w:pStyle w:val="Header"/>
      <w:pBdr>
        <w:between w:val="single" w:sz="4" w:space="1" w:color="4F81BD" w:themeColor="accent1"/>
      </w:pBdr>
      <w:spacing w:line="276" w:lineRule="auto"/>
      <w:jc w:val="center"/>
    </w:pPr>
  </w:p>
  <w:p w:rsidR="009D4A53" w:rsidRDefault="009D4A5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1">
    <w:nsid w:val="42810F21"/>
    <w:multiLevelType w:val="multilevel"/>
    <w:tmpl w:val="225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993464"/>
    <w:multiLevelType w:val="multilevel"/>
    <w:tmpl w:val="16B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numFmt w:val="decimal"/>
    <w:endnote w:id="-1"/>
    <w:endnote w:id="0"/>
  </w:endnotePr>
  <w:compat/>
  <w:rsids>
    <w:rsidRoot w:val="009A7260"/>
    <w:rsid w:val="00010480"/>
    <w:rsid w:val="000105AD"/>
    <w:rsid w:val="00012DE0"/>
    <w:rsid w:val="00044D84"/>
    <w:rsid w:val="000618EA"/>
    <w:rsid w:val="000657AB"/>
    <w:rsid w:val="00067530"/>
    <w:rsid w:val="00072BD4"/>
    <w:rsid w:val="00087631"/>
    <w:rsid w:val="000A5052"/>
    <w:rsid w:val="000A60D1"/>
    <w:rsid w:val="000B249F"/>
    <w:rsid w:val="000C6E7F"/>
    <w:rsid w:val="000F34AA"/>
    <w:rsid w:val="001171C0"/>
    <w:rsid w:val="00131015"/>
    <w:rsid w:val="001310CD"/>
    <w:rsid w:val="001A5E79"/>
    <w:rsid w:val="001A78D2"/>
    <w:rsid w:val="001B0906"/>
    <w:rsid w:val="001C2910"/>
    <w:rsid w:val="001C52D8"/>
    <w:rsid w:val="001C6C45"/>
    <w:rsid w:val="001D14A3"/>
    <w:rsid w:val="001E206D"/>
    <w:rsid w:val="001E3FDC"/>
    <w:rsid w:val="001F7FB8"/>
    <w:rsid w:val="00202F28"/>
    <w:rsid w:val="00204BEA"/>
    <w:rsid w:val="00206F6E"/>
    <w:rsid w:val="00210DA0"/>
    <w:rsid w:val="00216F9C"/>
    <w:rsid w:val="00240952"/>
    <w:rsid w:val="00243613"/>
    <w:rsid w:val="00281CDE"/>
    <w:rsid w:val="00290F2E"/>
    <w:rsid w:val="00291FBD"/>
    <w:rsid w:val="00293082"/>
    <w:rsid w:val="002A0346"/>
    <w:rsid w:val="002A693A"/>
    <w:rsid w:val="002C1485"/>
    <w:rsid w:val="002C2A56"/>
    <w:rsid w:val="002D2DCB"/>
    <w:rsid w:val="002E4FFC"/>
    <w:rsid w:val="002F6CB8"/>
    <w:rsid w:val="00302600"/>
    <w:rsid w:val="00305092"/>
    <w:rsid w:val="00322912"/>
    <w:rsid w:val="003240BD"/>
    <w:rsid w:val="00346D83"/>
    <w:rsid w:val="00355439"/>
    <w:rsid w:val="003572D5"/>
    <w:rsid w:val="00370B39"/>
    <w:rsid w:val="00386D38"/>
    <w:rsid w:val="003B56AB"/>
    <w:rsid w:val="003C19B8"/>
    <w:rsid w:val="003C2E6A"/>
    <w:rsid w:val="003C44DC"/>
    <w:rsid w:val="003E322F"/>
    <w:rsid w:val="003F16BF"/>
    <w:rsid w:val="00411246"/>
    <w:rsid w:val="00421B16"/>
    <w:rsid w:val="00425807"/>
    <w:rsid w:val="00440388"/>
    <w:rsid w:val="00443D9C"/>
    <w:rsid w:val="004611BD"/>
    <w:rsid w:val="004713B6"/>
    <w:rsid w:val="00473F79"/>
    <w:rsid w:val="004A2E3A"/>
    <w:rsid w:val="004A2FCD"/>
    <w:rsid w:val="004B776F"/>
    <w:rsid w:val="004E1536"/>
    <w:rsid w:val="004E2DDE"/>
    <w:rsid w:val="00504470"/>
    <w:rsid w:val="0051441B"/>
    <w:rsid w:val="00521A15"/>
    <w:rsid w:val="00530AFC"/>
    <w:rsid w:val="00541832"/>
    <w:rsid w:val="00557253"/>
    <w:rsid w:val="00560A7F"/>
    <w:rsid w:val="00570166"/>
    <w:rsid w:val="005768B8"/>
    <w:rsid w:val="00594A6B"/>
    <w:rsid w:val="005A5F46"/>
    <w:rsid w:val="005B6CBA"/>
    <w:rsid w:val="005E584B"/>
    <w:rsid w:val="005E6240"/>
    <w:rsid w:val="005F78D5"/>
    <w:rsid w:val="00614031"/>
    <w:rsid w:val="006154B1"/>
    <w:rsid w:val="00640767"/>
    <w:rsid w:val="0064574A"/>
    <w:rsid w:val="00646184"/>
    <w:rsid w:val="00651AB5"/>
    <w:rsid w:val="0065343C"/>
    <w:rsid w:val="00677417"/>
    <w:rsid w:val="006C4572"/>
    <w:rsid w:val="006C49EB"/>
    <w:rsid w:val="006C5410"/>
    <w:rsid w:val="00714F1D"/>
    <w:rsid w:val="00724B6E"/>
    <w:rsid w:val="0073063A"/>
    <w:rsid w:val="007614B5"/>
    <w:rsid w:val="007736B8"/>
    <w:rsid w:val="007929CD"/>
    <w:rsid w:val="007A5114"/>
    <w:rsid w:val="007C1247"/>
    <w:rsid w:val="007E405E"/>
    <w:rsid w:val="00816A68"/>
    <w:rsid w:val="00816C9F"/>
    <w:rsid w:val="00836F9B"/>
    <w:rsid w:val="008515D2"/>
    <w:rsid w:val="008630B0"/>
    <w:rsid w:val="00892B43"/>
    <w:rsid w:val="008A7F17"/>
    <w:rsid w:val="008B1FCF"/>
    <w:rsid w:val="008C7F7C"/>
    <w:rsid w:val="008D7813"/>
    <w:rsid w:val="008E02E4"/>
    <w:rsid w:val="008E41CE"/>
    <w:rsid w:val="008E79A4"/>
    <w:rsid w:val="008F1600"/>
    <w:rsid w:val="00904451"/>
    <w:rsid w:val="00910D26"/>
    <w:rsid w:val="00924021"/>
    <w:rsid w:val="00942419"/>
    <w:rsid w:val="009472D2"/>
    <w:rsid w:val="0095526E"/>
    <w:rsid w:val="009A7260"/>
    <w:rsid w:val="009C343C"/>
    <w:rsid w:val="009D4A53"/>
    <w:rsid w:val="009F38D8"/>
    <w:rsid w:val="009F502E"/>
    <w:rsid w:val="00A457C0"/>
    <w:rsid w:val="00A53A33"/>
    <w:rsid w:val="00A61C5B"/>
    <w:rsid w:val="00A7523A"/>
    <w:rsid w:val="00A763CA"/>
    <w:rsid w:val="00A81070"/>
    <w:rsid w:val="00AE24C4"/>
    <w:rsid w:val="00AF37DD"/>
    <w:rsid w:val="00AF5868"/>
    <w:rsid w:val="00B40B86"/>
    <w:rsid w:val="00B6328E"/>
    <w:rsid w:val="00B8165A"/>
    <w:rsid w:val="00BD426A"/>
    <w:rsid w:val="00BD7DC0"/>
    <w:rsid w:val="00BE4962"/>
    <w:rsid w:val="00BE4D27"/>
    <w:rsid w:val="00BF249E"/>
    <w:rsid w:val="00BF5731"/>
    <w:rsid w:val="00C401C2"/>
    <w:rsid w:val="00C4546C"/>
    <w:rsid w:val="00C604A8"/>
    <w:rsid w:val="00C73E19"/>
    <w:rsid w:val="00C76E69"/>
    <w:rsid w:val="00C834CB"/>
    <w:rsid w:val="00C83675"/>
    <w:rsid w:val="00CA0335"/>
    <w:rsid w:val="00CA439F"/>
    <w:rsid w:val="00CC21E1"/>
    <w:rsid w:val="00CE3C2D"/>
    <w:rsid w:val="00CF4E6D"/>
    <w:rsid w:val="00CF5B37"/>
    <w:rsid w:val="00D0109C"/>
    <w:rsid w:val="00D24A5C"/>
    <w:rsid w:val="00D2733E"/>
    <w:rsid w:val="00D31B61"/>
    <w:rsid w:val="00D34B2F"/>
    <w:rsid w:val="00D40102"/>
    <w:rsid w:val="00D70688"/>
    <w:rsid w:val="00D81EEA"/>
    <w:rsid w:val="00D85DE6"/>
    <w:rsid w:val="00DA594D"/>
    <w:rsid w:val="00DA6534"/>
    <w:rsid w:val="00DA67A0"/>
    <w:rsid w:val="00DC63AF"/>
    <w:rsid w:val="00DC7747"/>
    <w:rsid w:val="00DD272F"/>
    <w:rsid w:val="00DD653D"/>
    <w:rsid w:val="00DD6FE6"/>
    <w:rsid w:val="00DF561F"/>
    <w:rsid w:val="00E02787"/>
    <w:rsid w:val="00E04190"/>
    <w:rsid w:val="00E04235"/>
    <w:rsid w:val="00E1551E"/>
    <w:rsid w:val="00E20BA2"/>
    <w:rsid w:val="00E37DDF"/>
    <w:rsid w:val="00E411FC"/>
    <w:rsid w:val="00E421D9"/>
    <w:rsid w:val="00E51D67"/>
    <w:rsid w:val="00E7318F"/>
    <w:rsid w:val="00EB161B"/>
    <w:rsid w:val="00EC2EFB"/>
    <w:rsid w:val="00EC30C2"/>
    <w:rsid w:val="00EC3474"/>
    <w:rsid w:val="00F03A2E"/>
    <w:rsid w:val="00F07397"/>
    <w:rsid w:val="00F17472"/>
    <w:rsid w:val="00F2497D"/>
    <w:rsid w:val="00F45EAB"/>
    <w:rsid w:val="00F567D5"/>
    <w:rsid w:val="00F7595E"/>
    <w:rsid w:val="00F804FF"/>
    <w:rsid w:val="00F93E7F"/>
    <w:rsid w:val="00F97F1B"/>
    <w:rsid w:val="00FA19D9"/>
    <w:rsid w:val="00FA3368"/>
    <w:rsid w:val="00FB62EC"/>
    <w:rsid w:val="00FC03DA"/>
    <w:rsid w:val="00FC18A0"/>
    <w:rsid w:val="00FC3497"/>
    <w:rsid w:val="00FC35D0"/>
    <w:rsid w:val="00FD0C7B"/>
    <w:rsid w:val="00FD0E2D"/>
    <w:rsid w:val="00FE0AB8"/>
    <w:rsid w:val="00FE4FF7"/>
    <w:rsid w:val="00FE70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25" type="arc" idref="#_x0000_s1111"/>
        <o:r id="V:Rule27" type="connector" idref="#_x0000_s1034">
          <o:proxy start="" idref="#_x0000_s1054" connectloc="0"/>
        </o:r>
        <o:r id="V:Rule28" type="connector" idref="#_x0000_s1086"/>
        <o:r id="V:Rule29" type="connector" idref="#_x0000_s1046">
          <o:proxy end="" idref="#_x0000_s1049" connectloc="1"/>
        </o:r>
        <o:r id="V:Rule30" type="connector" idref="#_x0000_s1033"/>
        <o:r id="V:Rule31" type="connector" idref="#_x0000_s1035">
          <o:proxy start="" idref="#_x0000_s1049" connectloc="0"/>
        </o:r>
        <o:r id="V:Rule32" type="connector" idref="#_x0000_s1078">
          <o:proxy start="" idref="#_x0000_s1066" connectloc="0"/>
        </o:r>
        <o:r id="V:Rule33" type="connector" idref="#_x0000_s1084"/>
        <o:r id="V:Rule34" type="connector" idref="#_x0000_s1043">
          <o:proxy start="" idref="#_x0000_s1076" connectloc="2"/>
        </o:r>
        <o:r id="V:Rule35" type="connector" idref="#_x0000_s1032">
          <o:proxy start="" idref="#_x0000_s1059" connectloc="2"/>
        </o:r>
        <o:r id="V:Rule36" type="connector" idref="#_x0000_s1047"/>
        <o:r id="V:Rule37" type="connector" idref="#_x0000_s1083"/>
        <o:r id="V:Rule38" type="connector" idref="#_x0000_s1040"/>
        <o:r id="V:Rule39" type="connector" idref="#_x0000_s1042">
          <o:proxy start="" idref="#_x0000_s1050" connectloc="2"/>
        </o:r>
        <o:r id="V:Rule40" type="connector" idref="#_x0000_s1082"/>
        <o:r id="V:Rule41" type="connector" idref="#_x0000_s1037">
          <o:proxy start="" idref="#_x0000_s1060" connectloc="0"/>
        </o:r>
        <o:r id="V:Rule42" type="connector" idref="#_x0000_s1039">
          <o:proxy start="" idref="#_x0000_s1057" connectloc="0"/>
        </o:r>
        <o:r id="V:Rule43" type="connector" idref="#_x0000_s1080"/>
        <o:r id="V:Rule44" type="connector" idref="#_x0000_s1081"/>
        <o:r id="V:Rule45" type="connector" idref="#_x0000_s1041"/>
        <o:r id="V:Rule46" type="connector" idref="#_x0000_s1031"/>
        <o:r id="V:Rule47" type="connector" idref="#_x0000_s1112"/>
        <o:r id="V:Rule48" type="connector" idref="#_x0000_s1045"/>
        <o:r id="V:Rule49" type="connector" idref="#_x0000_s1038">
          <o:proxy start="" idref="#_x0000_s1056" connectloc="1"/>
          <o:proxy end="" idref="#_x0000_s1070" connectloc="3"/>
        </o:r>
        <o:r id="V:Rule50" type="connector" idref="#_x0000_s1036">
          <o:proxy start="" idref="#_x0000_s1075" connectloc="3"/>
        </o:r>
        <o:r id="V:Rule51" type="connector" idref="#_x0000_s107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7260"/>
    <w:pPr>
      <w:numPr>
        <w:numId w:val="1"/>
      </w:numPr>
      <w:outlineLvl w:val="0"/>
    </w:p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260"/>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9A7260"/>
    <w:rPr>
      <w:rFonts w:ascii="Arial" w:hAnsi="Arial"/>
      <w:b/>
      <w:sz w:val="20"/>
    </w:rPr>
  </w:style>
  <w:style w:type="character" w:styleId="FootnoteReference">
    <w:name w:val="footnote reference"/>
    <w:semiHidden/>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9A7260"/>
  </w:style>
  <w:style w:type="paragraph" w:styleId="Caption">
    <w:name w:val="caption"/>
    <w:basedOn w:val="Normal"/>
    <w:qFormat/>
    <w:rsid w:val="00714F1D"/>
    <w:pPr>
      <w:suppressLineNumbers/>
      <w:pBdr>
        <w:top w:val="single" w:sz="4" w:space="1" w:color="auto"/>
        <w:bottom w:val="single" w:sz="4" w:space="1" w:color="auto"/>
      </w:pBdr>
      <w:shd w:val="clear" w:color="auto" w:fill="EAF1DD" w:themeFill="accent3" w:themeFillTint="33"/>
      <w:spacing w:before="120" w:after="120"/>
      <w:ind w:left="720" w:right="720"/>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281CDE"/>
    <w:pPr>
      <w:keepNext/>
      <w:widowControl w:val="0"/>
      <w:tabs>
        <w:tab w:val="left" w:pos="-1310"/>
        <w:tab w:val="left" w:pos="2332"/>
      </w:tabs>
      <w:spacing w:after="400" w:line="360" w:lineRule="atLeast"/>
      <w:jc w:val="center"/>
    </w:pPr>
    <w:rPr>
      <w:rFonts w:ascii="Arial" w:hAnsi="Arial"/>
      <w:i/>
      <w:noProof/>
      <w:color w:val="000000"/>
      <w:sz w:val="40"/>
    </w:rPr>
  </w:style>
  <w:style w:type="paragraph" w:customStyle="1" w:styleId="Extract">
    <w:name w:val="Extract"/>
    <w:basedOn w:val="Normal"/>
    <w:rsid w:val="00F804FF"/>
    <w:pPr>
      <w:pBdr>
        <w:top w:val="single" w:sz="4" w:space="1" w:color="auto"/>
        <w:left w:val="single" w:sz="4" w:space="4" w:color="auto"/>
        <w:bottom w:val="single" w:sz="4" w:space="1" w:color="auto"/>
        <w:right w:val="single" w:sz="4" w:space="4" w:color="auto"/>
      </w:pBdr>
      <w:shd w:val="clear" w:color="auto" w:fill="D9D9D9" w:themeFill="background1" w:themeFillShade="D9"/>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semiHidden/>
    <w:rsid w:val="009A7260"/>
    <w:pPr>
      <w:suppressLineNumbers/>
      <w:ind w:left="283" w:hanging="283"/>
    </w:pPr>
  </w:style>
  <w:style w:type="character" w:customStyle="1" w:styleId="FootnoteTextChar">
    <w:name w:val="Footnote Text Char"/>
    <w:basedOn w:val="DefaultParagraphFont"/>
    <w:link w:val="FootnoteText"/>
    <w:semiHidden/>
    <w:rsid w:val="009A7260"/>
    <w:rPr>
      <w:rFonts w:ascii="Times New Roman" w:eastAsia="Times New Roman" w:hAnsi="Times New Roman" w:cs="Times New Roman"/>
      <w:sz w:val="20"/>
      <w:szCs w:val="20"/>
    </w:rPr>
  </w:style>
  <w:style w:type="paragraph" w:customStyle="1" w:styleId="HeadingRunIn">
    <w:name w:val="HeadingRunIn"/>
    <w:basedOn w:val="Normal"/>
    <w:rsid w:val="00557253"/>
    <w:pPr>
      <w:keepNext/>
      <w:spacing w:before="480" w:after="120"/>
    </w:pPr>
    <w:rPr>
      <w:rFonts w:ascii="Tahoma" w:hAnsi="Tahoma"/>
      <w:b/>
      <w:color w:val="000000"/>
      <w:sz w:val="22"/>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paragraph" w:styleId="Header">
    <w:name w:val="header"/>
    <w:basedOn w:val="Normal"/>
    <w:link w:val="HeaderChar"/>
    <w:uiPriority w:val="99"/>
    <w:unhideWhenUsed/>
    <w:rsid w:val="001A78D2"/>
    <w:pPr>
      <w:tabs>
        <w:tab w:val="center" w:pos="4680"/>
        <w:tab w:val="right" w:pos="9360"/>
      </w:tabs>
    </w:pPr>
  </w:style>
  <w:style w:type="character" w:customStyle="1" w:styleId="HeaderChar">
    <w:name w:val="Header Char"/>
    <w:basedOn w:val="DefaultParagraphFont"/>
    <w:link w:val="Header"/>
    <w:uiPriority w:val="99"/>
    <w:rsid w:val="001A78D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A78D2"/>
    <w:pPr>
      <w:tabs>
        <w:tab w:val="center" w:pos="4680"/>
        <w:tab w:val="right" w:pos="9360"/>
      </w:tabs>
    </w:pPr>
  </w:style>
  <w:style w:type="character" w:customStyle="1" w:styleId="FooterChar">
    <w:name w:val="Footer Char"/>
    <w:basedOn w:val="DefaultParagraphFont"/>
    <w:link w:val="Footer"/>
    <w:uiPriority w:val="99"/>
    <w:rsid w:val="001A78D2"/>
    <w:rPr>
      <w:rFonts w:ascii="Times New Roman" w:eastAsia="Times New Roman" w:hAnsi="Times New Roman" w:cs="Times New Roman"/>
      <w:sz w:val="20"/>
      <w:szCs w:val="20"/>
    </w:rPr>
  </w:style>
  <w:style w:type="paragraph" w:customStyle="1" w:styleId="Authoraffiliation">
    <w:name w:val="Author_affiliation"/>
    <w:basedOn w:val="Normal"/>
    <w:qFormat/>
    <w:rsid w:val="00293082"/>
    <w:pPr>
      <w:jc w:val="center"/>
    </w:pPr>
  </w:style>
  <w:style w:type="character" w:styleId="PlaceholderText">
    <w:name w:val="Placeholder Text"/>
    <w:basedOn w:val="DefaultParagraphFont"/>
    <w:uiPriority w:val="99"/>
    <w:semiHidden/>
    <w:rsid w:val="00A81070"/>
    <w:rPr>
      <w:color w:val="808080"/>
    </w:rPr>
  </w:style>
  <w:style w:type="table" w:styleId="MediumGrid3-Accent6">
    <w:name w:val="Medium Grid 3 Accent 6"/>
    <w:basedOn w:val="TableNormal"/>
    <w:uiPriority w:val="69"/>
    <w:rsid w:val="006C4572"/>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Bibliography">
    <w:name w:val="Bibliography"/>
    <w:basedOn w:val="Normal"/>
    <w:next w:val="Normal"/>
    <w:uiPriority w:val="37"/>
    <w:unhideWhenUsed/>
    <w:rsid w:val="00FA19D9"/>
    <w:pPr>
      <w:tabs>
        <w:tab w:val="left" w:pos="384"/>
      </w:tabs>
      <w:ind w:left="384" w:hanging="384"/>
    </w:pPr>
  </w:style>
  <w:style w:type="paragraph" w:customStyle="1" w:styleId="CellBody">
    <w:name w:val="CellBody"/>
    <w:basedOn w:val="Normal"/>
    <w:qFormat/>
    <w:rsid w:val="004A2FCD"/>
    <w:pPr>
      <w:keepNext/>
      <w:suppressAutoHyphens w:val="0"/>
      <w:overflowPunct/>
      <w:autoSpaceDE/>
      <w:autoSpaceDN/>
      <w:adjustRightInd/>
      <w:jc w:val="right"/>
      <w:textAlignment w:val="auto"/>
    </w:pPr>
    <w:rPr>
      <w:rFonts w:ascii="Calibri" w:hAnsi="Calibri" w:cs="Calibri"/>
      <w:color w:val="000000"/>
      <w:sz w:val="22"/>
      <w:szCs w:val="22"/>
    </w:rPr>
  </w:style>
  <w:style w:type="paragraph" w:customStyle="1" w:styleId="CellHead">
    <w:name w:val="CellHead"/>
    <w:basedOn w:val="Normal"/>
    <w:qFormat/>
    <w:rsid w:val="004A2FCD"/>
    <w:pPr>
      <w:suppressAutoHyphens w:val="0"/>
      <w:overflowPunct/>
      <w:autoSpaceDE/>
      <w:autoSpaceDN/>
      <w:adjustRightInd/>
      <w:textAlignment w:val="auto"/>
    </w:pPr>
    <w:rPr>
      <w:rFonts w:ascii="Calibri" w:hAnsi="Calibri" w:cs="Calibri"/>
      <w:bCs/>
      <w:color w:val="000000"/>
      <w:sz w:val="22"/>
      <w:szCs w:val="22"/>
    </w:rPr>
  </w:style>
  <w:style w:type="paragraph" w:customStyle="1" w:styleId="Example">
    <w:name w:val="Example"/>
    <w:basedOn w:val="HeadingRunIn"/>
    <w:qFormat/>
    <w:rsid w:val="00425807"/>
    <w:pPr>
      <w:widowControl w:val="0"/>
      <w:pBdr>
        <w:top w:val="single" w:sz="4" w:space="6" w:color="auto"/>
        <w:bottom w:val="single" w:sz="4" w:space="1" w:color="auto"/>
      </w:pBdr>
      <w:shd w:val="clear" w:color="auto" w:fill="92CDDC" w:themeFill="accent5" w:themeFillTint="99"/>
      <w:tabs>
        <w:tab w:val="left" w:pos="130"/>
      </w:tabs>
      <w:spacing w:before="360" w:line="360" w:lineRule="auto"/>
      <w:outlineLvl w:val="0"/>
    </w:pPr>
    <w:rPr>
      <w:rFonts w:asciiTheme="majorHAnsi" w:hAnsiTheme="majorHAnsi"/>
      <w:noProof/>
      <w:sz w:val="24"/>
    </w:rPr>
  </w:style>
  <w:style w:type="character" w:customStyle="1" w:styleId="mi">
    <w:name w:val="mi"/>
    <w:basedOn w:val="DefaultParagraphFont"/>
    <w:rsid w:val="00216F9C"/>
  </w:style>
  <w:style w:type="character" w:customStyle="1" w:styleId="mo">
    <w:name w:val="mo"/>
    <w:basedOn w:val="DefaultParagraphFont"/>
    <w:rsid w:val="00216F9C"/>
  </w:style>
  <w:style w:type="character" w:customStyle="1" w:styleId="msqrt">
    <w:name w:val="msqrt"/>
    <w:basedOn w:val="DefaultParagraphFont"/>
    <w:rsid w:val="00216F9C"/>
  </w:style>
  <w:style w:type="character" w:customStyle="1" w:styleId="mn">
    <w:name w:val="mn"/>
    <w:basedOn w:val="DefaultParagraphFont"/>
    <w:rsid w:val="00216F9C"/>
  </w:style>
</w:styles>
</file>

<file path=word/webSettings.xml><?xml version="1.0" encoding="utf-8"?>
<w:webSettings xmlns:r="http://schemas.openxmlformats.org/officeDocument/2006/relationships" xmlns:w="http://schemas.openxmlformats.org/wordprocessingml/2006/main">
  <w:divs>
    <w:div w:id="380638664">
      <w:bodyDiv w:val="1"/>
      <w:marLeft w:val="0"/>
      <w:marRight w:val="0"/>
      <w:marTop w:val="0"/>
      <w:marBottom w:val="0"/>
      <w:divBdr>
        <w:top w:val="none" w:sz="0" w:space="0" w:color="auto"/>
        <w:left w:val="none" w:sz="0" w:space="0" w:color="auto"/>
        <w:bottom w:val="none" w:sz="0" w:space="0" w:color="auto"/>
        <w:right w:val="none" w:sz="0" w:space="0" w:color="auto"/>
      </w:divBdr>
      <w:divsChild>
        <w:div w:id="1904900642">
          <w:marLeft w:val="0"/>
          <w:marRight w:val="0"/>
          <w:marTop w:val="0"/>
          <w:marBottom w:val="0"/>
          <w:divBdr>
            <w:top w:val="none" w:sz="0" w:space="0" w:color="auto"/>
            <w:left w:val="none" w:sz="0" w:space="0" w:color="auto"/>
            <w:bottom w:val="none" w:sz="0" w:space="0" w:color="auto"/>
            <w:right w:val="none" w:sz="0" w:space="0" w:color="auto"/>
          </w:divBdr>
          <w:divsChild>
            <w:div w:id="591470447">
              <w:marLeft w:val="0"/>
              <w:marRight w:val="0"/>
              <w:marTop w:val="0"/>
              <w:marBottom w:val="13"/>
              <w:divBdr>
                <w:top w:val="none" w:sz="0" w:space="0" w:color="auto"/>
                <w:left w:val="none" w:sz="0" w:space="0" w:color="auto"/>
                <w:bottom w:val="none" w:sz="0" w:space="0" w:color="auto"/>
                <w:right w:val="none" w:sz="0" w:space="0" w:color="auto"/>
              </w:divBdr>
              <w:divsChild>
                <w:div w:id="1547333207">
                  <w:marLeft w:val="0"/>
                  <w:marRight w:val="0"/>
                  <w:marTop w:val="0"/>
                  <w:marBottom w:val="0"/>
                  <w:divBdr>
                    <w:top w:val="none" w:sz="0" w:space="0" w:color="auto"/>
                    <w:left w:val="none" w:sz="0" w:space="0" w:color="auto"/>
                    <w:bottom w:val="none" w:sz="0" w:space="0" w:color="auto"/>
                    <w:right w:val="none" w:sz="0" w:space="0" w:color="auto"/>
                  </w:divBdr>
                  <w:divsChild>
                    <w:div w:id="750275154">
                      <w:marLeft w:val="0"/>
                      <w:marRight w:val="0"/>
                      <w:marTop w:val="0"/>
                      <w:marBottom w:val="0"/>
                      <w:divBdr>
                        <w:top w:val="none" w:sz="0" w:space="0" w:color="auto"/>
                        <w:left w:val="none" w:sz="0" w:space="0" w:color="auto"/>
                        <w:bottom w:val="none" w:sz="0" w:space="0" w:color="auto"/>
                        <w:right w:val="none" w:sz="0" w:space="0" w:color="auto"/>
                      </w:divBdr>
                      <w:divsChild>
                        <w:div w:id="845755740">
                          <w:marLeft w:val="0"/>
                          <w:marRight w:val="0"/>
                          <w:marTop w:val="0"/>
                          <w:marBottom w:val="0"/>
                          <w:divBdr>
                            <w:top w:val="single" w:sz="2" w:space="0" w:color="EEEEEE"/>
                            <w:left w:val="none" w:sz="0" w:space="0" w:color="auto"/>
                            <w:bottom w:val="none" w:sz="0" w:space="0" w:color="auto"/>
                            <w:right w:val="none" w:sz="0" w:space="0" w:color="auto"/>
                          </w:divBdr>
                          <w:divsChild>
                            <w:div w:id="1047796692">
                              <w:marLeft w:val="0"/>
                              <w:marRight w:val="0"/>
                              <w:marTop w:val="0"/>
                              <w:marBottom w:val="0"/>
                              <w:divBdr>
                                <w:top w:val="none" w:sz="0" w:space="0" w:color="auto"/>
                                <w:left w:val="none" w:sz="0" w:space="0" w:color="auto"/>
                                <w:bottom w:val="none" w:sz="0" w:space="0" w:color="auto"/>
                                <w:right w:val="none" w:sz="0" w:space="0" w:color="auto"/>
                              </w:divBdr>
                              <w:divsChild>
                                <w:div w:id="984242294">
                                  <w:marLeft w:val="0"/>
                                  <w:marRight w:val="0"/>
                                  <w:marTop w:val="0"/>
                                  <w:marBottom w:val="0"/>
                                  <w:divBdr>
                                    <w:top w:val="none" w:sz="0" w:space="0" w:color="auto"/>
                                    <w:left w:val="none" w:sz="0" w:space="0" w:color="auto"/>
                                    <w:bottom w:val="none" w:sz="0" w:space="0" w:color="auto"/>
                                    <w:right w:val="none" w:sz="0" w:space="0" w:color="auto"/>
                                  </w:divBdr>
                                  <w:divsChild>
                                    <w:div w:id="331958055">
                                      <w:marLeft w:val="0"/>
                                      <w:marRight w:val="0"/>
                                      <w:marTop w:val="0"/>
                                      <w:marBottom w:val="0"/>
                                      <w:divBdr>
                                        <w:top w:val="none" w:sz="0" w:space="0" w:color="auto"/>
                                        <w:left w:val="none" w:sz="0" w:space="0" w:color="auto"/>
                                        <w:bottom w:val="none" w:sz="0" w:space="0" w:color="auto"/>
                                        <w:right w:val="none" w:sz="0" w:space="0" w:color="auto"/>
                                      </w:divBdr>
                                      <w:divsChild>
                                        <w:div w:id="299505786">
                                          <w:marLeft w:val="0"/>
                                          <w:marRight w:val="0"/>
                                          <w:marTop w:val="0"/>
                                          <w:marBottom w:val="0"/>
                                          <w:divBdr>
                                            <w:top w:val="none" w:sz="0" w:space="0" w:color="auto"/>
                                            <w:left w:val="none" w:sz="0" w:space="0" w:color="auto"/>
                                            <w:bottom w:val="none" w:sz="0" w:space="0" w:color="auto"/>
                                            <w:right w:val="none" w:sz="0" w:space="0" w:color="auto"/>
                                          </w:divBdr>
                                          <w:divsChild>
                                            <w:div w:id="1011839735">
                                              <w:marLeft w:val="0"/>
                                              <w:marRight w:val="0"/>
                                              <w:marTop w:val="0"/>
                                              <w:marBottom w:val="0"/>
                                              <w:divBdr>
                                                <w:top w:val="none" w:sz="0" w:space="0" w:color="auto"/>
                                                <w:left w:val="none" w:sz="0" w:space="0" w:color="auto"/>
                                                <w:bottom w:val="none" w:sz="0" w:space="0" w:color="auto"/>
                                                <w:right w:val="none" w:sz="0" w:space="0" w:color="auto"/>
                                              </w:divBdr>
                                              <w:divsChild>
                                                <w:div w:id="1454013260">
                                                  <w:marLeft w:val="0"/>
                                                  <w:marRight w:val="0"/>
                                                  <w:marTop w:val="0"/>
                                                  <w:marBottom w:val="0"/>
                                                  <w:divBdr>
                                                    <w:top w:val="none" w:sz="0" w:space="0" w:color="auto"/>
                                                    <w:left w:val="none" w:sz="0" w:space="0" w:color="auto"/>
                                                    <w:bottom w:val="none" w:sz="0" w:space="0" w:color="auto"/>
                                                    <w:right w:val="none" w:sz="0" w:space="0" w:color="auto"/>
                                                  </w:divBdr>
                                                  <w:divsChild>
                                                    <w:div w:id="40833137">
                                                      <w:marLeft w:val="0"/>
                                                      <w:marRight w:val="0"/>
                                                      <w:marTop w:val="0"/>
                                                      <w:marBottom w:val="0"/>
                                                      <w:divBdr>
                                                        <w:top w:val="none" w:sz="0" w:space="0" w:color="auto"/>
                                                        <w:left w:val="none" w:sz="0" w:space="0" w:color="auto"/>
                                                        <w:bottom w:val="none" w:sz="0" w:space="0" w:color="auto"/>
                                                        <w:right w:val="none" w:sz="0" w:space="0" w:color="auto"/>
                                                      </w:divBdr>
                                                      <w:divsChild>
                                                        <w:div w:id="859469595">
                                                          <w:marLeft w:val="0"/>
                                                          <w:marRight w:val="0"/>
                                                          <w:marTop w:val="376"/>
                                                          <w:marBottom w:val="376"/>
                                                          <w:divBdr>
                                                            <w:top w:val="none" w:sz="0" w:space="0" w:color="auto"/>
                                                            <w:left w:val="none" w:sz="0" w:space="0" w:color="auto"/>
                                                            <w:bottom w:val="none" w:sz="0" w:space="0" w:color="auto"/>
                                                            <w:right w:val="none" w:sz="0" w:space="0" w:color="auto"/>
                                                          </w:divBdr>
                                                          <w:divsChild>
                                                            <w:div w:id="2072192691">
                                                              <w:marLeft w:val="0"/>
                                                              <w:marRight w:val="0"/>
                                                              <w:marTop w:val="0"/>
                                                              <w:marBottom w:val="0"/>
                                                              <w:divBdr>
                                                                <w:top w:val="none" w:sz="0" w:space="0" w:color="auto"/>
                                                                <w:left w:val="none" w:sz="0" w:space="0" w:color="auto"/>
                                                                <w:bottom w:val="none" w:sz="0" w:space="0" w:color="auto"/>
                                                                <w:right w:val="none" w:sz="0" w:space="0" w:color="auto"/>
                                                              </w:divBdr>
                                                              <w:divsChild>
                                                                <w:div w:id="483088006">
                                                                  <w:marLeft w:val="0"/>
                                                                  <w:marRight w:val="0"/>
                                                                  <w:marTop w:val="0"/>
                                                                  <w:marBottom w:val="0"/>
                                                                  <w:divBdr>
                                                                    <w:top w:val="none" w:sz="0" w:space="0" w:color="auto"/>
                                                                    <w:left w:val="none" w:sz="0" w:space="0" w:color="auto"/>
                                                                    <w:bottom w:val="none" w:sz="0" w:space="0" w:color="auto"/>
                                                                    <w:right w:val="none" w:sz="0" w:space="0" w:color="auto"/>
                                                                  </w:divBdr>
                                                                  <w:divsChild>
                                                                    <w:div w:id="1385328755">
                                                                      <w:marLeft w:val="0"/>
                                                                      <w:marRight w:val="0"/>
                                                                      <w:marTop w:val="0"/>
                                                                      <w:marBottom w:val="0"/>
                                                                      <w:divBdr>
                                                                        <w:top w:val="none" w:sz="0" w:space="0" w:color="auto"/>
                                                                        <w:left w:val="none" w:sz="0" w:space="0" w:color="auto"/>
                                                                        <w:bottom w:val="none" w:sz="0" w:space="0" w:color="auto"/>
                                                                        <w:right w:val="none" w:sz="0" w:space="0" w:color="auto"/>
                                                                      </w:divBdr>
                                                                      <w:divsChild>
                                                                        <w:div w:id="1220701868">
                                                                          <w:marLeft w:val="0"/>
                                                                          <w:marRight w:val="0"/>
                                                                          <w:marTop w:val="0"/>
                                                                          <w:marBottom w:val="0"/>
                                                                          <w:divBdr>
                                                                            <w:top w:val="none" w:sz="0" w:space="0" w:color="auto"/>
                                                                            <w:left w:val="none" w:sz="0" w:space="0" w:color="auto"/>
                                                                            <w:bottom w:val="none" w:sz="0" w:space="0" w:color="auto"/>
                                                                            <w:right w:val="none" w:sz="0" w:space="0" w:color="auto"/>
                                                                          </w:divBdr>
                                                                          <w:divsChild>
                                                                            <w:div w:id="79257455">
                                                                              <w:marLeft w:val="0"/>
                                                                              <w:marRight w:val="0"/>
                                                                              <w:marTop w:val="0"/>
                                                                              <w:marBottom w:val="313"/>
                                                                              <w:divBdr>
                                                                                <w:top w:val="none" w:sz="0" w:space="0" w:color="auto"/>
                                                                                <w:left w:val="none" w:sz="0" w:space="0" w:color="auto"/>
                                                                                <w:bottom w:val="none" w:sz="0" w:space="0" w:color="auto"/>
                                                                                <w:right w:val="none" w:sz="0" w:space="0" w:color="auto"/>
                                                                              </w:divBdr>
                                                                              <w:divsChild>
                                                                                <w:div w:id="18512141">
                                                                                  <w:marLeft w:val="0"/>
                                                                                  <w:marRight w:val="0"/>
                                                                                  <w:marTop w:val="0"/>
                                                                                  <w:marBottom w:val="0"/>
                                                                                  <w:divBdr>
                                                                                    <w:top w:val="none" w:sz="0" w:space="0" w:color="auto"/>
                                                                                    <w:left w:val="none" w:sz="0" w:space="0" w:color="auto"/>
                                                                                    <w:bottom w:val="none" w:sz="0" w:space="0" w:color="auto"/>
                                                                                    <w:right w:val="none" w:sz="0" w:space="0" w:color="auto"/>
                                                                                  </w:divBdr>
                                                                                  <w:divsChild>
                                                                                    <w:div w:id="5287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8922183">
      <w:bodyDiv w:val="1"/>
      <w:marLeft w:val="0"/>
      <w:marRight w:val="0"/>
      <w:marTop w:val="0"/>
      <w:marBottom w:val="0"/>
      <w:divBdr>
        <w:top w:val="none" w:sz="0" w:space="0" w:color="auto"/>
        <w:left w:val="none" w:sz="0" w:space="0" w:color="auto"/>
        <w:bottom w:val="none" w:sz="0" w:space="0" w:color="auto"/>
        <w:right w:val="none" w:sz="0" w:space="0" w:color="auto"/>
      </w:divBdr>
    </w:div>
    <w:div w:id="1202861613">
      <w:bodyDiv w:val="1"/>
      <w:marLeft w:val="0"/>
      <w:marRight w:val="0"/>
      <w:marTop w:val="0"/>
      <w:marBottom w:val="0"/>
      <w:divBdr>
        <w:top w:val="none" w:sz="0" w:space="0" w:color="auto"/>
        <w:left w:val="none" w:sz="0" w:space="0" w:color="auto"/>
        <w:bottom w:val="none" w:sz="0" w:space="0" w:color="auto"/>
        <w:right w:val="none" w:sz="0" w:space="0" w:color="auto"/>
      </w:divBdr>
    </w:div>
    <w:div w:id="1371687677">
      <w:bodyDiv w:val="1"/>
      <w:marLeft w:val="0"/>
      <w:marRight w:val="0"/>
      <w:marTop w:val="0"/>
      <w:marBottom w:val="0"/>
      <w:divBdr>
        <w:top w:val="none" w:sz="0" w:space="0" w:color="auto"/>
        <w:left w:val="none" w:sz="0" w:space="0" w:color="auto"/>
        <w:bottom w:val="none" w:sz="0" w:space="0" w:color="auto"/>
        <w:right w:val="none" w:sz="0" w:space="0" w:color="auto"/>
      </w:divBdr>
      <w:divsChild>
        <w:div w:id="776295278">
          <w:marLeft w:val="0"/>
          <w:marRight w:val="0"/>
          <w:marTop w:val="240"/>
          <w:marBottom w:val="240"/>
          <w:divBdr>
            <w:top w:val="none" w:sz="0" w:space="0" w:color="auto"/>
            <w:left w:val="none" w:sz="0" w:space="0" w:color="auto"/>
            <w:bottom w:val="none" w:sz="0" w:space="0" w:color="auto"/>
            <w:right w:val="none" w:sz="0" w:space="0" w:color="auto"/>
          </w:divBdr>
        </w:div>
      </w:divsChild>
    </w:div>
    <w:div w:id="1586383161">
      <w:bodyDiv w:val="1"/>
      <w:marLeft w:val="0"/>
      <w:marRight w:val="0"/>
      <w:marTop w:val="0"/>
      <w:marBottom w:val="0"/>
      <w:divBdr>
        <w:top w:val="none" w:sz="0" w:space="0" w:color="auto"/>
        <w:left w:val="none" w:sz="0" w:space="0" w:color="auto"/>
        <w:bottom w:val="none" w:sz="0" w:space="0" w:color="auto"/>
        <w:right w:val="none" w:sz="0" w:space="0" w:color="auto"/>
      </w:divBdr>
    </w:div>
    <w:div w:id="1628125086">
      <w:bodyDiv w:val="1"/>
      <w:marLeft w:val="0"/>
      <w:marRight w:val="0"/>
      <w:marTop w:val="0"/>
      <w:marBottom w:val="0"/>
      <w:divBdr>
        <w:top w:val="none" w:sz="0" w:space="0" w:color="auto"/>
        <w:left w:val="none" w:sz="0" w:space="0" w:color="auto"/>
        <w:bottom w:val="none" w:sz="0" w:space="0" w:color="auto"/>
        <w:right w:val="none" w:sz="0" w:space="0" w:color="auto"/>
      </w:divBdr>
    </w:div>
    <w:div w:id="1642466075">
      <w:bodyDiv w:val="1"/>
      <w:marLeft w:val="0"/>
      <w:marRight w:val="0"/>
      <w:marTop w:val="0"/>
      <w:marBottom w:val="0"/>
      <w:divBdr>
        <w:top w:val="none" w:sz="0" w:space="0" w:color="auto"/>
        <w:left w:val="none" w:sz="0" w:space="0" w:color="auto"/>
        <w:bottom w:val="none" w:sz="0" w:space="0" w:color="auto"/>
        <w:right w:val="none" w:sz="0" w:space="0" w:color="auto"/>
      </w:divBdr>
    </w:div>
    <w:div w:id="1643846770">
      <w:bodyDiv w:val="1"/>
      <w:marLeft w:val="0"/>
      <w:marRight w:val="0"/>
      <w:marTop w:val="0"/>
      <w:marBottom w:val="0"/>
      <w:divBdr>
        <w:top w:val="none" w:sz="0" w:space="0" w:color="auto"/>
        <w:left w:val="none" w:sz="0" w:space="0" w:color="auto"/>
        <w:bottom w:val="none" w:sz="0" w:space="0" w:color="auto"/>
        <w:right w:val="none" w:sz="0" w:space="0" w:color="auto"/>
      </w:divBdr>
      <w:divsChild>
        <w:div w:id="1270817313">
          <w:marLeft w:val="0"/>
          <w:marRight w:val="0"/>
          <w:marTop w:val="0"/>
          <w:marBottom w:val="0"/>
          <w:divBdr>
            <w:top w:val="none" w:sz="0" w:space="0" w:color="auto"/>
            <w:left w:val="none" w:sz="0" w:space="0" w:color="auto"/>
            <w:bottom w:val="none" w:sz="0" w:space="0" w:color="auto"/>
            <w:right w:val="none" w:sz="0" w:space="0" w:color="auto"/>
          </w:divBdr>
        </w:div>
      </w:divsChild>
    </w:div>
    <w:div w:id="1653871048">
      <w:bodyDiv w:val="1"/>
      <w:marLeft w:val="0"/>
      <w:marRight w:val="0"/>
      <w:marTop w:val="0"/>
      <w:marBottom w:val="0"/>
      <w:divBdr>
        <w:top w:val="none" w:sz="0" w:space="0" w:color="auto"/>
        <w:left w:val="none" w:sz="0" w:space="0" w:color="auto"/>
        <w:bottom w:val="none" w:sz="0" w:space="0" w:color="auto"/>
        <w:right w:val="none" w:sz="0" w:space="0" w:color="auto"/>
      </w:divBdr>
    </w:div>
    <w:div w:id="17372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4.gif"/><Relationship Id="rId21" Type="http://schemas.openxmlformats.org/officeDocument/2006/relationships/image" Target="media/image13.emf"/><Relationship Id="rId34" Type="http://schemas.openxmlformats.org/officeDocument/2006/relationships/image" Target="media/image21.gif"/><Relationship Id="rId42" Type="http://schemas.openxmlformats.org/officeDocument/2006/relationships/hyperlink" Target="http://2.bp.blogspot.com/-BbuNFfz37Ag/UVbtbw5KhAI/AAAAAAAADYc/hZCTyOJnLck/s1600/noaa.GIF" TargetMode="External"/><Relationship Id="rId47" Type="http://schemas.openxmlformats.org/officeDocument/2006/relationships/image" Target="media/image28.jpeg"/><Relationship Id="rId50" Type="http://schemas.openxmlformats.org/officeDocument/2006/relationships/image" Target="media/image30.png"/><Relationship Id="rId55" Type="http://schemas.openxmlformats.org/officeDocument/2006/relationships/image" Target="media/image33.gif"/><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12.emf"/><Relationship Id="rId29" Type="http://schemas.openxmlformats.org/officeDocument/2006/relationships/chart" Target="charts/chart7.xml"/><Relationship Id="rId41" Type="http://schemas.openxmlformats.org/officeDocument/2006/relationships/image" Target="media/image25.gif"/><Relationship Id="rId54" Type="http://schemas.openxmlformats.org/officeDocument/2006/relationships/image" Target="media/image32.gif"/><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5.gif"/><Relationship Id="rId32" Type="http://schemas.openxmlformats.org/officeDocument/2006/relationships/image" Target="media/image19.png"/><Relationship Id="rId37" Type="http://schemas.openxmlformats.org/officeDocument/2006/relationships/image" Target="media/image23.jpeg"/><Relationship Id="rId40" Type="http://schemas.openxmlformats.org/officeDocument/2006/relationships/hyperlink" Target="http://2.bp.blogspot.com/---w59rfoDCw/UVQ1UGZLDmI/AAAAAAAADYA/nfeF3GoiJds/s1600/SkS_OHC.GIF" TargetMode="External"/><Relationship Id="rId45" Type="http://schemas.openxmlformats.org/officeDocument/2006/relationships/hyperlink" Target="http://2.bp.blogspot.com/-hHs8FuF7SWY/UVe39CUosSI/AAAAAAAADYs/i7RVxRx6wmE/s1600/hansen_forcing_diffusive_response.GIF" TargetMode="External"/><Relationship Id="rId53" Type="http://schemas.openxmlformats.org/officeDocument/2006/relationships/hyperlink" Target="http://img5.imageshack.us/img5/6225/lifepo4.gif" TargetMode="External"/><Relationship Id="rId58"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hart" Target="charts/chart5.xml"/><Relationship Id="rId28" Type="http://schemas.openxmlformats.org/officeDocument/2006/relationships/image" Target="media/image18.gif"/><Relationship Id="rId36" Type="http://schemas.openxmlformats.org/officeDocument/2006/relationships/hyperlink" Target="http://www.skepticalscience.com/pics/BTK13Fig1.jpg" TargetMode="External"/><Relationship Id="rId49" Type="http://schemas.openxmlformats.org/officeDocument/2006/relationships/hyperlink" Target="http://img109.imageshack.us/img109/7131/churikovschematic.png" TargetMode="External"/><Relationship Id="rId57" Type="http://schemas.openxmlformats.org/officeDocument/2006/relationships/image" Target="media/image34.gif"/><Relationship Id="rId61"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chart" Target="charts/chart3.xml"/><Relationship Id="rId31" Type="http://schemas.openxmlformats.org/officeDocument/2006/relationships/chart" Target="charts/chart9.xml"/><Relationship Id="rId44" Type="http://schemas.openxmlformats.org/officeDocument/2006/relationships/hyperlink" Target="http://www.nodc.noaa.gov/OC5/3M_HEAT_CONTENT" TargetMode="External"/><Relationship Id="rId52" Type="http://schemas.openxmlformats.org/officeDocument/2006/relationships/image" Target="media/image31.png"/><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chart" Target="charts/chart4.xml"/><Relationship Id="rId27" Type="http://schemas.openxmlformats.org/officeDocument/2006/relationships/image" Target="media/image17.png"/><Relationship Id="rId30" Type="http://schemas.openxmlformats.org/officeDocument/2006/relationships/chart" Target="charts/chart8.xml"/><Relationship Id="rId35" Type="http://schemas.openxmlformats.org/officeDocument/2006/relationships/image" Target="media/image22.gif"/><Relationship Id="rId43" Type="http://schemas.openxmlformats.org/officeDocument/2006/relationships/image" Target="media/image26.gif"/><Relationship Id="rId48" Type="http://schemas.openxmlformats.org/officeDocument/2006/relationships/image" Target="media/image29.png"/><Relationship Id="rId56" Type="http://schemas.openxmlformats.org/officeDocument/2006/relationships/hyperlink" Target="http://img221.imageshack.us/img221/5063/lithiumcurrentconstant.gif" TargetMode="External"/><Relationship Id="rId8" Type="http://schemas.openxmlformats.org/officeDocument/2006/relationships/endnotes" Target="endnotes.xml"/><Relationship Id="rId51" Type="http://schemas.openxmlformats.org/officeDocument/2006/relationships/hyperlink" Target="http://img708.imageshack.us/img708/1729/lithiumparticlesizedist.png" TargetMode="Externa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chart" Target="charts/chart6.xml"/><Relationship Id="rId33" Type="http://schemas.openxmlformats.org/officeDocument/2006/relationships/image" Target="media/image20.png"/><Relationship Id="rId38" Type="http://schemas.openxmlformats.org/officeDocument/2006/relationships/hyperlink" Target="http://img819.imageshack.us/img819/7860/ohc.gif" TargetMode="External"/><Relationship Id="rId46" Type="http://schemas.openxmlformats.org/officeDocument/2006/relationships/image" Target="media/image27.gif"/><Relationship Id="rId5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cleanroom.byu.edu/%20OxideThickCalc.phtml"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pukitepa\Documents\context\dispersive_diffusion\thermal-diffusion.xlsx" TargetMode="External"/><Relationship Id="rId1" Type="http://schemas.openxmlformats.org/officeDocument/2006/relationships/image" Target="../media/image5.gif"/></Relationships>
</file>

<file path=word/charts/_rels/chart2.xml.rels><?xml version="1.0" encoding="UTF-8" standalone="yes"?>
<Relationships xmlns="http://schemas.openxmlformats.org/package/2006/relationships"><Relationship Id="rId2" Type="http://schemas.openxmlformats.org/officeDocument/2006/relationships/oleObject" Target="file:///C:\Users\pukitepa\Documents\context\dispersive_diffusion\thermal-diffusion.xlsx" TargetMode="External"/><Relationship Id="rId1" Type="http://schemas.openxmlformats.org/officeDocument/2006/relationships/image" Target="../media/image8.gif"/></Relationships>
</file>

<file path=word/charts/_rels/chart3.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pukitepa\Documents\thermal.xlsx" TargetMode="External"/><Relationship Id="rId1" Type="http://schemas.openxmlformats.org/officeDocument/2006/relationships/image" Target="../media/image11.gif"/></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pukitepa\Documents\context\dispersive_diffusion\corrosion.xlsx" TargetMode="External"/></Relationships>
</file>

<file path=word/charts/_rels/chart5.xml.rels><?xml version="1.0" encoding="UTF-8" standalone="yes"?>
<Relationships xmlns="http://schemas.openxmlformats.org/package/2006/relationships"><Relationship Id="rId3" Type="http://schemas.openxmlformats.org/officeDocument/2006/relationships/chartUserShapes" Target="../drawings/drawing3.xml"/><Relationship Id="rId2" Type="http://schemas.openxmlformats.org/officeDocument/2006/relationships/oleObject" Target="file:///C:\Users\pukitepa\Documents\context\dispersive_diffusion\corrosion.xlsx" TargetMode="External"/><Relationship Id="rId1" Type="http://schemas.openxmlformats.org/officeDocument/2006/relationships/image" Target="../media/image14.gif"/></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4.xml"/><Relationship Id="rId2" Type="http://schemas.openxmlformats.org/officeDocument/2006/relationships/oleObject" Target="file:///C:\Users\pukitepa\AppData\Local\Temp\corrosion.xlsx" TargetMode="External"/><Relationship Id="rId1" Type="http://schemas.openxmlformats.org/officeDocument/2006/relationships/image" Target="../media/image14.gif"/></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pukitepa\Downloads\DC_bakken%20decline%20curv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pukitepa\Downloads\DC_bakken%20decline%20curv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pukitepa\Documents\barnet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5045010071415493"/>
          <c:y val="3.7813909624933993E-2"/>
          <c:w val="0.81947303098740554"/>
          <c:h val="0.77733283339583448"/>
        </c:manualLayout>
      </c:layout>
      <c:scatterChart>
        <c:scatterStyle val="lineMarker"/>
        <c:ser>
          <c:idx val="0"/>
          <c:order val="0"/>
          <c:tx>
            <c:strRef>
              <c:f>Metals!$B$5</c:f>
              <c:strCache>
                <c:ptCount val="1"/>
                <c:pt idx="0">
                  <c:v>Disordered</c:v>
                </c:pt>
              </c:strCache>
            </c:strRef>
          </c:tx>
          <c:spPr>
            <a:ln>
              <a:noFill/>
            </a:ln>
          </c:spPr>
          <c:marker>
            <c:spPr>
              <a:solidFill>
                <a:srgbClr val="4BACC6">
                  <a:lumMod val="20000"/>
                  <a:lumOff val="80000"/>
                  <a:alpha val="21000"/>
                </a:srgbClr>
              </a:solidFill>
              <a:ln>
                <a:solidFill>
                  <a:schemeClr val="tx1">
                    <a:alpha val="47000"/>
                  </a:schemeClr>
                </a:solidFill>
              </a:ln>
            </c:spPr>
          </c:marker>
          <c:xVal>
            <c:numRef>
              <c:f>Metals!$A$6:$A$206</c:f>
              <c:numCache>
                <c:formatCode>General</c:formatCode>
                <c:ptCount val="201"/>
                <c:pt idx="0">
                  <c:v>1.000000000000023E-7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1.7000001000000007</c:v>
                </c:pt>
                <c:pt idx="18">
                  <c:v>1.8000001000000005</c:v>
                </c:pt>
                <c:pt idx="19">
                  <c:v>1.9000001000000124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8.1000001000000008</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14.900000100000002</c:v>
                </c:pt>
                <c:pt idx="150">
                  <c:v>15.000000099999976</c:v>
                </c:pt>
                <c:pt idx="151">
                  <c:v>15.100000099999972</c:v>
                </c:pt>
                <c:pt idx="152">
                  <c:v>15.20000009999997</c:v>
                </c:pt>
                <c:pt idx="153">
                  <c:v>15.300000100000002</c:v>
                </c:pt>
                <c:pt idx="154">
                  <c:v>15.400000100000002</c:v>
                </c:pt>
                <c:pt idx="155">
                  <c:v>15.500000099999976</c:v>
                </c:pt>
                <c:pt idx="156">
                  <c:v>15.600000099999972</c:v>
                </c:pt>
                <c:pt idx="157">
                  <c:v>15.70000009999997</c:v>
                </c:pt>
                <c:pt idx="158">
                  <c:v>15.800000100000002</c:v>
                </c:pt>
                <c:pt idx="159">
                  <c:v>15.900000100000002</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Metals!$B$6:$B$206</c:f>
              <c:numCache>
                <c:formatCode>General</c:formatCode>
                <c:ptCount val="201"/>
                <c:pt idx="0">
                  <c:v>0</c:v>
                </c:pt>
                <c:pt idx="1">
                  <c:v>1.3609318021036555E-2</c:v>
                </c:pt>
                <c:pt idx="2">
                  <c:v>8.8291380576845255E-2</c:v>
                </c:pt>
                <c:pt idx="3">
                  <c:v>0.18552100137499791</c:v>
                </c:pt>
                <c:pt idx="4">
                  <c:v>0.27777124810093529</c:v>
                </c:pt>
                <c:pt idx="5">
                  <c:v>0.35780204374030267</c:v>
                </c:pt>
                <c:pt idx="6">
                  <c:v>0.42517908534752252</c:v>
                </c:pt>
                <c:pt idx="7">
                  <c:v>0.48135113883709268</c:v>
                </c:pt>
                <c:pt idx="8">
                  <c:v>0.52809003763034745</c:v>
                </c:pt>
                <c:pt idx="9">
                  <c:v>0.5670247478397199</c:v>
                </c:pt>
                <c:pt idx="10">
                  <c:v>0.59953138656117466</c:v>
                </c:pt>
                <c:pt idx="11">
                  <c:v>0.62673668671221106</c:v>
                </c:pt>
                <c:pt idx="12">
                  <c:v>0.64955309921399362</c:v>
                </c:pt>
                <c:pt idx="13">
                  <c:v>0.66871806216752205</c:v>
                </c:pt>
                <c:pt idx="14">
                  <c:v>0.68482893251994792</c:v>
                </c:pt>
                <c:pt idx="15">
                  <c:v>0.69837171760543892</c:v>
                </c:pt>
                <c:pt idx="16">
                  <c:v>0.70974395404143564</c:v>
                </c:pt>
                <c:pt idx="17">
                  <c:v>0.71927268533661859</c:v>
                </c:pt>
                <c:pt idx="18">
                  <c:v>0.72722852987569131</c:v>
                </c:pt>
                <c:pt idx="19">
                  <c:v>0.73383669648612915</c:v>
                </c:pt>
                <c:pt idx="20">
                  <c:v>0.73928563763830435</c:v>
                </c:pt>
                <c:pt idx="21">
                  <c:v>0.74373387833365512</c:v>
                </c:pt>
                <c:pt idx="22">
                  <c:v>0.74731543418458646</c:v>
                </c:pt>
                <c:pt idx="23">
                  <c:v>0.75014413468080032</c:v>
                </c:pt>
                <c:pt idx="24">
                  <c:v>0.75231709293106508</c:v>
                </c:pt>
                <c:pt idx="25">
                  <c:v>0.75391750649306744</c:v>
                </c:pt>
                <c:pt idx="26">
                  <c:v>0.755016931054731</c:v>
                </c:pt>
                <c:pt idx="27">
                  <c:v>0.75567713632719613</c:v>
                </c:pt>
                <c:pt idx="28">
                  <c:v>0.75595162894521961</c:v>
                </c:pt>
                <c:pt idx="29">
                  <c:v>0.75588690848129125</c:v>
                </c:pt>
                <c:pt idx="30">
                  <c:v>0.75552350839231386</c:v>
                </c:pt>
                <c:pt idx="31">
                  <c:v>0.75489686274418177</c:v>
                </c:pt>
                <c:pt idx="32">
                  <c:v>0.75403803108382128</c:v>
                </c:pt>
                <c:pt idx="33">
                  <c:v>0.75297430724928949</c:v>
                </c:pt>
                <c:pt idx="34">
                  <c:v>0.75172973277236665</c:v>
                </c:pt>
                <c:pt idx="35">
                  <c:v>0.75032553149894765</c:v>
                </c:pt>
                <c:pt idx="36">
                  <c:v>0.74878047887360122</c:v>
                </c:pt>
                <c:pt idx="37">
                  <c:v>0.74711121681517989</c:v>
                </c:pt>
                <c:pt idx="38">
                  <c:v>0.74533252310282949</c:v>
                </c:pt>
                <c:pt idx="39">
                  <c:v>0.74345754258460062</c:v>
                </c:pt>
                <c:pt idx="40">
                  <c:v>0.74149798622854934</c:v>
                </c:pt>
                <c:pt idx="41">
                  <c:v>0.73946430299233346</c:v>
                </c:pt>
                <c:pt idx="42">
                  <c:v>0.73736582864006994</c:v>
                </c:pt>
                <c:pt idx="43">
                  <c:v>0.73521091494500324</c:v>
                </c:pt>
                <c:pt idx="44">
                  <c:v>0.73300704215236401</c:v>
                </c:pt>
                <c:pt idx="45">
                  <c:v>0.73076091711288371</c:v>
                </c:pt>
                <c:pt idx="46">
                  <c:v>0.72847855911543791</c:v>
                </c:pt>
                <c:pt idx="47">
                  <c:v>0.72616537513135837</c:v>
                </c:pt>
                <c:pt idx="48">
                  <c:v>0.72382622592011869</c:v>
                </c:pt>
                <c:pt idx="49">
                  <c:v>0.72146548422808165</c:v>
                </c:pt>
                <c:pt idx="50">
                  <c:v>0.71908708612892203</c:v>
                </c:pt>
                <c:pt idx="51">
                  <c:v>0.71669457640149836</c:v>
                </c:pt>
                <c:pt idx="52">
                  <c:v>0.71429114871199417</c:v>
                </c:pt>
                <c:pt idx="53">
                  <c:v>0.71187968125909706</c:v>
                </c:pt>
                <c:pt idx="54">
                  <c:v>0.70946276844828959</c:v>
                </c:pt>
                <c:pt idx="55">
                  <c:v>0.70704274908474651</c:v>
                </c:pt>
                <c:pt idx="56">
                  <c:v>0.70462173150689011</c:v>
                </c:pt>
                <c:pt idx="57">
                  <c:v>0.70220161602720099</c:v>
                </c:pt>
                <c:pt idx="58">
                  <c:v>0.69978411499834414</c:v>
                </c:pt>
                <c:pt idx="59">
                  <c:v>0.69737077078123666</c:v>
                </c:pt>
                <c:pt idx="60">
                  <c:v>0.69496297185652922</c:v>
                </c:pt>
                <c:pt idx="61">
                  <c:v>0.69256196729041208</c:v>
                </c:pt>
                <c:pt idx="62">
                  <c:v>0.6901688797392902</c:v>
                </c:pt>
                <c:pt idx="63">
                  <c:v>0.68778471715528433</c:v>
                </c:pt>
                <c:pt idx="64">
                  <c:v>0.68541038333463455</c:v>
                </c:pt>
                <c:pt idx="65">
                  <c:v>0.68304668743442665</c:v>
                </c:pt>
                <c:pt idx="66">
                  <c:v>0.6806943525675907</c:v>
                </c:pt>
                <c:pt idx="67">
                  <c:v>0.67835402357396191</c:v>
                </c:pt>
                <c:pt idx="68">
                  <c:v>0.67602627405340676</c:v>
                </c:pt>
                <c:pt idx="69">
                  <c:v>0.67371161273713365</c:v>
                </c:pt>
                <c:pt idx="70">
                  <c:v>0.67141048926517977</c:v>
                </c:pt>
                <c:pt idx="71">
                  <c:v>0.66912329942995563</c:v>
                </c:pt>
                <c:pt idx="72">
                  <c:v>0.6668503899394046</c:v>
                </c:pt>
                <c:pt idx="73">
                  <c:v>0.66459206274737481</c:v>
                </c:pt>
                <c:pt idx="74">
                  <c:v>0.66234857899374489</c:v>
                </c:pt>
                <c:pt idx="75">
                  <c:v>0.66012016259213702</c:v>
                </c:pt>
                <c:pt idx="76">
                  <c:v>0.65790700349926678</c:v>
                </c:pt>
                <c:pt idx="77">
                  <c:v>0.65570926069617552</c:v>
                </c:pt>
                <c:pt idx="78">
                  <c:v>0.65352706490860502</c:v>
                </c:pt>
                <c:pt idx="79">
                  <c:v>0.65136052109107234</c:v>
                </c:pt>
                <c:pt idx="80">
                  <c:v>0.64920971069629396</c:v>
                </c:pt>
                <c:pt idx="81">
                  <c:v>0.64707469374996873</c:v>
                </c:pt>
                <c:pt idx="82">
                  <c:v>0.64495551074866575</c:v>
                </c:pt>
                <c:pt idx="83">
                  <c:v>0.64285218439656733</c:v>
                </c:pt>
                <c:pt idx="84">
                  <c:v>0.6407647211958486</c:v>
                </c:pt>
                <c:pt idx="85">
                  <c:v>0.63869311290353614</c:v>
                </c:pt>
                <c:pt idx="86">
                  <c:v>0.63663733786662269</c:v>
                </c:pt>
                <c:pt idx="87">
                  <c:v>0.63459736224636987</c:v>
                </c:pt>
                <c:pt idx="88">
                  <c:v>0.6325731411409915</c:v>
                </c:pt>
                <c:pt idx="89">
                  <c:v>0.63056461961594823</c:v>
                </c:pt>
                <c:pt idx="90">
                  <c:v>0.62857173364951813</c:v>
                </c:pt>
                <c:pt idx="91">
                  <c:v>0.62659441100087621</c:v>
                </c:pt>
                <c:pt idx="92">
                  <c:v>0.62463257200743294</c:v>
                </c:pt>
                <c:pt idx="93">
                  <c:v>0.62268613031710962</c:v>
                </c:pt>
                <c:pt idx="94">
                  <c:v>0.62075499356114616</c:v>
                </c:pt>
                <c:pt idx="95">
                  <c:v>0.61883906397234534</c:v>
                </c:pt>
                <c:pt idx="96">
                  <c:v>0.61693823895334265</c:v>
                </c:pt>
                <c:pt idx="97">
                  <c:v>0.61505241159877111</c:v>
                </c:pt>
                <c:pt idx="98">
                  <c:v>0.61318147117530664</c:v>
                </c:pt>
                <c:pt idx="99">
                  <c:v>0.61132530356298065</c:v>
                </c:pt>
                <c:pt idx="100">
                  <c:v>0.60948379166071898</c:v>
                </c:pt>
                <c:pt idx="101">
                  <c:v>0.60765681575919905</c:v>
                </c:pt>
                <c:pt idx="102">
                  <c:v>0.60584425388345386</c:v>
                </c:pt>
                <c:pt idx="103">
                  <c:v>0.60404598210779115</c:v>
                </c:pt>
                <c:pt idx="104">
                  <c:v>0.60226187484507865</c:v>
                </c:pt>
                <c:pt idx="105">
                  <c:v>0.60049180511250932</c:v>
                </c:pt>
                <c:pt idx="106">
                  <c:v>0.59873564477558072</c:v>
                </c:pt>
                <c:pt idx="107">
                  <c:v>0.59699326477220027</c:v>
                </c:pt>
                <c:pt idx="108">
                  <c:v>0.59526453531823831</c:v>
                </c:pt>
                <c:pt idx="109">
                  <c:v>0.59354932609605549</c:v>
                </c:pt>
                <c:pt idx="110">
                  <c:v>0.59184750642737671</c:v>
                </c:pt>
                <c:pt idx="111">
                  <c:v>0.59015894543167557</c:v>
                </c:pt>
                <c:pt idx="112">
                  <c:v>0.58848351217113859</c:v>
                </c:pt>
                <c:pt idx="113">
                  <c:v>0.58682107578330422</c:v>
                </c:pt>
                <c:pt idx="114">
                  <c:v>0.58517150560229159</c:v>
                </c:pt>
                <c:pt idx="115">
                  <c:v>0.58353467126949909</c:v>
                </c:pt>
                <c:pt idx="116">
                  <c:v>0.58191044283455939</c:v>
                </c:pt>
                <c:pt idx="117">
                  <c:v>0.58029869084731456</c:v>
                </c:pt>
                <c:pt idx="118">
                  <c:v>0.57869928644149027</c:v>
                </c:pt>
                <c:pt idx="119">
                  <c:v>0.57711210141060443</c:v>
                </c:pt>
                <c:pt idx="120">
                  <c:v>0.57553700827702658</c:v>
                </c:pt>
                <c:pt idx="121">
                  <c:v>0.5739738803541149</c:v>
                </c:pt>
                <c:pt idx="122">
                  <c:v>0.57242259180258337</c:v>
                </c:pt>
                <c:pt idx="123">
                  <c:v>0.57088301768120064</c:v>
                </c:pt>
                <c:pt idx="124">
                  <c:v>0.56935503399221066</c:v>
                </c:pt>
                <c:pt idx="125">
                  <c:v>0.5678385177220977</c:v>
                </c:pt>
                <c:pt idx="126">
                  <c:v>0.56633334687784487</c:v>
                </c:pt>
                <c:pt idx="127">
                  <c:v>0.56483940051920012</c:v>
                </c:pt>
                <c:pt idx="128">
                  <c:v>0.56335655878696922</c:v>
                </c:pt>
                <c:pt idx="129">
                  <c:v>0.56188470292820369</c:v>
                </c:pt>
                <c:pt idx="130">
                  <c:v>0.56042371531770552</c:v>
                </c:pt>
                <c:pt idx="131">
                  <c:v>0.55897347947693454</c:v>
                </c:pt>
                <c:pt idx="132">
                  <c:v>0.55753388008999039</c:v>
                </c:pt>
                <c:pt idx="133">
                  <c:v>0.55610480301712173</c:v>
                </c:pt>
                <c:pt idx="134">
                  <c:v>0.55468613530589905</c:v>
                </c:pt>
                <c:pt idx="135">
                  <c:v>0.5532777652002312</c:v>
                </c:pt>
                <c:pt idx="136">
                  <c:v>0.5518795821474467</c:v>
                </c:pt>
                <c:pt idx="137">
                  <c:v>0.55049147680345722</c:v>
                </c:pt>
                <c:pt idx="138">
                  <c:v>0.54911334103633302</c:v>
                </c:pt>
                <c:pt idx="139">
                  <c:v>0.54774506792840361</c:v>
                </c:pt>
                <c:pt idx="140">
                  <c:v>0.5463865517766382</c:v>
                </c:pt>
                <c:pt idx="141">
                  <c:v>0.54503768809221809</c:v>
                </c:pt>
                <c:pt idx="142">
                  <c:v>0.54369837359841655</c:v>
                </c:pt>
                <c:pt idx="143">
                  <c:v>0.54236850622765997</c:v>
                </c:pt>
                <c:pt idx="144">
                  <c:v>0.54104798511770136</c:v>
                </c:pt>
                <c:pt idx="145">
                  <c:v>0.53973671060650963</c:v>
                </c:pt>
                <c:pt idx="146">
                  <c:v>0.53843458422668056</c:v>
                </c:pt>
                <c:pt idx="147">
                  <c:v>0.53714150869891764</c:v>
                </c:pt>
                <c:pt idx="148">
                  <c:v>0.53585738792485427</c:v>
                </c:pt>
                <c:pt idx="149">
                  <c:v>0.53458212697926133</c:v>
                </c:pt>
                <c:pt idx="150">
                  <c:v>0.53331563210173361</c:v>
                </c:pt>
                <c:pt idx="151">
                  <c:v>0.53205781068771862</c:v>
                </c:pt>
                <c:pt idx="152">
                  <c:v>0.53080857127928904</c:v>
                </c:pt>
                <c:pt idx="153">
                  <c:v>0.52956782355535659</c:v>
                </c:pt>
                <c:pt idx="154">
                  <c:v>0.52833547832157735</c:v>
                </c:pt>
                <c:pt idx="155">
                  <c:v>0.52711144749989058</c:v>
                </c:pt>
                <c:pt idx="156">
                  <c:v>0.52589564411782563</c:v>
                </c:pt>
                <c:pt idx="157">
                  <c:v>0.52468798229753177</c:v>
                </c:pt>
                <c:pt idx="158">
                  <c:v>0.52348837724453412</c:v>
                </c:pt>
                <c:pt idx="159">
                  <c:v>0.52229674523637259</c:v>
                </c:pt>
                <c:pt idx="160">
                  <c:v>0.52111300361103807</c:v>
                </c:pt>
                <c:pt idx="161">
                  <c:v>0.51993707075527051</c:v>
                </c:pt>
                <c:pt idx="162">
                  <c:v>0.51876886609275452</c:v>
                </c:pt>
                <c:pt idx="163">
                  <c:v>0.51760831007220953</c:v>
                </c:pt>
                <c:pt idx="164">
                  <c:v>0.51645532415541251</c:v>
                </c:pt>
                <c:pt idx="165">
                  <c:v>0.51530983080516635</c:v>
                </c:pt>
                <c:pt idx="166">
                  <c:v>0.51417175347322863</c:v>
                </c:pt>
                <c:pt idx="167">
                  <c:v>0.5130410165882332</c:v>
                </c:pt>
                <c:pt idx="168">
                  <c:v>0.51191754554353641</c:v>
                </c:pt>
                <c:pt idx="169">
                  <c:v>0.51080126668523473</c:v>
                </c:pt>
                <c:pt idx="170">
                  <c:v>0.5096921072999836</c:v>
                </c:pt>
                <c:pt idx="171">
                  <c:v>0.5085899956030111</c:v>
                </c:pt>
                <c:pt idx="172">
                  <c:v>0.5074948607261035</c:v>
                </c:pt>
                <c:pt idx="173">
                  <c:v>0.50640663270565756</c:v>
                </c:pt>
                <c:pt idx="174">
                  <c:v>0.50532524247079413</c:v>
                </c:pt>
                <c:pt idx="175">
                  <c:v>0.5042506218314915</c:v>
                </c:pt>
                <c:pt idx="176">
                  <c:v>0.50318270346691085</c:v>
                </c:pt>
                <c:pt idx="177">
                  <c:v>0.50212142091367962</c:v>
                </c:pt>
                <c:pt idx="178">
                  <c:v>0.50106670855427426</c:v>
                </c:pt>
                <c:pt idx="179">
                  <c:v>0.50001850160559569</c:v>
                </c:pt>
                <c:pt idx="180">
                  <c:v>0.49897673610753757</c:v>
                </c:pt>
                <c:pt idx="181">
                  <c:v>0.4979413489116864</c:v>
                </c:pt>
                <c:pt idx="182">
                  <c:v>0.49691227767016866</c:v>
                </c:pt>
                <c:pt idx="183">
                  <c:v>0.49588946082451779</c:v>
                </c:pt>
                <c:pt idx="184">
                  <c:v>0.49487283759475126</c:v>
                </c:pt>
                <c:pt idx="185">
                  <c:v>0.49386234796848716</c:v>
                </c:pt>
                <c:pt idx="186">
                  <c:v>0.49285793269022782</c:v>
                </c:pt>
                <c:pt idx="187">
                  <c:v>0.49185953325073656</c:v>
                </c:pt>
                <c:pt idx="188">
                  <c:v>0.49086709187651245</c:v>
                </c:pt>
                <c:pt idx="189">
                  <c:v>0.48988055151945303</c:v>
                </c:pt>
                <c:pt idx="190">
                  <c:v>0.48889985584655732</c:v>
                </c:pt>
                <c:pt idx="191">
                  <c:v>0.48792494922986984</c:v>
                </c:pt>
                <c:pt idx="192">
                  <c:v>0.48695577673636448</c:v>
                </c:pt>
                <c:pt idx="193">
                  <c:v>0.4859922841181919</c:v>
                </c:pt>
                <c:pt idx="194">
                  <c:v>0.48503441780283413</c:v>
                </c:pt>
                <c:pt idx="195">
                  <c:v>0.48408212488350488</c:v>
                </c:pt>
                <c:pt idx="196">
                  <c:v>0.48313535310967642</c:v>
                </c:pt>
                <c:pt idx="197">
                  <c:v>0.48219405087767281</c:v>
                </c:pt>
                <c:pt idx="198">
                  <c:v>0.48125816722143788</c:v>
                </c:pt>
                <c:pt idx="199">
                  <c:v>0.48032765180341436</c:v>
                </c:pt>
                <c:pt idx="200">
                  <c:v>0.47940245490552946</c:v>
                </c:pt>
              </c:numCache>
            </c:numRef>
          </c:yVal>
        </c:ser>
        <c:ser>
          <c:idx val="1"/>
          <c:order val="1"/>
          <c:tx>
            <c:strRef>
              <c:f>Metals!$C$5</c:f>
              <c:strCache>
                <c:ptCount val="1"/>
                <c:pt idx="0">
                  <c:v>Cu</c:v>
                </c:pt>
              </c:strCache>
            </c:strRef>
          </c:tx>
          <c:spPr>
            <a:ln w="15875">
              <a:solidFill>
                <a:srgbClr val="002060"/>
              </a:solidFill>
            </a:ln>
          </c:spPr>
          <c:marker>
            <c:symbol val="none"/>
          </c:marker>
          <c:xVal>
            <c:numRef>
              <c:f>Metals!$A$6:$A$206</c:f>
              <c:numCache>
                <c:formatCode>General</c:formatCode>
                <c:ptCount val="201"/>
                <c:pt idx="0">
                  <c:v>1.000000000000023E-7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1.7000001000000007</c:v>
                </c:pt>
                <c:pt idx="18">
                  <c:v>1.8000001000000005</c:v>
                </c:pt>
                <c:pt idx="19">
                  <c:v>1.9000001000000124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8.1000001000000008</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14.900000100000002</c:v>
                </c:pt>
                <c:pt idx="150">
                  <c:v>15.000000099999976</c:v>
                </c:pt>
                <c:pt idx="151">
                  <c:v>15.100000099999972</c:v>
                </c:pt>
                <c:pt idx="152">
                  <c:v>15.20000009999997</c:v>
                </c:pt>
                <c:pt idx="153">
                  <c:v>15.300000100000002</c:v>
                </c:pt>
                <c:pt idx="154">
                  <c:v>15.400000100000002</c:v>
                </c:pt>
                <c:pt idx="155">
                  <c:v>15.500000099999976</c:v>
                </c:pt>
                <c:pt idx="156">
                  <c:v>15.600000099999972</c:v>
                </c:pt>
                <c:pt idx="157">
                  <c:v>15.70000009999997</c:v>
                </c:pt>
                <c:pt idx="158">
                  <c:v>15.800000100000002</c:v>
                </c:pt>
                <c:pt idx="159">
                  <c:v>15.900000100000002</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Metals!$C$6:$C$206</c:f>
              <c:numCache>
                <c:formatCode>General</c:formatCode>
                <c:ptCount val="201"/>
                <c:pt idx="0">
                  <c:v>0</c:v>
                </c:pt>
                <c:pt idx="1">
                  <c:v>3.8497957357210455E-6</c:v>
                </c:pt>
                <c:pt idx="2">
                  <c:v>3.4436704731523687E-3</c:v>
                </c:pt>
                <c:pt idx="3">
                  <c:v>3.0409523326180875E-2</c:v>
                </c:pt>
                <c:pt idx="4">
                  <c:v>8.6607838743070473E-2</c:v>
                </c:pt>
                <c:pt idx="5">
                  <c:v>0.15823859205974841</c:v>
                </c:pt>
                <c:pt idx="6">
                  <c:v>0.23255657068207608</c:v>
                </c:pt>
                <c:pt idx="7">
                  <c:v>0.30253414021741187</c:v>
                </c:pt>
                <c:pt idx="8">
                  <c:v>0.36523114109403826</c:v>
                </c:pt>
                <c:pt idx="9">
                  <c:v>0.41991468391562986</c:v>
                </c:pt>
                <c:pt idx="10">
                  <c:v>0.46689361662371476</c:v>
                </c:pt>
                <c:pt idx="11">
                  <c:v>0.5069013708103115</c:v>
                </c:pt>
                <c:pt idx="12">
                  <c:v>0.54079260715658783</c:v>
                </c:pt>
                <c:pt idx="13">
                  <c:v>0.56940364750876682</c:v>
                </c:pt>
                <c:pt idx="14">
                  <c:v>0.59349484091479354</c:v>
                </c:pt>
                <c:pt idx="15">
                  <c:v>0.61373257612120735</c:v>
                </c:pt>
                <c:pt idx="16">
                  <c:v>0.63068960562879173</c:v>
                </c:pt>
                <c:pt idx="17">
                  <c:v>0.64485309154385784</c:v>
                </c:pt>
                <c:pt idx="18">
                  <c:v>0.65663522813564046</c:v>
                </c:pt>
                <c:pt idx="19">
                  <c:v>0.66638403713900662</c:v>
                </c:pt>
                <c:pt idx="20">
                  <c:v>0.67439330002515285</c:v>
                </c:pt>
                <c:pt idx="21">
                  <c:v>0.68091126262678525</c:v>
                </c:pt>
                <c:pt idx="22">
                  <c:v>0.68614806527271732</c:v>
                </c:pt>
                <c:pt idx="23">
                  <c:v>0.69028199129975654</c:v>
                </c:pt>
                <c:pt idx="24">
                  <c:v>0.6934646782180488</c:v>
                </c:pt>
                <c:pt idx="25">
                  <c:v>0.69582544485803799</c:v>
                </c:pt>
                <c:pt idx="26">
                  <c:v>0.69747487790602669</c:v>
                </c:pt>
                <c:pt idx="27">
                  <c:v>0.69850780406647672</c:v>
                </c:pt>
                <c:pt idx="28">
                  <c:v>0.69900575536431075</c:v>
                </c:pt>
                <c:pt idx="29">
                  <c:v>0.69903901741442698</c:v>
                </c:pt>
                <c:pt idx="30">
                  <c:v>0.69866833486050473</c:v>
                </c:pt>
                <c:pt idx="31">
                  <c:v>0.69794633487507274</c:v>
                </c:pt>
                <c:pt idx="32">
                  <c:v>0.69691871851161691</c:v>
                </c:pt>
                <c:pt idx="33">
                  <c:v>0.69562526056059304</c:v>
                </c:pt>
                <c:pt idx="34">
                  <c:v>0.69410065109295949</c:v>
                </c:pt>
                <c:pt idx="35">
                  <c:v>0.69237520580101652</c:v>
                </c:pt>
                <c:pt idx="36">
                  <c:v>0.69047546731499165</c:v>
                </c:pt>
                <c:pt idx="37">
                  <c:v>0.6884247156757608</c:v>
                </c:pt>
                <c:pt idx="38">
                  <c:v>0.68624340289872765</c:v>
                </c:pt>
                <c:pt idx="39">
                  <c:v>0.68394952392881359</c:v>
                </c:pt>
                <c:pt idx="40">
                  <c:v>0.68155893414248103</c:v>
                </c:pt>
                <c:pt idx="41">
                  <c:v>0.67908562180519161</c:v>
                </c:pt>
                <c:pt idx="42">
                  <c:v>0.6765419424645559</c:v>
                </c:pt>
                <c:pt idx="43">
                  <c:v>0.67393882109074565</c:v>
                </c:pt>
                <c:pt idx="44">
                  <c:v>0.67128592681520005</c:v>
                </c:pt>
                <c:pt idx="45">
                  <c:v>0.66859182432849196</c:v>
                </c:pt>
                <c:pt idx="46">
                  <c:v>0.66586410534603169</c:v>
                </c:pt>
                <c:pt idx="47">
                  <c:v>0.66310950301052884</c:v>
                </c:pt>
                <c:pt idx="48">
                  <c:v>0.66033399165132267</c:v>
                </c:pt>
                <c:pt idx="49">
                  <c:v>0.65754287394921962</c:v>
                </c:pt>
                <c:pt idx="50">
                  <c:v>0.65474085724308606</c:v>
                </c:pt>
                <c:pt idx="51">
                  <c:v>0.65193212045520521</c:v>
                </c:pt>
                <c:pt idx="52">
                  <c:v>0.64912037289415181</c:v>
                </c:pt>
                <c:pt idx="53">
                  <c:v>0.64630890600961965</c:v>
                </c:pt>
                <c:pt idx="54">
                  <c:v>0.64350063902055465</c:v>
                </c:pt>
                <c:pt idx="55">
                  <c:v>0.6406981592057982</c:v>
                </c:pt>
                <c:pt idx="56">
                  <c:v>0.63790375753690964</c:v>
                </c:pt>
                <c:pt idx="57">
                  <c:v>0.63511946023845589</c:v>
                </c:pt>
                <c:pt idx="58">
                  <c:v>0.63234705678104064</c:v>
                </c:pt>
                <c:pt idx="59">
                  <c:v>0.62958812474484549</c:v>
                </c:pt>
                <c:pt idx="60">
                  <c:v>0.62684405193244064</c:v>
                </c:pt>
                <c:pt idx="61">
                  <c:v>0.62411605606045473</c:v>
                </c:pt>
                <c:pt idx="62">
                  <c:v>0.62140520231658236</c:v>
                </c:pt>
                <c:pt idx="63">
                  <c:v>0.61871241903161323</c:v>
                </c:pt>
                <c:pt idx="64">
                  <c:v>0.61603851168490964</c:v>
                </c:pt>
                <c:pt idx="65">
                  <c:v>0.61338417543362844</c:v>
                </c:pt>
                <c:pt idx="66">
                  <c:v>0.61075000633331356</c:v>
                </c:pt>
                <c:pt idx="67">
                  <c:v>0.60813651139613489</c:v>
                </c:pt>
                <c:pt idx="68">
                  <c:v>0.60554411761605864</c:v>
                </c:pt>
                <c:pt idx="69">
                  <c:v>0.60297318007390011</c:v>
                </c:pt>
                <c:pt idx="70">
                  <c:v>0.60042398922272056</c:v>
                </c:pt>
                <c:pt idx="71">
                  <c:v>0.59789677744162451</c:v>
                </c:pt>
                <c:pt idx="72">
                  <c:v>0.59539172493589998</c:v>
                </c:pt>
                <c:pt idx="73">
                  <c:v>0.59290896505280755</c:v>
                </c:pt>
                <c:pt idx="74">
                  <c:v>0.59044858907397257</c:v>
                </c:pt>
                <c:pt idx="75">
                  <c:v>0.58801065053883395</c:v>
                </c:pt>
                <c:pt idx="76">
                  <c:v>0.58559516914740906</c:v>
                </c:pt>
                <c:pt idx="77">
                  <c:v>0.58320213428527057</c:v>
                </c:pt>
                <c:pt idx="78">
                  <c:v>0.58083150820886753</c:v>
                </c:pt>
                <c:pt idx="79">
                  <c:v>0.57848322892554349</c:v>
                </c:pt>
                <c:pt idx="80">
                  <c:v>0.57615721279841337</c:v>
                </c:pt>
                <c:pt idx="81">
                  <c:v>0.57385335690339256</c:v>
                </c:pt>
                <c:pt idx="82">
                  <c:v>0.57157154116278586</c:v>
                </c:pt>
                <c:pt idx="83">
                  <c:v>0.56931163027707565</c:v>
                </c:pt>
                <c:pt idx="84">
                  <c:v>0.56707347547448184</c:v>
                </c:pt>
                <c:pt idx="85">
                  <c:v>0.56485691609582755</c:v>
                </c:pt>
                <c:pt idx="86">
                  <c:v>0.5626617810304867</c:v>
                </c:pt>
                <c:pt idx="87">
                  <c:v>0.5604878900174215</c:v>
                </c:pt>
                <c:pt idx="88">
                  <c:v>0.55833505482410661</c:v>
                </c:pt>
                <c:pt idx="89">
                  <c:v>0.55620308031482191</c:v>
                </c:pt>
                <c:pt idx="90">
                  <c:v>0.5540917654185884</c:v>
                </c:pt>
                <c:pt idx="91">
                  <c:v>0.55200090400600976</c:v>
                </c:pt>
                <c:pt idx="92">
                  <c:v>0.54993028568361824</c:v>
                </c:pt>
                <c:pt idx="93">
                  <c:v>0.54787969651300006</c:v>
                </c:pt>
                <c:pt idx="94">
                  <c:v>0.54584891966182725</c:v>
                </c:pt>
                <c:pt idx="95">
                  <c:v>0.54383773599293428</c:v>
                </c:pt>
                <c:pt idx="96">
                  <c:v>0.54184592459703462</c:v>
                </c:pt>
                <c:pt idx="97">
                  <c:v>0.53987326327401564</c:v>
                </c:pt>
                <c:pt idx="98">
                  <c:v>0.53791952896781958</c:v>
                </c:pt>
                <c:pt idx="99">
                  <c:v>0.53598449815868265</c:v>
                </c:pt>
                <c:pt idx="100">
                  <c:v>0.53406794721675788</c:v>
                </c:pt>
                <c:pt idx="101">
                  <c:v>0.53216965272055095</c:v>
                </c:pt>
                <c:pt idx="102">
                  <c:v>0.53028939174317025</c:v>
                </c:pt>
                <c:pt idx="103">
                  <c:v>0.52842694210947472</c:v>
                </c:pt>
                <c:pt idx="104">
                  <c:v>0.52658208262648143</c:v>
                </c:pt>
                <c:pt idx="105">
                  <c:v>0.52475459328953622</c:v>
                </c:pt>
                <c:pt idx="106">
                  <c:v>0.52294425546630874</c:v>
                </c:pt>
                <c:pt idx="107">
                  <c:v>0.52115085206071265</c:v>
                </c:pt>
                <c:pt idx="108">
                  <c:v>0.5193741676582817</c:v>
                </c:pt>
                <c:pt idx="109">
                  <c:v>0.51761398865494346</c:v>
                </c:pt>
                <c:pt idx="110">
                  <c:v>0.51587010337039263</c:v>
                </c:pt>
                <c:pt idx="111">
                  <c:v>0.51414230214760859</c:v>
                </c:pt>
                <c:pt idx="112">
                  <c:v>0.51243037743966358</c:v>
                </c:pt>
                <c:pt idx="113">
                  <c:v>0.5107341238849783</c:v>
                </c:pt>
                <c:pt idx="114">
                  <c:v>0.50905333837204558</c:v>
                </c:pt>
                <c:pt idx="115">
                  <c:v>0.50738782009458361</c:v>
                </c:pt>
                <c:pt idx="116">
                  <c:v>0.50573737059795265</c:v>
                </c:pt>
                <c:pt idx="117">
                  <c:v>0.5041017938176845</c:v>
                </c:pt>
                <c:pt idx="118">
                  <c:v>0.50248089611070035</c:v>
                </c:pt>
                <c:pt idx="119">
                  <c:v>0.50087448628011366</c:v>
                </c:pt>
                <c:pt idx="120">
                  <c:v>0.49928237559395938</c:v>
                </c:pt>
                <c:pt idx="121">
                  <c:v>0.49770437779862603</c:v>
                </c:pt>
                <c:pt idx="122">
                  <c:v>0.49614030912732682</c:v>
                </c:pt>
                <c:pt idx="123">
                  <c:v>0.49458998830419493</c:v>
                </c:pt>
                <c:pt idx="124">
                  <c:v>0.49305323654430216</c:v>
                </c:pt>
                <c:pt idx="125">
                  <c:v>0.49152987755018368</c:v>
                </c:pt>
                <c:pt idx="126">
                  <c:v>0.49001973750495587</c:v>
                </c:pt>
                <c:pt idx="127">
                  <c:v>0.48852264506261978</c:v>
                </c:pt>
                <c:pt idx="128">
                  <c:v>0.48703843133565539</c:v>
                </c:pt>
                <c:pt idx="129">
                  <c:v>0.48556692988028377</c:v>
                </c:pt>
                <c:pt idx="130">
                  <c:v>0.48410797667959332</c:v>
                </c:pt>
                <c:pt idx="131">
                  <c:v>0.48266141012481506</c:v>
                </c:pt>
                <c:pt idx="132">
                  <c:v>0.48122707099485129</c:v>
                </c:pt>
                <c:pt idx="133">
                  <c:v>0.47980480243438689</c:v>
                </c:pt>
                <c:pt idx="134">
                  <c:v>0.47839444993068025</c:v>
                </c:pt>
                <c:pt idx="135">
                  <c:v>0.47699586128915133</c:v>
                </c:pt>
                <c:pt idx="136">
                  <c:v>0.47560888660801232</c:v>
                </c:pt>
                <c:pt idx="137">
                  <c:v>0.47423337825204531</c:v>
                </c:pt>
                <c:pt idx="138">
                  <c:v>0.47286919082556034</c:v>
                </c:pt>
                <c:pt idx="139">
                  <c:v>0.47151618114477861</c:v>
                </c:pt>
                <c:pt idx="140">
                  <c:v>0.47017420820966088</c:v>
                </c:pt>
                <c:pt idx="141">
                  <c:v>0.46884313317530152</c:v>
                </c:pt>
                <c:pt idx="142">
                  <c:v>0.46752281932297579</c:v>
                </c:pt>
                <c:pt idx="143">
                  <c:v>0.46621313203083226</c:v>
                </c:pt>
                <c:pt idx="144">
                  <c:v>0.4649139387445283</c:v>
                </c:pt>
                <c:pt idx="145">
                  <c:v>0.46362510894755687</c:v>
                </c:pt>
                <c:pt idx="146">
                  <c:v>0.46234651413159511</c:v>
                </c:pt>
                <c:pt idx="147">
                  <c:v>0.46107802776677831</c:v>
                </c:pt>
                <c:pt idx="148">
                  <c:v>0.45981952527199432</c:v>
                </c:pt>
                <c:pt idx="149">
                  <c:v>0.45857088398524065</c:v>
                </c:pt>
                <c:pt idx="150">
                  <c:v>0.45733198313405254</c:v>
                </c:pt>
                <c:pt idx="151">
                  <c:v>0.45610270380610968</c:v>
                </c:pt>
                <c:pt idx="152">
                  <c:v>0.45488292891998433</c:v>
                </c:pt>
                <c:pt idx="153">
                  <c:v>0.45367254319602102</c:v>
                </c:pt>
                <c:pt idx="154">
                  <c:v>0.45247143312757032</c:v>
                </c:pt>
                <c:pt idx="155">
                  <c:v>0.45127948695231401</c:v>
                </c:pt>
                <c:pt idx="156">
                  <c:v>0.45009659462395146</c:v>
                </c:pt>
                <c:pt idx="157">
                  <c:v>0.44892264778412383</c:v>
                </c:pt>
                <c:pt idx="158">
                  <c:v>0.44775753973462562</c:v>
                </c:pt>
                <c:pt idx="159">
                  <c:v>0.44660116540996736</c:v>
                </c:pt>
                <c:pt idx="160">
                  <c:v>0.44545342135019722</c:v>
                </c:pt>
                <c:pt idx="161">
                  <c:v>0.44431420567410457</c:v>
                </c:pt>
                <c:pt idx="162">
                  <c:v>0.44318341805272021</c:v>
                </c:pt>
                <c:pt idx="163">
                  <c:v>0.44206095968322262</c:v>
                </c:pt>
                <c:pt idx="164">
                  <c:v>0.44094673326312522</c:v>
                </c:pt>
                <c:pt idx="165">
                  <c:v>0.43984064296488279</c:v>
                </c:pt>
                <c:pt idx="166">
                  <c:v>0.43874259441080032</c:v>
                </c:pt>
                <c:pt idx="167">
                  <c:v>0.43765249464840938</c:v>
                </c:pt>
                <c:pt idx="168">
                  <c:v>0.43657025212608247</c:v>
                </c:pt>
                <c:pt idx="169">
                  <c:v>0.43549577666911632</c:v>
                </c:pt>
                <c:pt idx="170">
                  <c:v>0.43442897945615022</c:v>
                </c:pt>
                <c:pt idx="171">
                  <c:v>0.43336977299593626</c:v>
                </c:pt>
                <c:pt idx="172">
                  <c:v>0.43231807110454101</c:v>
                </c:pt>
                <c:pt idx="173">
                  <c:v>0.43127378888284207</c:v>
                </c:pt>
                <c:pt idx="174">
                  <c:v>0.43023684269445628</c:v>
                </c:pt>
                <c:pt idx="175">
                  <c:v>0.42920715014399025</c:v>
                </c:pt>
                <c:pt idx="176">
                  <c:v>0.42818463005569174</c:v>
                </c:pt>
                <c:pt idx="177">
                  <c:v>0.42716920245240897</c:v>
                </c:pt>
                <c:pt idx="178">
                  <c:v>0.42616078853499939</c:v>
                </c:pt>
                <c:pt idx="179">
                  <c:v>0.42515931066198154</c:v>
                </c:pt>
                <c:pt idx="180">
                  <c:v>0.42416469232965698</c:v>
                </c:pt>
                <c:pt idx="181">
                  <c:v>0.42317685815244915</c:v>
                </c:pt>
                <c:pt idx="182">
                  <c:v>0.42219573384373393</c:v>
                </c:pt>
                <c:pt idx="183">
                  <c:v>0.42122124619690227</c:v>
                </c:pt>
                <c:pt idx="184">
                  <c:v>0.42025332306678376</c:v>
                </c:pt>
                <c:pt idx="185">
                  <c:v>0.4192918933514313</c:v>
                </c:pt>
                <c:pt idx="186">
                  <c:v>0.41833688697421639</c:v>
                </c:pt>
                <c:pt idx="187">
                  <c:v>0.41738823486621907</c:v>
                </c:pt>
                <c:pt idx="188">
                  <c:v>0.41644586894901892</c:v>
                </c:pt>
                <c:pt idx="189">
                  <c:v>0.41550972211769088</c:v>
                </c:pt>
                <c:pt idx="190">
                  <c:v>0.41457972822421524</c:v>
                </c:pt>
                <c:pt idx="191">
                  <c:v>0.41365582206109025</c:v>
                </c:pt>
                <c:pt idx="192">
                  <c:v>0.4127379393453558</c:v>
                </c:pt>
                <c:pt idx="193">
                  <c:v>0.41182601670281693</c:v>
                </c:pt>
                <c:pt idx="194">
                  <c:v>0.41091999165259308</c:v>
                </c:pt>
                <c:pt idx="195">
                  <c:v>0.41001980259198689</c:v>
                </c:pt>
                <c:pt idx="196">
                  <c:v>0.40912538878158672</c:v>
                </c:pt>
                <c:pt idx="197">
                  <c:v>0.40823669033065535</c:v>
                </c:pt>
                <c:pt idx="198">
                  <c:v>0.4073536481827903</c:v>
                </c:pt>
                <c:pt idx="199">
                  <c:v>0.40647620410189506</c:v>
                </c:pt>
                <c:pt idx="200">
                  <c:v>0.40560430065832143</c:v>
                </c:pt>
              </c:numCache>
            </c:numRef>
          </c:yVal>
        </c:ser>
        <c:ser>
          <c:idx val="2"/>
          <c:order val="2"/>
          <c:tx>
            <c:strRef>
              <c:f>Metals!$D$5</c:f>
              <c:strCache>
                <c:ptCount val="1"/>
                <c:pt idx="0">
                  <c:v>Ag</c:v>
                </c:pt>
              </c:strCache>
            </c:strRef>
          </c:tx>
          <c:spPr>
            <a:ln w="12700">
              <a:solidFill>
                <a:srgbClr val="00B0F0"/>
              </a:solidFill>
            </a:ln>
          </c:spPr>
          <c:marker>
            <c:symbol val="none"/>
          </c:marker>
          <c:xVal>
            <c:numRef>
              <c:f>Metals!$A$6:$A$206</c:f>
              <c:numCache>
                <c:formatCode>General</c:formatCode>
                <c:ptCount val="201"/>
                <c:pt idx="0">
                  <c:v>1.000000000000023E-7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1.7000001000000007</c:v>
                </c:pt>
                <c:pt idx="18">
                  <c:v>1.8000001000000005</c:v>
                </c:pt>
                <c:pt idx="19">
                  <c:v>1.9000001000000124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8.1000001000000008</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14.900000100000002</c:v>
                </c:pt>
                <c:pt idx="150">
                  <c:v>15.000000099999976</c:v>
                </c:pt>
                <c:pt idx="151">
                  <c:v>15.100000099999972</c:v>
                </c:pt>
                <c:pt idx="152">
                  <c:v>15.20000009999997</c:v>
                </c:pt>
                <c:pt idx="153">
                  <c:v>15.300000100000002</c:v>
                </c:pt>
                <c:pt idx="154">
                  <c:v>15.400000100000002</c:v>
                </c:pt>
                <c:pt idx="155">
                  <c:v>15.500000099999976</c:v>
                </c:pt>
                <c:pt idx="156">
                  <c:v>15.600000099999972</c:v>
                </c:pt>
                <c:pt idx="157">
                  <c:v>15.70000009999997</c:v>
                </c:pt>
                <c:pt idx="158">
                  <c:v>15.800000100000002</c:v>
                </c:pt>
                <c:pt idx="159">
                  <c:v>15.900000100000002</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Metals!$D$6:$D$206</c:f>
              <c:numCache>
                <c:formatCode>General</c:formatCode>
                <c:ptCount val="201"/>
                <c:pt idx="0">
                  <c:v>0</c:v>
                </c:pt>
                <c:pt idx="1">
                  <c:v>3.2733628842413571E-4</c:v>
                </c:pt>
                <c:pt idx="2">
                  <c:v>3.4351714433970212E-2</c:v>
                </c:pt>
                <c:pt idx="3">
                  <c:v>0.14849996688145775</c:v>
                </c:pt>
                <c:pt idx="4">
                  <c:v>0.29591628337503978</c:v>
                </c:pt>
                <c:pt idx="5">
                  <c:v>0.43637615500027543</c:v>
                </c:pt>
                <c:pt idx="6">
                  <c:v>0.55594927696524188</c:v>
                </c:pt>
                <c:pt idx="7">
                  <c:v>0.6530782136598382</c:v>
                </c:pt>
                <c:pt idx="8">
                  <c:v>0.73033445836028166</c:v>
                </c:pt>
                <c:pt idx="9">
                  <c:v>0.79115977345478028</c:v>
                </c:pt>
                <c:pt idx="10">
                  <c:v>0.83876516780913934</c:v>
                </c:pt>
                <c:pt idx="11">
                  <c:v>0.87584116862812933</c:v>
                </c:pt>
                <c:pt idx="12">
                  <c:v>0.90454914567887701</c:v>
                </c:pt>
                <c:pt idx="13">
                  <c:v>0.92659617149265727</c:v>
                </c:pt>
                <c:pt idx="14">
                  <c:v>0.94332314792504957</c:v>
                </c:pt>
                <c:pt idx="15">
                  <c:v>0.95578358541792241</c:v>
                </c:pt>
                <c:pt idx="16">
                  <c:v>0.96480780445815595</c:v>
                </c:pt>
                <c:pt idx="17">
                  <c:v>0.97105325032206524</c:v>
                </c:pt>
                <c:pt idx="18">
                  <c:v>0.97504325783926404</c:v>
                </c:pt>
                <c:pt idx="19">
                  <c:v>0.97719672774384569</c:v>
                </c:pt>
                <c:pt idx="20">
                  <c:v>0.97785082885520469</c:v>
                </c:pt>
                <c:pt idx="21">
                  <c:v>0.97727840671173283</c:v>
                </c:pt>
                <c:pt idx="22">
                  <c:v>0.97570138846197074</c:v>
                </c:pt>
                <c:pt idx="23">
                  <c:v>0.97330115775787263</c:v>
                </c:pt>
                <c:pt idx="24">
                  <c:v>0.9702266297568054</c:v>
                </c:pt>
                <c:pt idx="25">
                  <c:v>0.96660057280774025</c:v>
                </c:pt>
                <c:pt idx="26">
                  <c:v>0.96252458662536189</c:v>
                </c:pt>
                <c:pt idx="27">
                  <c:v>0.9580830452436</c:v>
                </c:pt>
                <c:pt idx="28">
                  <c:v>0.95334623770941984</c:v>
                </c:pt>
                <c:pt idx="29">
                  <c:v>0.94837288345352933</c:v>
                </c:pt>
                <c:pt idx="30">
                  <c:v>0.94321215745699749</c:v>
                </c:pt>
                <c:pt idx="31">
                  <c:v>0.93790532897868661</c:v>
                </c:pt>
                <c:pt idx="32">
                  <c:v>0.93248709398000196</c:v>
                </c:pt>
                <c:pt idx="33">
                  <c:v>0.92698666348351821</c:v>
                </c:pt>
                <c:pt idx="34">
                  <c:v>0.92142865646605465</c:v>
                </c:pt>
                <c:pt idx="35">
                  <c:v>0.91583383544313302</c:v>
                </c:pt>
                <c:pt idx="36">
                  <c:v>0.91021971485815367</c:v>
                </c:pt>
                <c:pt idx="37">
                  <c:v>0.9046010661626156</c:v>
                </c:pt>
                <c:pt idx="38">
                  <c:v>0.89899033862583044</c:v>
                </c:pt>
                <c:pt idx="39">
                  <c:v>0.89339801112095929</c:v>
                </c:pt>
                <c:pt idx="40">
                  <c:v>0.88783288715244557</c:v>
                </c:pt>
                <c:pt idx="41">
                  <c:v>0.88230234303423904</c:v>
                </c:pt>
                <c:pt idx="42">
                  <c:v>0.87681253725906783</c:v>
                </c:pt>
                <c:pt idx="43">
                  <c:v>0.87136858760782321</c:v>
                </c:pt>
                <c:pt idx="44">
                  <c:v>0.86597472135513565</c:v>
                </c:pt>
                <c:pt idx="45">
                  <c:v>0.86063440296675564</c:v>
                </c:pt>
                <c:pt idx="46">
                  <c:v>0.85535044290990003</c:v>
                </c:pt>
                <c:pt idx="47">
                  <c:v>0.85012509056935959</c:v>
                </c:pt>
                <c:pt idx="48">
                  <c:v>0.84496011375124258</c:v>
                </c:pt>
                <c:pt idx="49">
                  <c:v>0.83985686683901462</c:v>
                </c:pt>
                <c:pt idx="50">
                  <c:v>0.83481634932439686</c:v>
                </c:pt>
                <c:pt idx="51">
                  <c:v>0.82983925615498755</c:v>
                </c:pt>
                <c:pt idx="52">
                  <c:v>0.82492602110819213</c:v>
                </c:pt>
                <c:pt idx="53">
                  <c:v>0.82007685420974863</c:v>
                </c:pt>
                <c:pt idx="54">
                  <c:v>0.81529177405536768</c:v>
                </c:pt>
                <c:pt idx="55">
                  <c:v>0.81057063576202149</c:v>
                </c:pt>
                <c:pt idx="56">
                  <c:v>0.80591315516463757</c:v>
                </c:pt>
                <c:pt idx="57">
                  <c:v>0.80131892978134556</c:v>
                </c:pt>
                <c:pt idx="58">
                  <c:v>0.79678745699298403</c:v>
                </c:pt>
                <c:pt idx="59">
                  <c:v>0.79231814981686377</c:v>
                </c:pt>
                <c:pt idx="60">
                  <c:v>0.78791035060044945</c:v>
                </c:pt>
                <c:pt idx="61">
                  <c:v>0.78356334291296892</c:v>
                </c:pt>
                <c:pt idx="62">
                  <c:v>0.77927636187478855</c:v>
                </c:pt>
                <c:pt idx="63">
                  <c:v>0.77504860312965995</c:v>
                </c:pt>
                <c:pt idx="64">
                  <c:v>0.77087923063754604</c:v>
                </c:pt>
                <c:pt idx="65">
                  <c:v>0.76676738344065798</c:v>
                </c:pt>
                <c:pt idx="66">
                  <c:v>0.76271218153506659</c:v>
                </c:pt>
                <c:pt idx="67">
                  <c:v>0.75871273096208369</c:v>
                </c:pt>
                <c:pt idx="68">
                  <c:v>0.75476812821891071</c:v>
                </c:pt>
                <c:pt idx="69">
                  <c:v>0.75087746407446165</c:v>
                </c:pt>
                <c:pt idx="70">
                  <c:v>0.74703982686530412</c:v>
                </c:pt>
                <c:pt idx="71">
                  <c:v>0.74325430533684389</c:v>
                </c:pt>
                <c:pt idx="72">
                  <c:v>0.73951999108667288</c:v>
                </c:pt>
                <c:pt idx="73">
                  <c:v>0.7358359806594138</c:v>
                </c:pt>
                <c:pt idx="74">
                  <c:v>0.73220137733653334</c:v>
                </c:pt>
                <c:pt idx="75">
                  <c:v>0.72861529265895331</c:v>
                </c:pt>
                <c:pt idx="76">
                  <c:v>0.72507684771543224</c:v>
                </c:pt>
                <c:pt idx="77">
                  <c:v>0.72158517422598889</c:v>
                </c:pt>
                <c:pt idx="78">
                  <c:v>0.71813941544552629</c:v>
                </c:pt>
                <c:pt idx="79">
                  <c:v>0.7147387269102079</c:v>
                </c:pt>
                <c:pt idx="80">
                  <c:v>0.71138227704620416</c:v>
                </c:pt>
                <c:pt idx="81">
                  <c:v>0.70806924765780277</c:v>
                </c:pt>
                <c:pt idx="82">
                  <c:v>0.70479883431031298</c:v>
                </c:pt>
                <c:pt idx="83">
                  <c:v>0.70157024662095735</c:v>
                </c:pt>
                <c:pt idx="84">
                  <c:v>0.69838270846958361</c:v>
                </c:pt>
                <c:pt idx="85">
                  <c:v>0.69523545813933474</c:v>
                </c:pt>
                <c:pt idx="86">
                  <c:v>0.69212774839667279</c:v>
                </c:pt>
                <c:pt idx="87">
                  <c:v>0.68905884651858373</c:v>
                </c:pt>
                <c:pt idx="88">
                  <c:v>0.68602803427403281</c:v>
                </c:pt>
                <c:pt idx="89">
                  <c:v>0.68303460786615344</c:v>
                </c:pt>
                <c:pt idx="90">
                  <c:v>0.68007787784031382</c:v>
                </c:pt>
                <c:pt idx="91">
                  <c:v>0.67715716896315614</c:v>
                </c:pt>
                <c:pt idx="92">
                  <c:v>0.67427182007686748</c:v>
                </c:pt>
                <c:pt idx="93">
                  <c:v>0.67142118393231676</c:v>
                </c:pt>
                <c:pt idx="94">
                  <c:v>0.66860462700461498</c:v>
                </c:pt>
                <c:pt idx="95">
                  <c:v>0.66582152929365979</c:v>
                </c:pt>
                <c:pt idx="96">
                  <c:v>0.66307128411271121</c:v>
                </c:pt>
                <c:pt idx="97">
                  <c:v>0.66035329786680863</c:v>
                </c:pt>
                <c:pt idx="98">
                  <c:v>0.65766698982335048</c:v>
                </c:pt>
                <c:pt idx="99">
                  <c:v>0.6550117918763857</c:v>
                </c:pt>
                <c:pt idx="100">
                  <c:v>0.65238714830626299</c:v>
                </c:pt>
                <c:pt idx="101">
                  <c:v>0.64979251553596662</c:v>
                </c:pt>
                <c:pt idx="102">
                  <c:v>0.6472273618851847</c:v>
                </c:pt>
                <c:pt idx="103">
                  <c:v>0.64469116732339282</c:v>
                </c:pt>
                <c:pt idx="104">
                  <c:v>0.64218342322250765</c:v>
                </c:pt>
                <c:pt idx="105">
                  <c:v>0.63970363211029835</c:v>
                </c:pt>
                <c:pt idx="106">
                  <c:v>0.63725130742471536</c:v>
                </c:pt>
                <c:pt idx="107">
                  <c:v>0.63482597327026524</c:v>
                </c:pt>
                <c:pt idx="108">
                  <c:v>0.6324271641764454</c:v>
                </c:pt>
                <c:pt idx="109">
                  <c:v>0.63005442485902263</c:v>
                </c:pt>
                <c:pt idx="110">
                  <c:v>0.62770730998425128</c:v>
                </c:pt>
                <c:pt idx="111">
                  <c:v>0.62538538393653353</c:v>
                </c:pt>
                <c:pt idx="112">
                  <c:v>0.62308822058964575</c:v>
                </c:pt>
                <c:pt idx="113">
                  <c:v>0.62081540308180405</c:v>
                </c:pt>
                <c:pt idx="114">
                  <c:v>0.61856652359466657</c:v>
                </c:pt>
                <c:pt idx="115">
                  <c:v>0.61634118313659314</c:v>
                </c:pt>
                <c:pt idx="116">
                  <c:v>0.61413899132991234</c:v>
                </c:pt>
                <c:pt idx="117">
                  <c:v>0.61195956620274761</c:v>
                </c:pt>
                <c:pt idx="118">
                  <c:v>0.60980253398498863</c:v>
                </c:pt>
                <c:pt idx="119">
                  <c:v>0.60766752890878462</c:v>
                </c:pt>
                <c:pt idx="120">
                  <c:v>0.60555419301340463</c:v>
                </c:pt>
                <c:pt idx="121">
                  <c:v>0.60346217595451157</c:v>
                </c:pt>
                <c:pt idx="122">
                  <c:v>0.60139113481783801</c:v>
                </c:pt>
                <c:pt idx="123">
                  <c:v>0.59934073393722298</c:v>
                </c:pt>
                <c:pt idx="124">
                  <c:v>0.59731064471702</c:v>
                </c:pt>
                <c:pt idx="125">
                  <c:v>0.59530054545875988</c:v>
                </c:pt>
                <c:pt idx="126">
                  <c:v>0.59331012119203674</c:v>
                </c:pt>
                <c:pt idx="127">
                  <c:v>0.59133906350969878</c:v>
                </c:pt>
                <c:pt idx="128">
                  <c:v>0.58938707040694205</c:v>
                </c:pt>
                <c:pt idx="129">
                  <c:v>0.58745384612474749</c:v>
                </c:pt>
                <c:pt idx="130">
                  <c:v>0.58553910099698303</c:v>
                </c:pt>
                <c:pt idx="131">
                  <c:v>0.5836425513017145</c:v>
                </c:pt>
                <c:pt idx="132">
                  <c:v>0.58176391911607728</c:v>
                </c:pt>
                <c:pt idx="133">
                  <c:v>0.57990293217512989</c:v>
                </c:pt>
                <c:pt idx="134">
                  <c:v>0.57805932373420343</c:v>
                </c:pt>
                <c:pt idx="135">
                  <c:v>0.57623283243500145</c:v>
                </c:pt>
                <c:pt idx="136">
                  <c:v>0.57442320217502985</c:v>
                </c:pt>
                <c:pt idx="137">
                  <c:v>0.57263018198064908</c:v>
                </c:pt>
                <c:pt idx="138">
                  <c:v>0.57085352588334759</c:v>
                </c:pt>
                <c:pt idx="139">
                  <c:v>0.56909299279927672</c:v>
                </c:pt>
                <c:pt idx="140">
                  <c:v>0.56734834641207965</c:v>
                </c:pt>
                <c:pt idx="141">
                  <c:v>0.56561935505872563</c:v>
                </c:pt>
                <c:pt idx="142">
                  <c:v>0.56390579161842891</c:v>
                </c:pt>
                <c:pt idx="143">
                  <c:v>0.56220743340446155</c:v>
                </c:pt>
                <c:pt idx="144">
                  <c:v>0.56052406205892213</c:v>
                </c:pt>
                <c:pt idx="145">
                  <c:v>0.55885546345024784</c:v>
                </c:pt>
                <c:pt idx="146">
                  <c:v>0.5572014275734406</c:v>
                </c:pt>
                <c:pt idx="147">
                  <c:v>0.55556174845294093</c:v>
                </c:pt>
                <c:pt idx="148">
                  <c:v>0.5539362240482204</c:v>
                </c:pt>
                <c:pt idx="149">
                  <c:v>0.55232465616160265</c:v>
                </c:pt>
                <c:pt idx="150">
                  <c:v>0.55072685034882274</c:v>
                </c:pt>
                <c:pt idx="151">
                  <c:v>0.5491426158317374</c:v>
                </c:pt>
                <c:pt idx="152">
                  <c:v>0.5475717654135307</c:v>
                </c:pt>
                <c:pt idx="153">
                  <c:v>0.54601411539597666</c:v>
                </c:pt>
                <c:pt idx="154">
                  <c:v>0.54446948549902341</c:v>
                </c:pt>
                <c:pt idx="155">
                  <c:v>0.54293769878243958</c:v>
                </c:pt>
                <c:pt idx="156">
                  <c:v>0.54141858156953759</c:v>
                </c:pt>
                <c:pt idx="157">
                  <c:v>0.53991196337289193</c:v>
                </c:pt>
                <c:pt idx="158">
                  <c:v>0.53841767682201447</c:v>
                </c:pt>
                <c:pt idx="159">
                  <c:v>0.53693555759291767</c:v>
                </c:pt>
                <c:pt idx="160">
                  <c:v>0.5354654443395187</c:v>
                </c:pt>
                <c:pt idx="161">
                  <c:v>0.53400717862682934</c:v>
                </c:pt>
                <c:pt idx="162">
                  <c:v>0.53256060486588752</c:v>
                </c:pt>
                <c:pt idx="163">
                  <c:v>0.53112557025037677</c:v>
                </c:pt>
                <c:pt idx="164">
                  <c:v>0.52970192469486055</c:v>
                </c:pt>
                <c:pt idx="165">
                  <c:v>0.52828952077465496</c:v>
                </c:pt>
                <c:pt idx="166">
                  <c:v>0.52688821366726601</c:v>
                </c:pt>
                <c:pt idx="167">
                  <c:v>0.5254978610951887</c:v>
                </c:pt>
                <c:pt idx="168">
                  <c:v>0.524118323270371</c:v>
                </c:pt>
                <c:pt idx="169">
                  <c:v>0.5227494628399626</c:v>
                </c:pt>
                <c:pt idx="170">
                  <c:v>0.52139114483348581</c:v>
                </c:pt>
                <c:pt idx="171">
                  <c:v>0.52004323661135265</c:v>
                </c:pt>
                <c:pt idx="172">
                  <c:v>0.51870560781466712</c:v>
                </c:pt>
                <c:pt idx="173">
                  <c:v>0.51737813031632796</c:v>
                </c:pt>
                <c:pt idx="174">
                  <c:v>0.51606067817332391</c:v>
                </c:pt>
                <c:pt idx="175">
                  <c:v>0.51475312758025349</c:v>
                </c:pt>
                <c:pt idx="176">
                  <c:v>0.51345535682400023</c:v>
                </c:pt>
                <c:pt idx="177">
                  <c:v>0.51216724623953569</c:v>
                </c:pt>
                <c:pt idx="178">
                  <c:v>0.51088867816682693</c:v>
                </c:pt>
                <c:pt idx="179">
                  <c:v>0.50961953690881745</c:v>
                </c:pt>
                <c:pt idx="180">
                  <c:v>0.50835970869040603</c:v>
                </c:pt>
                <c:pt idx="181">
                  <c:v>0.50710908161853774</c:v>
                </c:pt>
                <c:pt idx="182">
                  <c:v>0.50586754564314151</c:v>
                </c:pt>
                <c:pt idx="183">
                  <c:v>0.50463499251913246</c:v>
                </c:pt>
                <c:pt idx="184">
                  <c:v>0.50341131576924603</c:v>
                </c:pt>
                <c:pt idx="185">
                  <c:v>0.50219641064795206</c:v>
                </c:pt>
                <c:pt idx="186">
                  <c:v>0.50099017410595459</c:v>
                </c:pt>
                <c:pt idx="187">
                  <c:v>0.49979250475585424</c:v>
                </c:pt>
                <c:pt idx="188">
                  <c:v>0.49860330283842241</c:v>
                </c:pt>
                <c:pt idx="189">
                  <c:v>0.49742247018982616</c:v>
                </c:pt>
                <c:pt idx="190">
                  <c:v>0.49624991020949138</c:v>
                </c:pt>
                <c:pt idx="191">
                  <c:v>0.49508552782891907</c:v>
                </c:pt>
                <c:pt idx="192">
                  <c:v>0.49392922948105211</c:v>
                </c:pt>
                <c:pt idx="193">
                  <c:v>0.49278092307050564</c:v>
                </c:pt>
                <c:pt idx="194">
                  <c:v>0.49164051794442915</c:v>
                </c:pt>
                <c:pt idx="195">
                  <c:v>0.49050792486408396</c:v>
                </c:pt>
                <c:pt idx="196">
                  <c:v>0.48938305597708354</c:v>
                </c:pt>
                <c:pt idx="197">
                  <c:v>0.48826582479025588</c:v>
                </c:pt>
                <c:pt idx="198">
                  <c:v>0.48715614614319924</c:v>
                </c:pt>
                <c:pt idx="199">
                  <c:v>0.48605393618237241</c:v>
                </c:pt>
                <c:pt idx="200">
                  <c:v>0.48495911233585204</c:v>
                </c:pt>
              </c:numCache>
            </c:numRef>
          </c:yVal>
        </c:ser>
        <c:ser>
          <c:idx val="3"/>
          <c:order val="3"/>
          <c:tx>
            <c:strRef>
              <c:f>Metals!$E$5</c:f>
              <c:strCache>
                <c:ptCount val="1"/>
                <c:pt idx="0">
                  <c:v>Au</c:v>
                </c:pt>
              </c:strCache>
            </c:strRef>
          </c:tx>
          <c:spPr>
            <a:ln w="12700">
              <a:solidFill>
                <a:srgbClr val="92D050"/>
              </a:solidFill>
            </a:ln>
          </c:spPr>
          <c:marker>
            <c:symbol val="none"/>
          </c:marker>
          <c:xVal>
            <c:numRef>
              <c:f>Metals!$A$6:$A$206</c:f>
              <c:numCache>
                <c:formatCode>General</c:formatCode>
                <c:ptCount val="201"/>
                <c:pt idx="0">
                  <c:v>1.000000000000023E-7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1.7000001000000007</c:v>
                </c:pt>
                <c:pt idx="18">
                  <c:v>1.8000001000000005</c:v>
                </c:pt>
                <c:pt idx="19">
                  <c:v>1.9000001000000124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8.1000001000000008</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14.900000100000002</c:v>
                </c:pt>
                <c:pt idx="150">
                  <c:v>15.000000099999976</c:v>
                </c:pt>
                <c:pt idx="151">
                  <c:v>15.100000099999972</c:v>
                </c:pt>
                <c:pt idx="152">
                  <c:v>15.20000009999997</c:v>
                </c:pt>
                <c:pt idx="153">
                  <c:v>15.300000100000002</c:v>
                </c:pt>
                <c:pt idx="154">
                  <c:v>15.400000100000002</c:v>
                </c:pt>
                <c:pt idx="155">
                  <c:v>15.500000099999976</c:v>
                </c:pt>
                <c:pt idx="156">
                  <c:v>15.600000099999972</c:v>
                </c:pt>
                <c:pt idx="157">
                  <c:v>15.70000009999997</c:v>
                </c:pt>
                <c:pt idx="158">
                  <c:v>15.800000100000002</c:v>
                </c:pt>
                <c:pt idx="159">
                  <c:v>15.900000100000002</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Metals!$E$6:$E$206</c:f>
              <c:numCache>
                <c:formatCode>General</c:formatCode>
                <c:ptCount val="201"/>
                <c:pt idx="0">
                  <c:v>0</c:v>
                </c:pt>
                <c:pt idx="1">
                  <c:v>2.9645700198361096E-5</c:v>
                </c:pt>
                <c:pt idx="2">
                  <c:v>1.0858835735372501E-2</c:v>
                </c:pt>
                <c:pt idx="3">
                  <c:v>7.1206081462793572E-2</c:v>
                </c:pt>
                <c:pt idx="4">
                  <c:v>0.17475819805180737</c:v>
                </c:pt>
                <c:pt idx="5">
                  <c:v>0.29202261886522246</c:v>
                </c:pt>
                <c:pt idx="6">
                  <c:v>0.40437271449469575</c:v>
                </c:pt>
                <c:pt idx="7">
                  <c:v>0.50415342719555234</c:v>
                </c:pt>
                <c:pt idx="8">
                  <c:v>0.58953210465967121</c:v>
                </c:pt>
                <c:pt idx="9">
                  <c:v>0.66119495679171281</c:v>
                </c:pt>
                <c:pt idx="10">
                  <c:v>0.72072478092089765</c:v>
                </c:pt>
                <c:pt idx="11">
                  <c:v>0.76988303633117228</c:v>
                </c:pt>
                <c:pt idx="12">
                  <c:v>0.81032051824215967</c:v>
                </c:pt>
                <c:pt idx="13">
                  <c:v>0.8434804399681427</c:v>
                </c:pt>
                <c:pt idx="14">
                  <c:v>0.8705838145044803</c:v>
                </c:pt>
                <c:pt idx="15">
                  <c:v>0.8926471782765848</c:v>
                </c:pt>
                <c:pt idx="16">
                  <c:v>0.91051053877359134</c:v>
                </c:pt>
                <c:pt idx="17">
                  <c:v>0.92486616588824433</c:v>
                </c:pt>
                <c:pt idx="18">
                  <c:v>0.93628461373782712</c:v>
                </c:pt>
                <c:pt idx="19">
                  <c:v>0.94523691449050962</c:v>
                </c:pt>
                <c:pt idx="20">
                  <c:v>0.95211296343812712</c:v>
                </c:pt>
                <c:pt idx="21">
                  <c:v>0.95723651955529421</c:v>
                </c:pt>
                <c:pt idx="22">
                  <c:v>0.96087735214945236</c:v>
                </c:pt>
                <c:pt idx="23">
                  <c:v>0.96326104555720549</c:v>
                </c:pt>
                <c:pt idx="24">
                  <c:v>0.96457690975724708</c:v>
                </c:pt>
                <c:pt idx="25">
                  <c:v>0.96498437058080122</c:v>
                </c:pt>
                <c:pt idx="26">
                  <c:v>0.96461814352313158</c:v>
                </c:pt>
                <c:pt idx="27">
                  <c:v>0.9635924350710926</c:v>
                </c:pt>
                <c:pt idx="28">
                  <c:v>0.96200436581357163</c:v>
                </c:pt>
                <c:pt idx="29">
                  <c:v>0.95993676953272822</c:v>
                </c:pt>
                <c:pt idx="30">
                  <c:v>0.95746049055648763</c:v>
                </c:pt>
                <c:pt idx="31">
                  <c:v>0.95463627641032966</c:v>
                </c:pt>
                <c:pt idx="32">
                  <c:v>0.95151634291267029</c:v>
                </c:pt>
                <c:pt idx="33">
                  <c:v>0.94814567319559406</c:v>
                </c:pt>
                <c:pt idx="34">
                  <c:v>0.9445630997953971</c:v>
                </c:pt>
                <c:pt idx="35">
                  <c:v>0.94080220922587765</c:v>
                </c:pt>
                <c:pt idx="36">
                  <c:v>0.93689210074959184</c:v>
                </c:pt>
                <c:pt idx="37">
                  <c:v>0.93285802496234738</c:v>
                </c:pt>
                <c:pt idx="38">
                  <c:v>0.92872192295128275</c:v>
                </c:pt>
                <c:pt idx="39">
                  <c:v>0.92450288291493499</c:v>
                </c:pt>
                <c:pt idx="40">
                  <c:v>0.92021752803232015</c:v>
                </c:pt>
                <c:pt idx="41">
                  <c:v>0.91588034687622255</c:v>
                </c:pt>
                <c:pt idx="42">
                  <c:v>0.91150397565679242</c:v>
                </c:pt>
                <c:pt idx="43">
                  <c:v>0.90709943995555664</c:v>
                </c:pt>
                <c:pt idx="44">
                  <c:v>0.90267636228981363</c:v>
                </c:pt>
                <c:pt idx="45">
                  <c:v>0.89824314077159351</c:v>
                </c:pt>
                <c:pt idx="46">
                  <c:v>0.89380710324606027</c:v>
                </c:pt>
                <c:pt idx="47">
                  <c:v>0.88937464057278104</c:v>
                </c:pt>
                <c:pt idx="48">
                  <c:v>0.88495132211973881</c:v>
                </c:pt>
                <c:pt idx="49">
                  <c:v>0.88054199604991912</c:v>
                </c:pt>
                <c:pt idx="50">
                  <c:v>0.87615087657459434</c:v>
                </c:pt>
                <c:pt idx="51">
                  <c:v>0.8717816200102696</c:v>
                </c:pt>
                <c:pt idx="52">
                  <c:v>0.86743739119610896</c:v>
                </c:pt>
                <c:pt idx="53">
                  <c:v>0.86312092159316256</c:v>
                </c:pt>
                <c:pt idx="54">
                  <c:v>0.85883456019158089</c:v>
                </c:pt>
                <c:pt idx="55">
                  <c:v>0.85458031818617564</c:v>
                </c:pt>
                <c:pt idx="56">
                  <c:v>0.8503599082421387</c:v>
                </c:pt>
                <c:pt idx="57">
                  <c:v>0.84617477905545668</c:v>
                </c:pt>
                <c:pt idx="58">
                  <c:v>0.84202614581344959</c:v>
                </c:pt>
                <c:pt idx="59">
                  <c:v>0.83791501707655947</c:v>
                </c:pt>
                <c:pt idx="60">
                  <c:v>0.83384221853103113</c:v>
                </c:pt>
                <c:pt idx="61">
                  <c:v>0.82980841400130323</c:v>
                </c:pt>
                <c:pt idx="62">
                  <c:v>0.82581412405859644</c:v>
                </c:pt>
                <c:pt idx="63">
                  <c:v>0.82185974251790062</c:v>
                </c:pt>
                <c:pt idx="64">
                  <c:v>0.817945551077217</c:v>
                </c:pt>
                <c:pt idx="65">
                  <c:v>0.81407173232016816</c:v>
                </c:pt>
                <c:pt idx="66">
                  <c:v>0.81023838127463521</c:v>
                </c:pt>
                <c:pt idx="67">
                  <c:v>0.8064455156962046</c:v>
                </c:pt>
                <c:pt idx="68">
                  <c:v>0.80269308522328364</c:v>
                </c:pt>
                <c:pt idx="69">
                  <c:v>0.79898097953359404</c:v>
                </c:pt>
                <c:pt idx="70">
                  <c:v>0.79530903561492794</c:v>
                </c:pt>
                <c:pt idx="71">
                  <c:v>0.79167704425011765</c:v>
                </c:pt>
                <c:pt idx="72">
                  <c:v>0.78808475580356951</c:v>
                </c:pt>
                <c:pt idx="73">
                  <c:v>0.78453188538688468</c:v>
                </c:pt>
                <c:pt idx="74">
                  <c:v>0.78101811747156891</c:v>
                </c:pt>
                <c:pt idx="75">
                  <c:v>0.77754311000912413</c:v>
                </c:pt>
                <c:pt idx="76">
                  <c:v>0.77410649811173371</c:v>
                </c:pt>
                <c:pt idx="77">
                  <c:v>0.7707078973408874</c:v>
                </c:pt>
                <c:pt idx="78">
                  <c:v>0.76734690664542982</c:v>
                </c:pt>
                <c:pt idx="79">
                  <c:v>0.76402311098669784</c:v>
                </c:pt>
                <c:pt idx="80">
                  <c:v>0.76073608368319634</c:v>
                </c:pt>
                <c:pt idx="81">
                  <c:v>0.7574853885044206</c:v>
                </c:pt>
                <c:pt idx="82">
                  <c:v>0.75427058154015514</c:v>
                </c:pt>
                <c:pt idx="83">
                  <c:v>0.75109121286804414</c:v>
                </c:pt>
                <c:pt idx="84">
                  <c:v>0.74794682804060864</c:v>
                </c:pt>
                <c:pt idx="85">
                  <c:v>0.74483696941027033</c:v>
                </c:pt>
                <c:pt idx="86">
                  <c:v>0.74176117730858993</c:v>
                </c:pt>
                <c:pt idx="87">
                  <c:v>0.73871899109490513</c:v>
                </c:pt>
                <c:pt idx="88">
                  <c:v>0.7357099500876606</c:v>
                </c:pt>
                <c:pt idx="89">
                  <c:v>0.73273359438992125</c:v>
                </c:pt>
                <c:pt idx="90">
                  <c:v>0.72978946562020663</c:v>
                </c:pt>
                <c:pt idx="91">
                  <c:v>0.72687710755791168</c:v>
                </c:pt>
                <c:pt idx="92">
                  <c:v>0.72399606671201167</c:v>
                </c:pt>
                <c:pt idx="93">
                  <c:v>0.72114589282073793</c:v>
                </c:pt>
                <c:pt idx="94">
                  <c:v>0.71832613928912292</c:v>
                </c:pt>
                <c:pt idx="95">
                  <c:v>0.71553636357080452</c:v>
                </c:pt>
                <c:pt idx="96">
                  <c:v>0.71277612749943364</c:v>
                </c:pt>
                <c:pt idx="97">
                  <c:v>0.71004499757501194</c:v>
                </c:pt>
                <c:pt idx="98">
                  <c:v>0.707342545209517</c:v>
                </c:pt>
                <c:pt idx="99">
                  <c:v>0.70466834693610114</c:v>
                </c:pt>
                <c:pt idx="100">
                  <c:v>0.70202198458532084</c:v>
                </c:pt>
                <c:pt idx="101">
                  <c:v>0.6994030454319845</c:v>
                </c:pt>
                <c:pt idx="102">
                  <c:v>0.69681112231548559</c:v>
                </c:pt>
                <c:pt idx="103">
                  <c:v>0.69424581373633965</c:v>
                </c:pt>
                <c:pt idx="104">
                  <c:v>0.69170672393152832</c:v>
                </c:pt>
                <c:pt idx="105">
                  <c:v>0.68919346293062855</c:v>
                </c:pt>
                <c:pt idx="106">
                  <c:v>0.68670564659495814</c:v>
                </c:pt>
                <c:pt idx="107">
                  <c:v>0.68424289664139415</c:v>
                </c:pt>
                <c:pt idx="108">
                  <c:v>0.68180484065263203</c:v>
                </c:pt>
                <c:pt idx="109">
                  <c:v>0.67939111207526925</c:v>
                </c:pt>
                <c:pt idx="110">
                  <c:v>0.67700135020700658</c:v>
                </c:pt>
                <c:pt idx="111">
                  <c:v>0.67463520017440026</c:v>
                </c:pt>
                <c:pt idx="112">
                  <c:v>0.67229231290195968</c:v>
                </c:pt>
                <c:pt idx="113">
                  <c:v>0.66997234507390069</c:v>
                </c:pt>
                <c:pt idx="114">
                  <c:v>0.66767495908909558</c:v>
                </c:pt>
                <c:pt idx="115">
                  <c:v>0.66539982301031053</c:v>
                </c:pt>
                <c:pt idx="116">
                  <c:v>0.66314661050844037</c:v>
                </c:pt>
                <c:pt idx="117">
                  <c:v>0.66091500080215382</c:v>
                </c:pt>
                <c:pt idx="118">
                  <c:v>0.65870467859392157</c:v>
                </c:pt>
                <c:pt idx="119">
                  <c:v>0.65651533400249373</c:v>
                </c:pt>
                <c:pt idx="120">
                  <c:v>0.6543466624929366</c:v>
                </c:pt>
                <c:pt idx="121">
                  <c:v>0.65219836480397564</c:v>
                </c:pt>
                <c:pt idx="122">
                  <c:v>0.65007014687360065</c:v>
                </c:pt>
                <c:pt idx="123">
                  <c:v>0.64796171976294359</c:v>
                </c:pt>
                <c:pt idx="124">
                  <c:v>0.64587279957901289</c:v>
                </c:pt>
                <c:pt idx="125">
                  <c:v>0.6438031073962297</c:v>
                </c:pt>
                <c:pt idx="126">
                  <c:v>0.64175236917746159</c:v>
                </c:pt>
                <c:pt idx="127">
                  <c:v>0.63972031569437915</c:v>
                </c:pt>
                <c:pt idx="128">
                  <c:v>0.63770668244756368</c:v>
                </c:pt>
                <c:pt idx="129">
                  <c:v>0.63571120958661265</c:v>
                </c:pt>
                <c:pt idx="130">
                  <c:v>0.63373364183017733</c:v>
                </c:pt>
                <c:pt idx="131">
                  <c:v>0.63177372838622869</c:v>
                </c:pt>
                <c:pt idx="132">
                  <c:v>0.62983122287278104</c:v>
                </c:pt>
                <c:pt idx="133">
                  <c:v>0.62790588323890495</c:v>
                </c:pt>
                <c:pt idx="134">
                  <c:v>0.62599747168644726</c:v>
                </c:pt>
                <c:pt idx="135">
                  <c:v>0.62410575459235385</c:v>
                </c:pt>
                <c:pt idx="136">
                  <c:v>0.62223050243172662</c:v>
                </c:pt>
                <c:pt idx="137">
                  <c:v>0.62037148970166656</c:v>
                </c:pt>
                <c:pt idx="138">
                  <c:v>0.618528494846046</c:v>
                </c:pt>
                <c:pt idx="139">
                  <c:v>0.61670130018115465</c:v>
                </c:pt>
                <c:pt idx="140">
                  <c:v>0.61488969182233244</c:v>
                </c:pt>
                <c:pt idx="141">
                  <c:v>0.61309345961161565</c:v>
                </c:pt>
                <c:pt idx="142">
                  <c:v>0.6113123970463995</c:v>
                </c:pt>
                <c:pt idx="143">
                  <c:v>0.6095463012092005</c:v>
                </c:pt>
                <c:pt idx="144">
                  <c:v>0.60779497269849958</c:v>
                </c:pt>
                <c:pt idx="145">
                  <c:v>0.60605821556060036</c:v>
                </c:pt>
                <c:pt idx="146">
                  <c:v>0.6043358372228349</c:v>
                </c:pt>
                <c:pt idx="147">
                  <c:v>0.60262764842765371</c:v>
                </c:pt>
                <c:pt idx="148">
                  <c:v>0.60093346316799134</c:v>
                </c:pt>
                <c:pt idx="149">
                  <c:v>0.59925309862371801</c:v>
                </c:pt>
                <c:pt idx="150">
                  <c:v>0.59758637509925694</c:v>
                </c:pt>
                <c:pt idx="151">
                  <c:v>0.59593311596239773</c:v>
                </c:pt>
                <c:pt idx="152">
                  <c:v>0.59429314758407981</c:v>
                </c:pt>
                <c:pt idx="153">
                  <c:v>0.59266629927948022</c:v>
                </c:pt>
                <c:pt idx="154">
                  <c:v>0.5910524032501685</c:v>
                </c:pt>
                <c:pt idx="155">
                  <c:v>0.58945129452734157</c:v>
                </c:pt>
                <c:pt idx="156">
                  <c:v>0.58786281091619996</c:v>
                </c:pt>
                <c:pt idx="157">
                  <c:v>0.58628679294140018</c:v>
                </c:pt>
                <c:pt idx="158">
                  <c:v>0.58472308379364057</c:v>
                </c:pt>
                <c:pt idx="159">
                  <c:v>0.58317152927719951</c:v>
                </c:pt>
                <c:pt idx="160">
                  <c:v>0.58163197775868081</c:v>
                </c:pt>
                <c:pt idx="161">
                  <c:v>0.58010428011668347</c:v>
                </c:pt>
                <c:pt idx="162">
                  <c:v>0.57858828969255449</c:v>
                </c:pt>
                <c:pt idx="163">
                  <c:v>0.57708386224213404</c:v>
                </c:pt>
                <c:pt idx="164">
                  <c:v>0.57559085588850556</c:v>
                </c:pt>
                <c:pt idx="165">
                  <c:v>0.57410913107568762</c:v>
                </c:pt>
                <c:pt idx="166">
                  <c:v>0.57263855052339563</c:v>
                </c:pt>
                <c:pt idx="167">
                  <c:v>0.57117897918255844</c:v>
                </c:pt>
                <c:pt idx="168">
                  <c:v>0.56973028419201144</c:v>
                </c:pt>
                <c:pt idx="169">
                  <c:v>0.5682923348358655</c:v>
                </c:pt>
                <c:pt idx="170">
                  <c:v>0.56686500250192762</c:v>
                </c:pt>
                <c:pt idx="171">
                  <c:v>0.5654481606409355</c:v>
                </c:pt>
                <c:pt idx="172">
                  <c:v>0.5640416847266746</c:v>
                </c:pt>
                <c:pt idx="173">
                  <c:v>0.56264545221693862</c:v>
                </c:pt>
                <c:pt idx="174">
                  <c:v>0.56125934251527165</c:v>
                </c:pt>
                <c:pt idx="175">
                  <c:v>0.55988323693365261</c:v>
                </c:pt>
                <c:pt idx="176">
                  <c:v>0.55851701865580261</c:v>
                </c:pt>
                <c:pt idx="177">
                  <c:v>0.55716057270139652</c:v>
                </c:pt>
                <c:pt idx="178">
                  <c:v>0.55581378589098496</c:v>
                </c:pt>
                <c:pt idx="179">
                  <c:v>0.55447654681170777</c:v>
                </c:pt>
                <c:pt idx="180">
                  <c:v>0.55314874578366258</c:v>
                </c:pt>
                <c:pt idx="181">
                  <c:v>0.55183027482705138</c:v>
                </c:pt>
                <c:pt idx="182">
                  <c:v>0.55052102763003263</c:v>
                </c:pt>
                <c:pt idx="183">
                  <c:v>0.54922089951721687</c:v>
                </c:pt>
                <c:pt idx="184">
                  <c:v>0.547929787418868</c:v>
                </c:pt>
                <c:pt idx="185">
                  <c:v>0.54664758984071316</c:v>
                </c:pt>
                <c:pt idx="186">
                  <c:v>0.54537420683450177</c:v>
                </c:pt>
                <c:pt idx="187">
                  <c:v>0.54410953996902367</c:v>
                </c:pt>
                <c:pt idx="188">
                  <c:v>0.54285349230193081</c:v>
                </c:pt>
                <c:pt idx="189">
                  <c:v>0.5416059683520007</c:v>
                </c:pt>
                <c:pt idx="190">
                  <c:v>0.54036687407207951</c:v>
                </c:pt>
                <c:pt idx="191">
                  <c:v>0.53913611682257001</c:v>
                </c:pt>
                <c:pt idx="192">
                  <c:v>0.53791360534548061</c:v>
                </c:pt>
                <c:pt idx="193">
                  <c:v>0.53669924973902594</c:v>
                </c:pt>
                <c:pt idx="194">
                  <c:v>0.53549296143275626</c:v>
                </c:pt>
                <c:pt idx="195">
                  <c:v>0.53429465316326163</c:v>
                </c:pt>
                <c:pt idx="196">
                  <c:v>0.53310423895025549</c:v>
                </c:pt>
                <c:pt idx="197">
                  <c:v>0.53192163407334936</c:v>
                </c:pt>
                <c:pt idx="198">
                  <c:v>0.53074675504912983</c:v>
                </c:pt>
                <c:pt idx="199">
                  <c:v>0.52957951960889726</c:v>
                </c:pt>
                <c:pt idx="200">
                  <c:v>0.52841984667666153</c:v>
                </c:pt>
              </c:numCache>
            </c:numRef>
          </c:yVal>
        </c:ser>
        <c:ser>
          <c:idx val="4"/>
          <c:order val="4"/>
          <c:tx>
            <c:strRef>
              <c:f>Metals!$F$5</c:f>
              <c:strCache>
                <c:ptCount val="1"/>
                <c:pt idx="0">
                  <c:v>Al</c:v>
                </c:pt>
              </c:strCache>
            </c:strRef>
          </c:tx>
          <c:spPr>
            <a:ln w="12700">
              <a:solidFill>
                <a:srgbClr val="FF0000"/>
              </a:solidFill>
            </a:ln>
          </c:spPr>
          <c:marker>
            <c:symbol val="none"/>
          </c:marker>
          <c:xVal>
            <c:numRef>
              <c:f>Metals!$A$6:$A$206</c:f>
              <c:numCache>
                <c:formatCode>General</c:formatCode>
                <c:ptCount val="201"/>
                <c:pt idx="0">
                  <c:v>1.000000000000023E-7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1.7000001000000007</c:v>
                </c:pt>
                <c:pt idx="18">
                  <c:v>1.8000001000000005</c:v>
                </c:pt>
                <c:pt idx="19">
                  <c:v>1.9000001000000124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8.1000001000000008</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14.900000100000002</c:v>
                </c:pt>
                <c:pt idx="150">
                  <c:v>15.000000099999976</c:v>
                </c:pt>
                <c:pt idx="151">
                  <c:v>15.100000099999972</c:v>
                </c:pt>
                <c:pt idx="152">
                  <c:v>15.20000009999997</c:v>
                </c:pt>
                <c:pt idx="153">
                  <c:v>15.300000100000002</c:v>
                </c:pt>
                <c:pt idx="154">
                  <c:v>15.400000100000002</c:v>
                </c:pt>
                <c:pt idx="155">
                  <c:v>15.500000099999976</c:v>
                </c:pt>
                <c:pt idx="156">
                  <c:v>15.600000099999972</c:v>
                </c:pt>
                <c:pt idx="157">
                  <c:v>15.70000009999997</c:v>
                </c:pt>
                <c:pt idx="158">
                  <c:v>15.800000100000002</c:v>
                </c:pt>
                <c:pt idx="159">
                  <c:v>15.900000100000002</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Metals!$F$6:$F$206</c:f>
              <c:numCache>
                <c:formatCode>General</c:formatCode>
                <c:ptCount val="201"/>
                <c:pt idx="0">
                  <c:v>0</c:v>
                </c:pt>
                <c:pt idx="1">
                  <c:v>4.4475859556272423E-8</c:v>
                </c:pt>
                <c:pt idx="2">
                  <c:v>4.715325492790157E-4</c:v>
                </c:pt>
                <c:pt idx="3">
                  <c:v>9.4936762365190747E-3</c:v>
                </c:pt>
                <c:pt idx="4">
                  <c:v>4.08271822347053E-2</c:v>
                </c:pt>
                <c:pt idx="5">
                  <c:v>9.5517967295304568E-2</c:v>
                </c:pt>
                <c:pt idx="6">
                  <c:v>0.16553439752659888</c:v>
                </c:pt>
                <c:pt idx="7">
                  <c:v>0.24225211985027073</c:v>
                </c:pt>
                <c:pt idx="8">
                  <c:v>0.31945608506779255</c:v>
                </c:pt>
                <c:pt idx="9">
                  <c:v>0.39339817173085118</c:v>
                </c:pt>
                <c:pt idx="10">
                  <c:v>0.46211656981971072</c:v>
                </c:pt>
                <c:pt idx="11">
                  <c:v>0.52478425274395335</c:v>
                </c:pt>
                <c:pt idx="12">
                  <c:v>0.58124314691079959</c:v>
                </c:pt>
                <c:pt idx="13">
                  <c:v>0.63170464933860071</c:v>
                </c:pt>
                <c:pt idx="14">
                  <c:v>0.67656702992978135</c:v>
                </c:pt>
                <c:pt idx="15">
                  <c:v>0.71630794958649369</c:v>
                </c:pt>
                <c:pt idx="16">
                  <c:v>0.7514232748523817</c:v>
                </c:pt>
                <c:pt idx="17">
                  <c:v>0.7823937635721957</c:v>
                </c:pt>
                <c:pt idx="18">
                  <c:v>0.80966824233384815</c:v>
                </c:pt>
                <c:pt idx="19">
                  <c:v>0.8336563695491136</c:v>
                </c:pt>
                <c:pt idx="20">
                  <c:v>0.85472683521353243</c:v>
                </c:pt>
                <c:pt idx="21">
                  <c:v>0.8732085247946535</c:v>
                </c:pt>
                <c:pt idx="22">
                  <c:v>0.88939318746483831</c:v>
                </c:pt>
                <c:pt idx="23">
                  <c:v>0.90353875865762356</c:v>
                </c:pt>
                <c:pt idx="24">
                  <c:v>0.91587285297730003</c:v>
                </c:pt>
                <c:pt idx="25">
                  <c:v>0.92659616228153519</c:v>
                </c:pt>
                <c:pt idx="26">
                  <c:v>0.93588562354257199</c:v>
                </c:pt>
                <c:pt idx="27">
                  <c:v>0.94389729707656911</c:v>
                </c:pt>
                <c:pt idx="28">
                  <c:v>0.95076893923472261</c:v>
                </c:pt>
                <c:pt idx="29">
                  <c:v>0.95662227761739138</c:v>
                </c:pt>
                <c:pt idx="30">
                  <c:v>0.9615650091781327</c:v>
                </c:pt>
                <c:pt idx="31">
                  <c:v>0.9656925470213672</c:v>
                </c:pt>
                <c:pt idx="32">
                  <c:v>0.96908954317860785</c:v>
                </c:pt>
                <c:pt idx="33">
                  <c:v>0.97183121394063265</c:v>
                </c:pt>
                <c:pt idx="34">
                  <c:v>0.9739844924845299</c:v>
                </c:pt>
                <c:pt idx="35">
                  <c:v>0.97560903119510434</c:v>
                </c:pt>
                <c:pt idx="36">
                  <c:v>0.97675807360199263</c:v>
                </c:pt>
                <c:pt idx="37">
                  <c:v>0.97747921343962585</c:v>
                </c:pt>
                <c:pt idx="38">
                  <c:v>0.97781505609160091</c:v>
                </c:pt>
                <c:pt idx="39">
                  <c:v>0.97780379565063369</c:v>
                </c:pt>
                <c:pt idx="40">
                  <c:v>0.97747971902315145</c:v>
                </c:pt>
                <c:pt idx="41">
                  <c:v>0.97687364692738965</c:v>
                </c:pt>
                <c:pt idx="42">
                  <c:v>0.97601332026135956</c:v>
                </c:pt>
                <c:pt idx="43">
                  <c:v>0.97492373912968988</c:v>
                </c:pt>
                <c:pt idx="44">
                  <c:v>0.97362746079772344</c:v>
                </c:pt>
                <c:pt idx="45">
                  <c:v>0.97214486196458794</c:v>
                </c:pt>
                <c:pt idx="46">
                  <c:v>0.97049436999543348</c:v>
                </c:pt>
                <c:pt idx="47">
                  <c:v>0.9686926671106646</c:v>
                </c:pt>
                <c:pt idx="48">
                  <c:v>0.9667548709787549</c:v>
                </c:pt>
                <c:pt idx="49">
                  <c:v>0.96469469468887759</c:v>
                </c:pt>
                <c:pt idx="50">
                  <c:v>0.96252458867571034</c:v>
                </c:pt>
                <c:pt idx="51">
                  <c:v>0.96025586682343533</c:v>
                </c:pt>
                <c:pt idx="52">
                  <c:v>0.95789881867896265</c:v>
                </c:pt>
                <c:pt idx="53">
                  <c:v>0.95546280945070949</c:v>
                </c:pt>
                <c:pt idx="54">
                  <c:v>0.95295636924972249</c:v>
                </c:pt>
                <c:pt idx="55">
                  <c:v>0.9503872728418673</c:v>
                </c:pt>
                <c:pt idx="56">
                  <c:v>0.94776261101781512</c:v>
                </c:pt>
                <c:pt idx="57">
                  <c:v>0.94508885454709513</c:v>
                </c:pt>
                <c:pt idx="58">
                  <c:v>0.94237191156165334</c:v>
                </c:pt>
                <c:pt idx="59">
                  <c:v>0.93961717910970488</c:v>
                </c:pt>
                <c:pt idx="60">
                  <c:v>0.93682958952951001</c:v>
                </c:pt>
                <c:pt idx="61">
                  <c:v>0.93401365221430432</c:v>
                </c:pt>
                <c:pt idx="62">
                  <c:v>0.93117349127085391</c:v>
                </c:pt>
                <c:pt idx="63">
                  <c:v>0.92831287951442132</c:v>
                </c:pt>
                <c:pt idx="64">
                  <c:v>0.9254352691909985</c:v>
                </c:pt>
                <c:pt idx="65">
                  <c:v>0.92254381977227351</c:v>
                </c:pt>
                <c:pt idx="66">
                  <c:v>0.91964142312894626</c:v>
                </c:pt>
                <c:pt idx="67">
                  <c:v>0.91673072635326691</c:v>
                </c:pt>
                <c:pt idx="68">
                  <c:v>0.91381415247133724</c:v>
                </c:pt>
                <c:pt idx="69">
                  <c:v>0.91089391925850172</c:v>
                </c:pt>
                <c:pt idx="70">
                  <c:v>0.9079720563480822</c:v>
                </c:pt>
                <c:pt idx="71">
                  <c:v>0.90505042080265219</c:v>
                </c:pt>
                <c:pt idx="72">
                  <c:v>0.90213071129888833</c:v>
                </c:pt>
                <c:pt idx="73">
                  <c:v>0.8992144810605055</c:v>
                </c:pt>
                <c:pt idx="74">
                  <c:v>0.89630314966042657</c:v>
                </c:pt>
                <c:pt idx="75">
                  <c:v>0.89339801379939265</c:v>
                </c:pt>
                <c:pt idx="76">
                  <c:v>0.89050025715816072</c:v>
                </c:pt>
                <c:pt idx="77">
                  <c:v>0.88761095940981671</c:v>
                </c:pt>
                <c:pt idx="78">
                  <c:v>0.88473110447012115</c:v>
                </c:pt>
                <c:pt idx="79">
                  <c:v>0.88186158805592363</c:v>
                </c:pt>
                <c:pt idx="80">
                  <c:v>0.87900322461471159</c:v>
                </c:pt>
                <c:pt idx="81">
                  <c:v>0.87615675368186263</c:v>
                </c:pt>
                <c:pt idx="82">
                  <c:v>0.8733228457172092</c:v>
                </c:pt>
                <c:pt idx="83">
                  <c:v>0.87050210746666457</c:v>
                </c:pt>
                <c:pt idx="84">
                  <c:v>0.86769508689094033</c:v>
                </c:pt>
                <c:pt idx="85">
                  <c:v>0.86490227769913508</c:v>
                </c:pt>
                <c:pt idx="86">
                  <c:v>0.86212412352125245</c:v>
                </c:pt>
                <c:pt idx="87">
                  <c:v>0.85936102175077433</c:v>
                </c:pt>
                <c:pt idx="88">
                  <c:v>0.85661332708518723</c:v>
                </c:pt>
                <c:pt idx="89">
                  <c:v>0.85388135479016181</c:v>
                </c:pt>
                <c:pt idx="90">
                  <c:v>0.85116538371051753</c:v>
                </c:pt>
                <c:pt idx="91">
                  <c:v>0.84846565904886362</c:v>
                </c:pt>
                <c:pt idx="92">
                  <c:v>0.84578239493130536</c:v>
                </c:pt>
                <c:pt idx="93">
                  <c:v>0.84311577677753735</c:v>
                </c:pt>
                <c:pt idx="94">
                  <c:v>0.84046596349126446</c:v>
                </c:pt>
                <c:pt idx="95">
                  <c:v>0.83783308948545854</c:v>
                </c:pt>
                <c:pt idx="96">
                  <c:v>0.83521726655570061</c:v>
                </c:pt>
                <c:pt idx="97">
                  <c:v>0.83261858561368662</c:v>
                </c:pt>
                <c:pt idx="98">
                  <c:v>0.83003711829197668</c:v>
                </c:pt>
                <c:pt idx="99">
                  <c:v>0.82747291843008464</c:v>
                </c:pt>
                <c:pt idx="100">
                  <c:v>0.82492602345117805</c:v>
                </c:pt>
                <c:pt idx="101">
                  <c:v>0.8223964556378307</c:v>
                </c:pt>
                <c:pt idx="102">
                  <c:v>0.81988422331473765</c:v>
                </c:pt>
                <c:pt idx="103">
                  <c:v>0.81738932194527258</c:v>
                </c:pt>
                <c:pt idx="104">
                  <c:v>0.81491173514870163</c:v>
                </c:pt>
                <c:pt idx="105">
                  <c:v>0.81245143564389255</c:v>
                </c:pt>
                <c:pt idx="106">
                  <c:v>0.81000838612504522</c:v>
                </c:pt>
                <c:pt idx="107">
                  <c:v>0.80758254007472807</c:v>
                </c:pt>
                <c:pt idx="108">
                  <c:v>0.8051738425185464</c:v>
                </c:pt>
                <c:pt idx="109">
                  <c:v>0.80278223072594657</c:v>
                </c:pt>
                <c:pt idx="110">
                  <c:v>0.8004076348613145</c:v>
                </c:pt>
                <c:pt idx="111">
                  <c:v>0.79804997858852533</c:v>
                </c:pt>
                <c:pt idx="112">
                  <c:v>0.79570917963270271</c:v>
                </c:pt>
                <c:pt idx="113">
                  <c:v>0.79338515030231149</c:v>
                </c:pt>
                <c:pt idx="114">
                  <c:v>0.79107779797406308</c:v>
                </c:pt>
                <c:pt idx="115">
                  <c:v>0.7887870255437327</c:v>
                </c:pt>
                <c:pt idx="116">
                  <c:v>0.78651273184505055</c:v>
                </c:pt>
                <c:pt idx="117">
                  <c:v>0.78425481203911385</c:v>
                </c:pt>
                <c:pt idx="118">
                  <c:v>0.78201315797605975</c:v>
                </c:pt>
                <c:pt idx="119">
                  <c:v>0.77978765853162602</c:v>
                </c:pt>
                <c:pt idx="120">
                  <c:v>0.77757819991943822</c:v>
                </c:pt>
                <c:pt idx="121">
                  <c:v>0.77538466598164846</c:v>
                </c:pt>
                <c:pt idx="122">
                  <c:v>0.77320693845871702</c:v>
                </c:pt>
                <c:pt idx="123">
                  <c:v>0.77104489724016612</c:v>
                </c:pt>
                <c:pt idx="124">
                  <c:v>0.76889842059752889</c:v>
                </c:pt>
                <c:pt idx="125">
                  <c:v>0.76676738540067912</c:v>
                </c:pt>
                <c:pt idx="126">
                  <c:v>0.76465166731876544</c:v>
                </c:pt>
                <c:pt idx="127">
                  <c:v>0.76255114100656851</c:v>
                </c:pt>
                <c:pt idx="128">
                  <c:v>0.76046568027775296</c:v>
                </c:pt>
                <c:pt idx="129">
                  <c:v>0.75839515826531112</c:v>
                </c:pt>
                <c:pt idx="130">
                  <c:v>0.75633944757051919</c:v>
                </c:pt>
                <c:pt idx="131">
                  <c:v>0.75429842040100203</c:v>
                </c:pt>
                <c:pt idx="132">
                  <c:v>0.75227194869864777</c:v>
                </c:pt>
                <c:pt idx="133">
                  <c:v>0.75025990425805922</c:v>
                </c:pt>
                <c:pt idx="134">
                  <c:v>0.74826215883619751</c:v>
                </c:pt>
                <c:pt idx="135">
                  <c:v>0.74627858425383164</c:v>
                </c:pt>
                <c:pt idx="136">
                  <c:v>0.74430905248924573</c:v>
                </c:pt>
                <c:pt idx="137">
                  <c:v>0.74235343576481094</c:v>
                </c:pt>
                <c:pt idx="138">
                  <c:v>0.74041160662695404</c:v>
                </c:pt>
                <c:pt idx="139">
                  <c:v>0.73848343801972782</c:v>
                </c:pt>
                <c:pt idx="140">
                  <c:v>0.73656880335268671</c:v>
                </c:pt>
                <c:pt idx="141">
                  <c:v>0.73466757656328185</c:v>
                </c:pt>
                <c:pt idx="142">
                  <c:v>0.73277963217414732</c:v>
                </c:pt>
                <c:pt idx="143">
                  <c:v>0.73090484534570299</c:v>
                </c:pt>
                <c:pt idx="144">
                  <c:v>0.72904309192435779</c:v>
                </c:pt>
                <c:pt idx="145">
                  <c:v>0.72719424848648251</c:v>
                </c:pt>
                <c:pt idx="146">
                  <c:v>0.72535819237856913</c:v>
                </c:pt>
                <c:pt idx="147">
                  <c:v>0.72353480175387275</c:v>
                </c:pt>
                <c:pt idx="148">
                  <c:v>0.72172395560561464</c:v>
                </c:pt>
                <c:pt idx="149">
                  <c:v>0.71992553379703661</c:v>
                </c:pt>
                <c:pt idx="150">
                  <c:v>0.71813941708860796</c:v>
                </c:pt>
                <c:pt idx="151">
                  <c:v>0.71636548716239967</c:v>
                </c:pt>
                <c:pt idx="152">
                  <c:v>0.71460362664408927</c:v>
                </c:pt>
                <c:pt idx="153">
                  <c:v>0.71285371912230255</c:v>
                </c:pt>
                <c:pt idx="154">
                  <c:v>0.7111156491661127</c:v>
                </c:pt>
                <c:pt idx="155">
                  <c:v>0.70938930234011865</c:v>
                </c:pt>
                <c:pt idx="156">
                  <c:v>0.70767456521782868</c:v>
                </c:pt>
                <c:pt idx="157">
                  <c:v>0.70597132539318275</c:v>
                </c:pt>
                <c:pt idx="158">
                  <c:v>0.70427947149033965</c:v>
                </c:pt>
                <c:pt idx="159">
                  <c:v>0.7025988931720849</c:v>
                </c:pt>
                <c:pt idx="160">
                  <c:v>0.70092948114654263</c:v>
                </c:pt>
                <c:pt idx="161">
                  <c:v>0.69927112717278572</c:v>
                </c:pt>
                <c:pt idx="162">
                  <c:v>0.69762372406500472</c:v>
                </c:pt>
                <c:pt idx="163">
                  <c:v>0.69598716569562658</c:v>
                </c:pt>
                <c:pt idx="164">
                  <c:v>0.69436134699729957</c:v>
                </c:pt>
                <c:pt idx="165">
                  <c:v>0.69274616396389765</c:v>
                </c:pt>
                <c:pt idx="166">
                  <c:v>0.69114151365055965</c:v>
                </c:pt>
                <c:pt idx="167">
                  <c:v>0.68954729417289373</c:v>
                </c:pt>
                <c:pt idx="168">
                  <c:v>0.6879634047054225</c:v>
                </c:pt>
                <c:pt idx="169">
                  <c:v>0.68638974547916221</c:v>
                </c:pt>
                <c:pt idx="170">
                  <c:v>0.68482621777863761</c:v>
                </c:pt>
                <c:pt idx="171">
                  <c:v>0.68327272393821037</c:v>
                </c:pt>
                <c:pt idx="172">
                  <c:v>0.68172916733783673</c:v>
                </c:pt>
                <c:pt idx="173">
                  <c:v>0.68019545239829182</c:v>
                </c:pt>
                <c:pt idx="174">
                  <c:v>0.67867148457583737</c:v>
                </c:pt>
                <c:pt idx="175">
                  <c:v>0.67715717035655765</c:v>
                </c:pt>
                <c:pt idx="176">
                  <c:v>0.67565241725021563</c:v>
                </c:pt>
                <c:pt idx="177">
                  <c:v>0.67415713378360165</c:v>
                </c:pt>
                <c:pt idx="178">
                  <c:v>0.6726712294938243</c:v>
                </c:pt>
                <c:pt idx="179">
                  <c:v>0.67119461492091714</c:v>
                </c:pt>
                <c:pt idx="180">
                  <c:v>0.66972720160054589</c:v>
                </c:pt>
                <c:pt idx="181">
                  <c:v>0.66826890205609335</c:v>
                </c:pt>
                <c:pt idx="182">
                  <c:v>0.6668196297907838</c:v>
                </c:pt>
                <c:pt idx="183">
                  <c:v>0.66537929927941608</c:v>
                </c:pt>
                <c:pt idx="184">
                  <c:v>0.66394782595998592</c:v>
                </c:pt>
                <c:pt idx="185">
                  <c:v>0.66252512622515058</c:v>
                </c:pt>
                <c:pt idx="186">
                  <c:v>0.66111111741349005</c:v>
                </c:pt>
                <c:pt idx="187">
                  <c:v>0.65970571780064435</c:v>
                </c:pt>
                <c:pt idx="188">
                  <c:v>0.65830884659041999</c:v>
                </c:pt>
                <c:pt idx="189">
                  <c:v>0.65692042390563365</c:v>
                </c:pt>
                <c:pt idx="190">
                  <c:v>0.65554037077906335</c:v>
                </c:pt>
                <c:pt idx="191">
                  <c:v>0.65416860914416064</c:v>
                </c:pt>
                <c:pt idx="192">
                  <c:v>0.65280506182580345</c:v>
                </c:pt>
                <c:pt idx="193">
                  <c:v>0.65144965253095743</c:v>
                </c:pt>
                <c:pt idx="194">
                  <c:v>0.6501023058393175</c:v>
                </c:pt>
                <c:pt idx="195">
                  <c:v>0.64876294719398364</c:v>
                </c:pt>
                <c:pt idx="196">
                  <c:v>0.64743150289196538</c:v>
                </c:pt>
                <c:pt idx="197">
                  <c:v>0.64610790007484165</c:v>
                </c:pt>
                <c:pt idx="198">
                  <c:v>0.64479206671933564</c:v>
                </c:pt>
                <c:pt idx="199">
                  <c:v>0.6434839316279265</c:v>
                </c:pt>
                <c:pt idx="200">
                  <c:v>0.64218342441948006</c:v>
                </c:pt>
              </c:numCache>
            </c:numRef>
          </c:yVal>
        </c:ser>
        <c:axId val="237523712"/>
        <c:axId val="237526016"/>
      </c:scatterChart>
      <c:valAx>
        <c:axId val="237523712"/>
        <c:scaling>
          <c:orientation val="minMax"/>
          <c:max val="10"/>
          <c:min val="0"/>
        </c:scaling>
        <c:axPos val="b"/>
        <c:title>
          <c:tx>
            <c:rich>
              <a:bodyPr/>
              <a:lstStyle/>
              <a:p>
                <a:pPr>
                  <a:defRPr/>
                </a:pPr>
                <a:r>
                  <a:rPr lang="en-US"/>
                  <a:t>time (s)</a:t>
                </a:r>
              </a:p>
            </c:rich>
          </c:tx>
        </c:title>
        <c:numFmt formatCode="General" sourceLinked="1"/>
        <c:tickLblPos val="nextTo"/>
        <c:crossAx val="237526016"/>
        <c:crosses val="autoZero"/>
        <c:crossBetween val="midCat"/>
      </c:valAx>
      <c:valAx>
        <c:axId val="237526016"/>
        <c:scaling>
          <c:orientation val="minMax"/>
          <c:max val="1.2"/>
          <c:min val="0"/>
        </c:scaling>
        <c:axPos val="l"/>
        <c:title>
          <c:tx>
            <c:rich>
              <a:bodyPr rot="-5400000" vert="horz"/>
              <a:lstStyle/>
              <a:p>
                <a:pPr>
                  <a:defRPr/>
                </a:pPr>
                <a:r>
                  <a:rPr lang="en-US"/>
                  <a:t>Temperature Change (ºK)</a:t>
                </a:r>
              </a:p>
            </c:rich>
          </c:tx>
          <c:layout>
            <c:manualLayout>
              <c:xMode val="edge"/>
              <c:yMode val="edge"/>
              <c:x val="5.171877183991141E-3"/>
              <c:y val="0.11354779665699681"/>
            </c:manualLayout>
          </c:layout>
        </c:title>
        <c:numFmt formatCode="General" sourceLinked="1"/>
        <c:tickLblPos val="nextTo"/>
        <c:crossAx val="237523712"/>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31988257825804367"/>
          <c:y val="0.50292185473051665"/>
          <c:w val="0.58711801991535217"/>
          <c:h val="0.28188521889309298"/>
        </c:manualLayout>
      </c:layout>
    </c:legend>
    <c:plotVisOnly val="1"/>
  </c:chart>
  <c:spPr>
    <a:ln>
      <a:noFill/>
    </a:ln>
  </c:spPr>
  <c:txPr>
    <a:bodyPr/>
    <a:lstStyle/>
    <a:p>
      <a:pPr>
        <a:defRPr sz="1200"/>
      </a:pPr>
      <a:endParaRPr lang="en-US"/>
    </a:p>
  </c:txPr>
  <c:externalData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Dispersed Thermal Impulse Response</a:t>
            </a:r>
          </a:p>
        </c:rich>
      </c:tx>
      <c:layout>
        <c:manualLayout>
          <c:xMode val="edge"/>
          <c:yMode val="edge"/>
          <c:x val="0.2388627430943879"/>
          <c:y val="2.0264011116257552E-3"/>
        </c:manualLayout>
      </c:layout>
    </c:title>
    <c:plotArea>
      <c:layout>
        <c:manualLayout>
          <c:layoutTarget val="inner"/>
          <c:xMode val="edge"/>
          <c:yMode val="edge"/>
          <c:x val="0.16169163327045963"/>
          <c:y val="7.9390210244339801E-2"/>
          <c:w val="0.74271875604136084"/>
          <c:h val="0.72800210407583354"/>
        </c:manualLayout>
      </c:layout>
      <c:scatterChart>
        <c:scatterStyle val="lineMarker"/>
        <c:ser>
          <c:idx val="0"/>
          <c:order val="0"/>
          <c:tx>
            <c:strRef>
              <c:f>impulse_response!$B$5</c:f>
              <c:strCache>
                <c:ptCount val="1"/>
                <c:pt idx="0">
                  <c:v>Disordered</c:v>
                </c:pt>
              </c:strCache>
            </c:strRef>
          </c:tx>
          <c:spPr>
            <a:ln w="28575">
              <a:noFill/>
            </a:ln>
            <a:effectLst/>
          </c:spPr>
          <c:marker>
            <c:symbol val="square"/>
            <c:size val="4"/>
            <c:spPr>
              <a:solidFill>
                <a:sysClr val="window" lastClr="FFFFFF">
                  <a:alpha val="39000"/>
                </a:sysClr>
              </a:solidFill>
              <a:ln>
                <a:solidFill>
                  <a:srgbClr val="00B050"/>
                </a:solidFill>
              </a:ln>
              <a:effectLst/>
            </c:spPr>
          </c:marker>
          <c:xVal>
            <c:numRef>
              <c:f>impulse_response!$A$6:$A$206</c:f>
              <c:numCache>
                <c:formatCode>General</c:formatCode>
                <c:ptCount val="201"/>
                <c:pt idx="0">
                  <c:v>1.0000000000000219E-7</c:v>
                </c:pt>
                <c:pt idx="1">
                  <c:v>2.0000000999999998</c:v>
                </c:pt>
                <c:pt idx="2">
                  <c:v>4.0000000999999985</c:v>
                </c:pt>
                <c:pt idx="3">
                  <c:v>6.0000000999999985</c:v>
                </c:pt>
                <c:pt idx="4">
                  <c:v>8.0000001000000012</c:v>
                </c:pt>
                <c:pt idx="5">
                  <c:v>10.000000100000001</c:v>
                </c:pt>
                <c:pt idx="6">
                  <c:v>12.000000100000001</c:v>
                </c:pt>
                <c:pt idx="7">
                  <c:v>14.000000100000001</c:v>
                </c:pt>
                <c:pt idx="8">
                  <c:v>16.000000100000001</c:v>
                </c:pt>
                <c:pt idx="9">
                  <c:v>18.000000100000001</c:v>
                </c:pt>
                <c:pt idx="10">
                  <c:v>20.000000100000001</c:v>
                </c:pt>
                <c:pt idx="11">
                  <c:v>22.000000100000001</c:v>
                </c:pt>
                <c:pt idx="12">
                  <c:v>24.000000100000001</c:v>
                </c:pt>
                <c:pt idx="13">
                  <c:v>26.000000100000001</c:v>
                </c:pt>
                <c:pt idx="14">
                  <c:v>28.000000100000001</c:v>
                </c:pt>
                <c:pt idx="15">
                  <c:v>30.000000100000001</c:v>
                </c:pt>
                <c:pt idx="16">
                  <c:v>32.000000100000001</c:v>
                </c:pt>
                <c:pt idx="17">
                  <c:v>34.000000100000001</c:v>
                </c:pt>
                <c:pt idx="18">
                  <c:v>36.000000100000001</c:v>
                </c:pt>
                <c:pt idx="19">
                  <c:v>38.000000100000001</c:v>
                </c:pt>
                <c:pt idx="20">
                  <c:v>40.000000100000001</c:v>
                </c:pt>
                <c:pt idx="21">
                  <c:v>42.000000100000001</c:v>
                </c:pt>
                <c:pt idx="22">
                  <c:v>44.000000100000001</c:v>
                </c:pt>
                <c:pt idx="23">
                  <c:v>46.000000100000001</c:v>
                </c:pt>
                <c:pt idx="24">
                  <c:v>48.000000100000001</c:v>
                </c:pt>
                <c:pt idx="25">
                  <c:v>50.000000100000001</c:v>
                </c:pt>
                <c:pt idx="26">
                  <c:v>52.000000100000001</c:v>
                </c:pt>
                <c:pt idx="27">
                  <c:v>54.000000100000001</c:v>
                </c:pt>
                <c:pt idx="28">
                  <c:v>56.000000100000001</c:v>
                </c:pt>
                <c:pt idx="29">
                  <c:v>58.000000100000001</c:v>
                </c:pt>
                <c:pt idx="30">
                  <c:v>60.000000100000001</c:v>
                </c:pt>
                <c:pt idx="31">
                  <c:v>62.000000100000001</c:v>
                </c:pt>
                <c:pt idx="32">
                  <c:v>64.00000009999998</c:v>
                </c:pt>
                <c:pt idx="33">
                  <c:v>66.00000009999998</c:v>
                </c:pt>
                <c:pt idx="34">
                  <c:v>68.00000009999998</c:v>
                </c:pt>
                <c:pt idx="35">
                  <c:v>70.00000009999998</c:v>
                </c:pt>
                <c:pt idx="36">
                  <c:v>72.00000009999998</c:v>
                </c:pt>
                <c:pt idx="37">
                  <c:v>74.00000009999998</c:v>
                </c:pt>
                <c:pt idx="38">
                  <c:v>76.00000009999998</c:v>
                </c:pt>
                <c:pt idx="39">
                  <c:v>78.00000009999998</c:v>
                </c:pt>
                <c:pt idx="40">
                  <c:v>80.00000009999998</c:v>
                </c:pt>
                <c:pt idx="41">
                  <c:v>82.00000009999998</c:v>
                </c:pt>
                <c:pt idx="42">
                  <c:v>84.00000009999998</c:v>
                </c:pt>
                <c:pt idx="43">
                  <c:v>86.00000009999998</c:v>
                </c:pt>
                <c:pt idx="44">
                  <c:v>88.00000009999998</c:v>
                </c:pt>
                <c:pt idx="45">
                  <c:v>90.00000009999998</c:v>
                </c:pt>
                <c:pt idx="46">
                  <c:v>92.00000009999998</c:v>
                </c:pt>
                <c:pt idx="47">
                  <c:v>94.00000009999998</c:v>
                </c:pt>
                <c:pt idx="48">
                  <c:v>96.00000009999998</c:v>
                </c:pt>
                <c:pt idx="49">
                  <c:v>98.00000009999998</c:v>
                </c:pt>
                <c:pt idx="50">
                  <c:v>100.00000009999998</c:v>
                </c:pt>
                <c:pt idx="51">
                  <c:v>102.00000009999998</c:v>
                </c:pt>
                <c:pt idx="52">
                  <c:v>104.00000009999998</c:v>
                </c:pt>
                <c:pt idx="53">
                  <c:v>106.00000009999998</c:v>
                </c:pt>
                <c:pt idx="54">
                  <c:v>108.00000009999998</c:v>
                </c:pt>
                <c:pt idx="55">
                  <c:v>110.00000009999998</c:v>
                </c:pt>
                <c:pt idx="56">
                  <c:v>112.00000009999998</c:v>
                </c:pt>
                <c:pt idx="57">
                  <c:v>114.00000009999998</c:v>
                </c:pt>
                <c:pt idx="58">
                  <c:v>116.00000009999998</c:v>
                </c:pt>
                <c:pt idx="59">
                  <c:v>118.00000009999998</c:v>
                </c:pt>
                <c:pt idx="60">
                  <c:v>120.00000009999998</c:v>
                </c:pt>
                <c:pt idx="61">
                  <c:v>122.00000009999998</c:v>
                </c:pt>
                <c:pt idx="62">
                  <c:v>124.00000009999998</c:v>
                </c:pt>
                <c:pt idx="63">
                  <c:v>126.00000009999998</c:v>
                </c:pt>
                <c:pt idx="64">
                  <c:v>128.00000009999999</c:v>
                </c:pt>
                <c:pt idx="65">
                  <c:v>130.00000009999999</c:v>
                </c:pt>
                <c:pt idx="66">
                  <c:v>132.00000009999999</c:v>
                </c:pt>
                <c:pt idx="67">
                  <c:v>134.00000009999999</c:v>
                </c:pt>
                <c:pt idx="68">
                  <c:v>136.00000009999999</c:v>
                </c:pt>
                <c:pt idx="69">
                  <c:v>138.00000009999999</c:v>
                </c:pt>
                <c:pt idx="70">
                  <c:v>140.00000009999999</c:v>
                </c:pt>
                <c:pt idx="71">
                  <c:v>142.00000009999999</c:v>
                </c:pt>
                <c:pt idx="72">
                  <c:v>144.00000009999999</c:v>
                </c:pt>
                <c:pt idx="73">
                  <c:v>146.00000009999999</c:v>
                </c:pt>
                <c:pt idx="74">
                  <c:v>148.00000009999999</c:v>
                </c:pt>
                <c:pt idx="75">
                  <c:v>150.00000009999999</c:v>
                </c:pt>
                <c:pt idx="76">
                  <c:v>152.00000009999999</c:v>
                </c:pt>
                <c:pt idx="77">
                  <c:v>154.00000009999999</c:v>
                </c:pt>
                <c:pt idx="78">
                  <c:v>156.00000009999999</c:v>
                </c:pt>
                <c:pt idx="79">
                  <c:v>158.00000009999999</c:v>
                </c:pt>
                <c:pt idx="80">
                  <c:v>160.00000009999999</c:v>
                </c:pt>
                <c:pt idx="81">
                  <c:v>162.00000009999999</c:v>
                </c:pt>
                <c:pt idx="82">
                  <c:v>164.00000009999999</c:v>
                </c:pt>
                <c:pt idx="83">
                  <c:v>166.00000009999999</c:v>
                </c:pt>
                <c:pt idx="84">
                  <c:v>168.00000009999999</c:v>
                </c:pt>
                <c:pt idx="85">
                  <c:v>170.00000009999999</c:v>
                </c:pt>
                <c:pt idx="86">
                  <c:v>172.00000009999999</c:v>
                </c:pt>
                <c:pt idx="87">
                  <c:v>174.00000009999999</c:v>
                </c:pt>
                <c:pt idx="88">
                  <c:v>176.00000009999999</c:v>
                </c:pt>
                <c:pt idx="89">
                  <c:v>178.00000009999999</c:v>
                </c:pt>
                <c:pt idx="90">
                  <c:v>180.00000009999999</c:v>
                </c:pt>
                <c:pt idx="91">
                  <c:v>182.00000009999999</c:v>
                </c:pt>
                <c:pt idx="92">
                  <c:v>184.00000009999999</c:v>
                </c:pt>
                <c:pt idx="93">
                  <c:v>186.00000009999999</c:v>
                </c:pt>
                <c:pt idx="94">
                  <c:v>188.00000009999999</c:v>
                </c:pt>
                <c:pt idx="95">
                  <c:v>190.00000009999999</c:v>
                </c:pt>
                <c:pt idx="96">
                  <c:v>192.00000009999999</c:v>
                </c:pt>
                <c:pt idx="97">
                  <c:v>194.00000009999999</c:v>
                </c:pt>
                <c:pt idx="98">
                  <c:v>196.00000009999999</c:v>
                </c:pt>
                <c:pt idx="99">
                  <c:v>198.00000009999999</c:v>
                </c:pt>
                <c:pt idx="100">
                  <c:v>200.00000009999999</c:v>
                </c:pt>
                <c:pt idx="101">
                  <c:v>202.00000009999999</c:v>
                </c:pt>
                <c:pt idx="102">
                  <c:v>204.00000009999999</c:v>
                </c:pt>
                <c:pt idx="103">
                  <c:v>206.00000009999999</c:v>
                </c:pt>
                <c:pt idx="104">
                  <c:v>208.00000009999999</c:v>
                </c:pt>
                <c:pt idx="105">
                  <c:v>210.00000009999999</c:v>
                </c:pt>
                <c:pt idx="106">
                  <c:v>212.00000009999999</c:v>
                </c:pt>
                <c:pt idx="107">
                  <c:v>214.00000009999999</c:v>
                </c:pt>
                <c:pt idx="108">
                  <c:v>216.00000009999999</c:v>
                </c:pt>
                <c:pt idx="109">
                  <c:v>218.00000009999999</c:v>
                </c:pt>
                <c:pt idx="110">
                  <c:v>220.00000009999999</c:v>
                </c:pt>
                <c:pt idx="111">
                  <c:v>222.00000009999999</c:v>
                </c:pt>
                <c:pt idx="112">
                  <c:v>224.00000009999999</c:v>
                </c:pt>
                <c:pt idx="113">
                  <c:v>226.00000009999999</c:v>
                </c:pt>
                <c:pt idx="114">
                  <c:v>228.00000009999999</c:v>
                </c:pt>
                <c:pt idx="115">
                  <c:v>230.00000009999999</c:v>
                </c:pt>
                <c:pt idx="116">
                  <c:v>232.00000009999999</c:v>
                </c:pt>
                <c:pt idx="117">
                  <c:v>234.00000009999999</c:v>
                </c:pt>
                <c:pt idx="118">
                  <c:v>236.00000009999999</c:v>
                </c:pt>
                <c:pt idx="119">
                  <c:v>238.00000009999999</c:v>
                </c:pt>
                <c:pt idx="120">
                  <c:v>240.00000009999999</c:v>
                </c:pt>
                <c:pt idx="121">
                  <c:v>242.00000009999999</c:v>
                </c:pt>
                <c:pt idx="122">
                  <c:v>244.00000009999999</c:v>
                </c:pt>
                <c:pt idx="123">
                  <c:v>246.00000009999999</c:v>
                </c:pt>
                <c:pt idx="124">
                  <c:v>248.00000009999999</c:v>
                </c:pt>
                <c:pt idx="125">
                  <c:v>250.00000009999999</c:v>
                </c:pt>
                <c:pt idx="126">
                  <c:v>252.00000009999999</c:v>
                </c:pt>
                <c:pt idx="127">
                  <c:v>254.00000009999999</c:v>
                </c:pt>
                <c:pt idx="128">
                  <c:v>256.00000009999997</c:v>
                </c:pt>
                <c:pt idx="129">
                  <c:v>258.00000009999997</c:v>
                </c:pt>
                <c:pt idx="130">
                  <c:v>260.00000009999997</c:v>
                </c:pt>
                <c:pt idx="131">
                  <c:v>262.00000009999997</c:v>
                </c:pt>
                <c:pt idx="132">
                  <c:v>264.00000009999997</c:v>
                </c:pt>
                <c:pt idx="133">
                  <c:v>266.00000009999997</c:v>
                </c:pt>
                <c:pt idx="134">
                  <c:v>268.00000009999997</c:v>
                </c:pt>
                <c:pt idx="135">
                  <c:v>270.00000009999997</c:v>
                </c:pt>
                <c:pt idx="136">
                  <c:v>272.00000009999997</c:v>
                </c:pt>
                <c:pt idx="137">
                  <c:v>274.00000009999997</c:v>
                </c:pt>
                <c:pt idx="138">
                  <c:v>276.00000009999997</c:v>
                </c:pt>
                <c:pt idx="139">
                  <c:v>278.00000009999997</c:v>
                </c:pt>
                <c:pt idx="140">
                  <c:v>280.00000009999997</c:v>
                </c:pt>
                <c:pt idx="141">
                  <c:v>282.00000009999997</c:v>
                </c:pt>
                <c:pt idx="142">
                  <c:v>284.00000009999997</c:v>
                </c:pt>
                <c:pt idx="143">
                  <c:v>286.00000009999997</c:v>
                </c:pt>
                <c:pt idx="144">
                  <c:v>288.00000009999997</c:v>
                </c:pt>
                <c:pt idx="145">
                  <c:v>290.00000009999997</c:v>
                </c:pt>
                <c:pt idx="146">
                  <c:v>292.00000009999997</c:v>
                </c:pt>
                <c:pt idx="147">
                  <c:v>294.00000009999997</c:v>
                </c:pt>
                <c:pt idx="148">
                  <c:v>296.00000009999997</c:v>
                </c:pt>
                <c:pt idx="149">
                  <c:v>298.00000009999997</c:v>
                </c:pt>
                <c:pt idx="150">
                  <c:v>300.00000009999997</c:v>
                </c:pt>
                <c:pt idx="151">
                  <c:v>302.00000009999997</c:v>
                </c:pt>
                <c:pt idx="152">
                  <c:v>304.00000009999997</c:v>
                </c:pt>
                <c:pt idx="153">
                  <c:v>306.00000009999997</c:v>
                </c:pt>
                <c:pt idx="154">
                  <c:v>308.00000009999997</c:v>
                </c:pt>
                <c:pt idx="155">
                  <c:v>310.00000009999997</c:v>
                </c:pt>
                <c:pt idx="156">
                  <c:v>312.00000009999997</c:v>
                </c:pt>
                <c:pt idx="157">
                  <c:v>314.00000009999997</c:v>
                </c:pt>
                <c:pt idx="158">
                  <c:v>316.00000009999997</c:v>
                </c:pt>
                <c:pt idx="159">
                  <c:v>318.00000009999997</c:v>
                </c:pt>
                <c:pt idx="160">
                  <c:v>320.00000009999997</c:v>
                </c:pt>
                <c:pt idx="161">
                  <c:v>322.00000009999997</c:v>
                </c:pt>
                <c:pt idx="162">
                  <c:v>324.00000009999997</c:v>
                </c:pt>
                <c:pt idx="163">
                  <c:v>326.00000009999997</c:v>
                </c:pt>
                <c:pt idx="164">
                  <c:v>328.00000009999997</c:v>
                </c:pt>
                <c:pt idx="165">
                  <c:v>330.00000009999997</c:v>
                </c:pt>
                <c:pt idx="166">
                  <c:v>332.00000009999997</c:v>
                </c:pt>
                <c:pt idx="167">
                  <c:v>334.00000009999997</c:v>
                </c:pt>
                <c:pt idx="168">
                  <c:v>336.00000009999997</c:v>
                </c:pt>
                <c:pt idx="169">
                  <c:v>338.00000009999997</c:v>
                </c:pt>
                <c:pt idx="170">
                  <c:v>340.00000009999997</c:v>
                </c:pt>
                <c:pt idx="171">
                  <c:v>342.00000009999997</c:v>
                </c:pt>
                <c:pt idx="172">
                  <c:v>344.00000009999997</c:v>
                </c:pt>
                <c:pt idx="173">
                  <c:v>346.00000009999997</c:v>
                </c:pt>
                <c:pt idx="174">
                  <c:v>348.00000009999997</c:v>
                </c:pt>
                <c:pt idx="175">
                  <c:v>350.00000009999997</c:v>
                </c:pt>
                <c:pt idx="176">
                  <c:v>352.00000009999997</c:v>
                </c:pt>
                <c:pt idx="177">
                  <c:v>354.00000009999997</c:v>
                </c:pt>
                <c:pt idx="178">
                  <c:v>356.00000009999997</c:v>
                </c:pt>
                <c:pt idx="179">
                  <c:v>358.00000009999997</c:v>
                </c:pt>
                <c:pt idx="180">
                  <c:v>360.00000009999997</c:v>
                </c:pt>
                <c:pt idx="181">
                  <c:v>362.00000009999997</c:v>
                </c:pt>
                <c:pt idx="182">
                  <c:v>364.00000009999997</c:v>
                </c:pt>
                <c:pt idx="183">
                  <c:v>366.00000009999997</c:v>
                </c:pt>
                <c:pt idx="184">
                  <c:v>368.00000009999997</c:v>
                </c:pt>
                <c:pt idx="185">
                  <c:v>370.00000009999997</c:v>
                </c:pt>
                <c:pt idx="186">
                  <c:v>372.00000009999997</c:v>
                </c:pt>
                <c:pt idx="187">
                  <c:v>374.00000009999997</c:v>
                </c:pt>
                <c:pt idx="188">
                  <c:v>376.00000009999997</c:v>
                </c:pt>
                <c:pt idx="189">
                  <c:v>378.00000009999997</c:v>
                </c:pt>
                <c:pt idx="190">
                  <c:v>380.00000009999997</c:v>
                </c:pt>
                <c:pt idx="191">
                  <c:v>382.00000009999997</c:v>
                </c:pt>
                <c:pt idx="192">
                  <c:v>384.00000009999997</c:v>
                </c:pt>
                <c:pt idx="193">
                  <c:v>386.00000009999997</c:v>
                </c:pt>
                <c:pt idx="194">
                  <c:v>388.00000009999997</c:v>
                </c:pt>
                <c:pt idx="195">
                  <c:v>390.00000009999997</c:v>
                </c:pt>
                <c:pt idx="196">
                  <c:v>392.00000009999997</c:v>
                </c:pt>
                <c:pt idx="197">
                  <c:v>394.00000009999997</c:v>
                </c:pt>
                <c:pt idx="198">
                  <c:v>396.00000009999997</c:v>
                </c:pt>
                <c:pt idx="199">
                  <c:v>398.00000009999997</c:v>
                </c:pt>
                <c:pt idx="200">
                  <c:v>400.00000009999997</c:v>
                </c:pt>
              </c:numCache>
            </c:numRef>
          </c:xVal>
          <c:yVal>
            <c:numRef>
              <c:f>impulse_response!$B$6:$B$206</c:f>
              <c:numCache>
                <c:formatCode>General</c:formatCode>
                <c:ptCount val="201"/>
                <c:pt idx="0">
                  <c:v>13.598746257543176</c:v>
                </c:pt>
                <c:pt idx="1">
                  <c:v>9.6296099889470828</c:v>
                </c:pt>
                <c:pt idx="2">
                  <c:v>8.590765752887453</c:v>
                </c:pt>
                <c:pt idx="3">
                  <c:v>7.9339945381316106</c:v>
                </c:pt>
                <c:pt idx="4">
                  <c:v>7.4536021611962084</c:v>
                </c:pt>
                <c:pt idx="5">
                  <c:v>7.0761302369058345</c:v>
                </c:pt>
                <c:pt idx="6">
                  <c:v>6.7663357944549833</c:v>
                </c:pt>
                <c:pt idx="7">
                  <c:v>6.5044656505356855</c:v>
                </c:pt>
                <c:pt idx="8">
                  <c:v>6.2783031949354431</c:v>
                </c:pt>
                <c:pt idx="9">
                  <c:v>6.079756504850292</c:v>
                </c:pt>
                <c:pt idx="10">
                  <c:v>5.9031864804352798</c:v>
                </c:pt>
                <c:pt idx="11">
                  <c:v>5.7445060733798057</c:v>
                </c:pt>
                <c:pt idx="12">
                  <c:v>5.6006589600952346</c:v>
                </c:pt>
                <c:pt idx="13">
                  <c:v>5.4693004039212134</c:v>
                </c:pt>
                <c:pt idx="14">
                  <c:v>5.3485928376373755</c:v>
                </c:pt>
                <c:pt idx="15">
                  <c:v>5.2370699396862284</c:v>
                </c:pt>
                <c:pt idx="16">
                  <c:v>5.1335433690531111</c:v>
                </c:pt>
                <c:pt idx="17">
                  <c:v>5.0370370323731128</c:v>
                </c:pt>
                <c:pt idx="18">
                  <c:v>4.9467396708561164</c:v>
                </c:pt>
                <c:pt idx="19">
                  <c:v>4.8619699634374776</c:v>
                </c:pt>
                <c:pt idx="20">
                  <c:v>4.7821503810561774</c:v>
                </c:pt>
                <c:pt idx="21">
                  <c:v>4.7067872856977901</c:v>
                </c:pt>
                <c:pt idx="22">
                  <c:v>4.635455567296626</c:v>
                </c:pt>
                <c:pt idx="23">
                  <c:v>4.567786632189768</c:v>
                </c:pt>
                <c:pt idx="24">
                  <c:v>4.5034589034677674</c:v>
                </c:pt>
                <c:pt idx="25">
                  <c:v>4.4421902290703361</c:v>
                </c:pt>
                <c:pt idx="26">
                  <c:v>4.383731756387685</c:v>
                </c:pt>
                <c:pt idx="27">
                  <c:v>4.3278629466981888</c:v>
                </c:pt>
                <c:pt idx="28">
                  <c:v>4.2743874845663434</c:v>
                </c:pt>
                <c:pt idx="29">
                  <c:v>4.223129896522277</c:v>
                </c:pt>
                <c:pt idx="30">
                  <c:v>4.1739327367430095</c:v>
                </c:pt>
                <c:pt idx="31">
                  <c:v>4.1266542296343758</c:v>
                </c:pt>
                <c:pt idx="32">
                  <c:v>4.081166283344694</c:v>
                </c:pt>
                <c:pt idx="33">
                  <c:v>4.0373528065108788</c:v>
                </c:pt>
                <c:pt idx="34">
                  <c:v>3.9951082745081927</c:v>
                </c:pt>
                <c:pt idx="35">
                  <c:v>3.9543365022410564</c:v>
                </c:pt>
                <c:pt idx="36">
                  <c:v>3.9149495888920516</c:v>
                </c:pt>
                <c:pt idx="37">
                  <c:v>3.8768670066031272</c:v>
                </c:pt>
                <c:pt idx="38">
                  <c:v>3.8400148102415042</c:v>
                </c:pt>
                <c:pt idx="39">
                  <c:v>3.8043249495166402</c:v>
                </c:pt>
                <c:pt idx="40">
                  <c:v>3.7697346680043573</c:v>
                </c:pt>
                <c:pt idx="41">
                  <c:v>3.7361859762786667</c:v>
                </c:pt>
                <c:pt idx="42">
                  <c:v>3.7036251884957632</c:v>
                </c:pt>
                <c:pt idx="43">
                  <c:v>3.6720025135129277</c:v>
                </c:pt>
                <c:pt idx="44">
                  <c:v>3.6412716930532767</c:v>
                </c:pt>
                <c:pt idx="45">
                  <c:v>3.6113896805948573</c:v>
                </c:pt>
                <c:pt idx="46">
                  <c:v>3.5823163556301409</c:v>
                </c:pt>
                <c:pt idx="47">
                  <c:v>3.5540142687436402</c:v>
                </c:pt>
                <c:pt idx="48">
                  <c:v>3.526448413621782</c:v>
                </c:pt>
                <c:pt idx="49">
                  <c:v>3.4995860226685074</c:v>
                </c:pt>
                <c:pt idx="50">
                  <c:v>3.473396383366588</c:v>
                </c:pt>
                <c:pt idx="51">
                  <c:v>3.4478506729225082</c:v>
                </c:pt>
                <c:pt idx="52">
                  <c:v>3.4229218090627231</c:v>
                </c:pt>
                <c:pt idx="53">
                  <c:v>3.3985843151353192</c:v>
                </c:pt>
                <c:pt idx="54">
                  <c:v>3.3748141979105375</c:v>
                </c:pt>
                <c:pt idx="55">
                  <c:v>3.3515888366800337</c:v>
                </c:pt>
                <c:pt idx="56">
                  <c:v>3.3288868824308047</c:v>
                </c:pt>
                <c:pt idx="57">
                  <c:v>3.3066881660212353</c:v>
                </c:pt>
                <c:pt idx="58">
                  <c:v>3.2849736144173667</c:v>
                </c:pt>
                <c:pt idx="59">
                  <c:v>3.2637251741590942</c:v>
                </c:pt>
                <c:pt idx="60">
                  <c:v>3.2429257413260171</c:v>
                </c:pt>
                <c:pt idx="61">
                  <c:v>3.2225590973534399</c:v>
                </c:pt>
                <c:pt idx="62">
                  <c:v>3.2026098501274411</c:v>
                </c:pt>
                <c:pt idx="63">
                  <c:v>3.1830633798475212</c:v>
                </c:pt>
                <c:pt idx="64">
                  <c:v>3.1639057892054812</c:v>
                </c:pt>
                <c:pt idx="65">
                  <c:v>3.1451238574758302</c:v>
                </c:pt>
                <c:pt idx="66">
                  <c:v>3.1267049981572392</c:v>
                </c:pt>
                <c:pt idx="67">
                  <c:v>3.1086372198430672</c:v>
                </c:pt>
                <c:pt idx="68">
                  <c:v>3.0909090900309919</c:v>
                </c:pt>
                <c:pt idx="69">
                  <c:v>3.0735097016132742</c:v>
                </c:pt>
                <c:pt idx="70">
                  <c:v>3.0564286418139326</c:v>
                </c:pt>
                <c:pt idx="71">
                  <c:v>3.0396559633630269</c:v>
                </c:pt>
                <c:pt idx="72">
                  <c:v>3.0231821577190092</c:v>
                </c:pt>
                <c:pt idx="73">
                  <c:v>3.0069981301671533</c:v>
                </c:pt>
                <c:pt idx="74">
                  <c:v>2.9910951766412177</c:v>
                </c:pt>
                <c:pt idx="75">
                  <c:v>2.975464962126567</c:v>
                </c:pt>
                <c:pt idx="76">
                  <c:v>2.9600995005186772</c:v>
                </c:pt>
                <c:pt idx="77">
                  <c:v>2.9449911358217271</c:v>
                </c:pt>
                <c:pt idx="78">
                  <c:v>2.9301325245821257</c:v>
                </c:pt>
                <c:pt idx="79">
                  <c:v>2.9155166194617737</c:v>
                </c:pt>
                <c:pt idx="80">
                  <c:v>2.9011366538640382</c:v>
                </c:pt>
                <c:pt idx="81">
                  <c:v>2.8869861275330377</c:v>
                </c:pt>
                <c:pt idx="82">
                  <c:v>2.8730587930538061</c:v>
                </c:pt>
                <c:pt idx="83">
                  <c:v>2.8593486431871371</c:v>
                </c:pt>
                <c:pt idx="84">
                  <c:v>2.8458498989778427</c:v>
                </c:pt>
                <c:pt idx="85">
                  <c:v>2.8325569985816768</c:v>
                </c:pt>
                <c:pt idx="86">
                  <c:v>2.8194645867592567</c:v>
                </c:pt>
                <c:pt idx="87">
                  <c:v>2.8065675049901118</c:v>
                </c:pt>
                <c:pt idx="88">
                  <c:v>2.7938607821640002</c:v>
                </c:pt>
                <c:pt idx="89">
                  <c:v>2.7813396258096952</c:v>
                </c:pt>
                <c:pt idx="90">
                  <c:v>2.7689994138247536</c:v>
                </c:pt>
                <c:pt idx="91">
                  <c:v>2.7568356866724635</c:v>
                </c:pt>
                <c:pt idx="92">
                  <c:v>2.7448441400150201</c:v>
                </c:pt>
                <c:pt idx="93">
                  <c:v>2.7330206177541614</c:v>
                </c:pt>
                <c:pt idx="94">
                  <c:v>2.7213611054527211</c:v>
                </c:pt>
                <c:pt idx="95">
                  <c:v>2.7098617241125051</c:v>
                </c:pt>
                <c:pt idx="96">
                  <c:v>2.6985187242858961</c:v>
                </c:pt>
                <c:pt idx="97">
                  <c:v>2.687328480499878</c:v>
                </c:pt>
                <c:pt idx="98">
                  <c:v>2.6762874859731567</c:v>
                </c:pt>
                <c:pt idx="99">
                  <c:v>2.6653923476081451</c:v>
                </c:pt>
                <c:pt idx="100">
                  <c:v>2.6546397812408942</c:v>
                </c:pt>
                <c:pt idx="101">
                  <c:v>2.6440266071334952</c:v>
                </c:pt>
                <c:pt idx="102">
                  <c:v>2.6335497456941455</c:v>
                </c:pt>
                <c:pt idx="103">
                  <c:v>2.6232062134115401</c:v>
                </c:pt>
                <c:pt idx="104">
                  <c:v>2.6129931189907545</c:v>
                </c:pt>
                <c:pt idx="105">
                  <c:v>2.6029076596789982</c:v>
                </c:pt>
                <c:pt idx="106">
                  <c:v>2.5929471177701378</c:v>
                </c:pt>
                <c:pt idx="107">
                  <c:v>2.5831088572778693</c:v>
                </c:pt>
                <c:pt idx="108">
                  <c:v>2.5733903207675812</c:v>
                </c:pt>
                <c:pt idx="109">
                  <c:v>2.5637890263387986</c:v>
                </c:pt>
                <c:pt idx="110">
                  <c:v>2.5543025647486131</c:v>
                </c:pt>
                <c:pt idx="111">
                  <c:v>2.5449285966693802</c:v>
                </c:pt>
                <c:pt idx="112">
                  <c:v>2.5356648500726955</c:v>
                </c:pt>
                <c:pt idx="113">
                  <c:v>2.5265091177330303</c:v>
                </c:pt>
                <c:pt idx="114">
                  <c:v>2.517459254844459</c:v>
                </c:pt>
                <c:pt idx="115">
                  <c:v>2.5085131767445219</c:v>
                </c:pt>
                <c:pt idx="116">
                  <c:v>2.4996688567394978</c:v>
                </c:pt>
                <c:pt idx="117">
                  <c:v>2.4909243240257704</c:v>
                </c:pt>
                <c:pt idx="118">
                  <c:v>2.4822776617022781</c:v>
                </c:pt>
                <c:pt idx="119">
                  <c:v>2.4737270048693452</c:v>
                </c:pt>
                <c:pt idx="120">
                  <c:v>2.4652705388094511</c:v>
                </c:pt>
                <c:pt idx="121">
                  <c:v>2.4569064972457841</c:v>
                </c:pt>
                <c:pt idx="122">
                  <c:v>2.4486331606748037</c:v>
                </c:pt>
                <c:pt idx="123">
                  <c:v>2.4404488547685128</c:v>
                </c:pt>
                <c:pt idx="124">
                  <c:v>2.4323519488440541</c:v>
                </c:pt>
                <c:pt idx="125">
                  <c:v>2.4243408543962142</c:v>
                </c:pt>
                <c:pt idx="126">
                  <c:v>2.4164140236904177</c:v>
                </c:pt>
                <c:pt idx="127">
                  <c:v>2.4085699484131355</c:v>
                </c:pt>
                <c:pt idx="128">
                  <c:v>2.4008071583767236</c:v>
                </c:pt>
                <c:pt idx="129">
                  <c:v>2.3931242202765435</c:v>
                </c:pt>
                <c:pt idx="130">
                  <c:v>2.3855197364972982</c:v>
                </c:pt>
                <c:pt idx="131">
                  <c:v>2.3779923439670152</c:v>
                </c:pt>
                <c:pt idx="132">
                  <c:v>2.3705407130555467</c:v>
                </c:pt>
                <c:pt idx="133">
                  <c:v>2.3631635465164118</c:v>
                </c:pt>
                <c:pt idx="134">
                  <c:v>2.3558595784691367</c:v>
                </c:pt>
                <c:pt idx="135">
                  <c:v>2.3486275734214552</c:v>
                </c:pt>
                <c:pt idx="136">
                  <c:v>2.3414663253277577</c:v>
                </c:pt>
                <c:pt idx="137">
                  <c:v>2.3343746566841181</c:v>
                </c:pt>
                <c:pt idx="138">
                  <c:v>2.3273514176567232</c:v>
                </c:pt>
                <c:pt idx="139">
                  <c:v>2.3203954852432167</c:v>
                </c:pt>
                <c:pt idx="140">
                  <c:v>2.3135057624649842</c:v>
                </c:pt>
                <c:pt idx="141">
                  <c:v>2.3066811775890468</c:v>
                </c:pt>
                <c:pt idx="142">
                  <c:v>2.2999206833786867</c:v>
                </c:pt>
                <c:pt idx="143">
                  <c:v>2.2932232563710806</c:v>
                </c:pt>
                <c:pt idx="144">
                  <c:v>2.2865878961808499</c:v>
                </c:pt>
                <c:pt idx="145">
                  <c:v>2.2800136248291132</c:v>
                </c:pt>
                <c:pt idx="146">
                  <c:v>2.2734994860956572</c:v>
                </c:pt>
                <c:pt idx="147">
                  <c:v>2.2670445448945817</c:v>
                </c:pt>
                <c:pt idx="148">
                  <c:v>2.2606478866714892</c:v>
                </c:pt>
                <c:pt idx="149">
                  <c:v>2.2543086168221151</c:v>
                </c:pt>
                <c:pt idx="150">
                  <c:v>2.2480258601306202</c:v>
                </c:pt>
                <c:pt idx="151">
                  <c:v>2.2417987602275637</c:v>
                </c:pt>
                <c:pt idx="152">
                  <c:v>2.2356264790661378</c:v>
                </c:pt>
                <c:pt idx="153">
                  <c:v>2.229508196416734</c:v>
                </c:pt>
                <c:pt idx="154">
                  <c:v>2.2234431093777771</c:v>
                </c:pt>
                <c:pt idx="155">
                  <c:v>2.2174304319036477</c:v>
                </c:pt>
                <c:pt idx="156">
                  <c:v>2.2114693943480059</c:v>
                </c:pt>
                <c:pt idx="157">
                  <c:v>2.2055592430225093</c:v>
                </c:pt>
                <c:pt idx="158">
                  <c:v>2.1996992397694797</c:v>
                </c:pt>
                <c:pt idx="159">
                  <c:v>2.1938886615495119</c:v>
                </c:pt>
                <c:pt idx="160">
                  <c:v>2.1881268000415743</c:v>
                </c:pt>
                <c:pt idx="161">
                  <c:v>2.1824129612564191</c:v>
                </c:pt>
                <c:pt idx="162">
                  <c:v>2.1767464651626987</c:v>
                </c:pt>
                <c:pt idx="163">
                  <c:v>2.1711266453244402</c:v>
                </c:pt>
                <c:pt idx="164">
                  <c:v>2.1655528485504489</c:v>
                </c:pt>
                <c:pt idx="165">
                  <c:v>2.1600244345545576</c:v>
                </c:pt>
                <c:pt idx="166">
                  <c:v>2.1545407756268609</c:v>
                </c:pt>
                <c:pt idx="167">
                  <c:v>2.1491012563147378</c:v>
                </c:pt>
                <c:pt idx="168">
                  <c:v>2.1437052731139858</c:v>
                </c:pt>
                <c:pt idx="169">
                  <c:v>2.1383522341697567</c:v>
                </c:pt>
                <c:pt idx="170">
                  <c:v>2.1330415589861853</c:v>
                </c:pt>
                <c:pt idx="171">
                  <c:v>2.1277726781449799</c:v>
                </c:pt>
                <c:pt idx="172">
                  <c:v>2.1225450330328433</c:v>
                </c:pt>
                <c:pt idx="173">
                  <c:v>2.1173580755769996</c:v>
                </c:pt>
                <c:pt idx="174">
                  <c:v>2.1122112679880942</c:v>
                </c:pt>
                <c:pt idx="175">
                  <c:v>2.1071040825116807</c:v>
                </c:pt>
                <c:pt idx="176">
                  <c:v>2.1020360011861801</c:v>
                </c:pt>
                <c:pt idx="177">
                  <c:v>2.0970065156088578</c:v>
                </c:pt>
                <c:pt idx="178">
                  <c:v>2.0920151267077767</c:v>
                </c:pt>
                <c:pt idx="179">
                  <c:v>2.0870613445209827</c:v>
                </c:pt>
                <c:pt idx="180">
                  <c:v>2.0821446879817751</c:v>
                </c:pt>
                <c:pt idx="181">
                  <c:v>2.0772646847105909</c:v>
                </c:pt>
                <c:pt idx="182">
                  <c:v>2.0724208708122531</c:v>
                </c:pt>
                <c:pt idx="183">
                  <c:v>2.0676127906794752</c:v>
                </c:pt>
                <c:pt idx="184">
                  <c:v>2.0628399968017339</c:v>
                </c:pt>
                <c:pt idx="185">
                  <c:v>2.0581020495796034</c:v>
                </c:pt>
                <c:pt idx="186">
                  <c:v>2.053398517144251</c:v>
                </c:pt>
                <c:pt idx="187">
                  <c:v>2.0487289751820081</c:v>
                </c:pt>
                <c:pt idx="188">
                  <c:v>2.0440930067638008</c:v>
                </c:pt>
                <c:pt idx="189">
                  <c:v>2.0394902021792922</c:v>
                </c:pt>
                <c:pt idx="190">
                  <c:v>2.0349201587755892</c:v>
                </c:pt>
                <c:pt idx="191">
                  <c:v>2.0303824808003426</c:v>
                </c:pt>
                <c:pt idx="192">
                  <c:v>2.0258767792491557</c:v>
                </c:pt>
                <c:pt idx="193">
                  <c:v>2.0214026717170683</c:v>
                </c:pt>
                <c:pt idx="194">
                  <c:v>2.0169597822540837</c:v>
                </c:pt>
                <c:pt idx="195">
                  <c:v>2.0125477412245552</c:v>
                </c:pt>
                <c:pt idx="196">
                  <c:v>2.0081661851703001</c:v>
                </c:pt>
                <c:pt idx="197">
                  <c:v>2.00381475667744</c:v>
                </c:pt>
                <c:pt idx="198">
                  <c:v>1.9994931042463933</c:v>
                </c:pt>
                <c:pt idx="199">
                  <c:v>1.995200882166086</c:v>
                </c:pt>
                <c:pt idx="200">
                  <c:v>1.9909377503904768</c:v>
                </c:pt>
              </c:numCache>
            </c:numRef>
          </c:yVal>
        </c:ser>
        <c:axId val="295488896"/>
        <c:axId val="211547264"/>
      </c:scatterChart>
      <c:valAx>
        <c:axId val="295488896"/>
        <c:scaling>
          <c:orientation val="minMax"/>
          <c:max val="264"/>
          <c:min val="0"/>
        </c:scaling>
        <c:axPos val="b"/>
        <c:title>
          <c:tx>
            <c:rich>
              <a:bodyPr/>
              <a:lstStyle/>
              <a:p>
                <a:pPr>
                  <a:defRPr/>
                </a:pPr>
                <a:r>
                  <a:rPr lang="en-US"/>
                  <a:t>Time (hour)</a:t>
                </a:r>
              </a:p>
            </c:rich>
          </c:tx>
        </c:title>
        <c:numFmt formatCode="General" sourceLinked="1"/>
        <c:tickLblPos val="nextTo"/>
        <c:crossAx val="211547264"/>
        <c:crosses val="autoZero"/>
        <c:crossBetween val="midCat"/>
        <c:majorUnit val="24"/>
      </c:valAx>
      <c:valAx>
        <c:axId val="211547264"/>
        <c:scaling>
          <c:orientation val="minMax"/>
          <c:max val="15"/>
          <c:min val="0"/>
        </c:scaling>
        <c:axPos val="l"/>
        <c:title>
          <c:tx>
            <c:rich>
              <a:bodyPr rot="-5400000" vert="horz"/>
              <a:lstStyle/>
              <a:p>
                <a:pPr>
                  <a:defRPr/>
                </a:pPr>
                <a:r>
                  <a:rPr lang="en-US"/>
                  <a:t>Average Fluid Temperature (C)</a:t>
                </a:r>
              </a:p>
            </c:rich>
          </c:tx>
        </c:title>
        <c:numFmt formatCode="General" sourceLinked="1"/>
        <c:tickLblPos val="nextTo"/>
        <c:crossAx val="295488896"/>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52195437108822929"/>
          <c:y val="0.24200683254154062"/>
          <c:w val="0.32429283921447788"/>
          <c:h val="7.514679221798308E-2"/>
        </c:manualLayout>
      </c:layout>
      <c:spPr>
        <a:solidFill>
          <a:srgbClr val="9BBB59">
            <a:lumMod val="20000"/>
            <a:lumOff val="80000"/>
            <a:alpha val="89000"/>
          </a:srgbClr>
        </a:solidFill>
        <a:ln>
          <a:solidFill>
            <a:schemeClr val="tx1"/>
          </a:solidFill>
        </a:ln>
      </c:spPr>
    </c:legend>
    <c:plotVisOnly val="1"/>
  </c:chart>
  <c:spPr>
    <a:ln>
      <a:noFill/>
    </a:ln>
  </c:spPr>
  <c:txPr>
    <a:bodyPr/>
    <a:lstStyle/>
    <a:p>
      <a:pPr>
        <a:defRPr sz="1200"/>
      </a:pPr>
      <a:endParaRPr lang="en-US"/>
    </a:p>
  </c:txPr>
  <c:externalData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6018272106230622"/>
          <c:y val="7.2907408851121736E-2"/>
          <c:w val="0.80176078836407794"/>
          <c:h val="0.72802193475815746"/>
        </c:manualLayout>
      </c:layout>
      <c:scatterChart>
        <c:scatterStyle val="lineMarker"/>
        <c:ser>
          <c:idx val="0"/>
          <c:order val="0"/>
          <c:tx>
            <c:v>Thermal Dispersive Diffusion</c:v>
          </c:tx>
          <c:spPr>
            <a:ln>
              <a:solidFill>
                <a:srgbClr val="FF0000"/>
              </a:solidFill>
            </a:ln>
          </c:spPr>
          <c:marker>
            <c:symbol val="none"/>
          </c:marker>
          <c:xVal>
            <c:numRef>
              <c:f>'bore_hole cosh'!$A$7:$A$305</c:f>
              <c:numCache>
                <c:formatCode>General</c:formatCode>
                <c:ptCount val="299"/>
                <c:pt idx="0">
                  <c:v>1.0000000000000219E-7</c:v>
                </c:pt>
                <c:pt idx="1">
                  <c:v>2.000010000000001E-2</c:v>
                </c:pt>
                <c:pt idx="2">
                  <c:v>4.0000100000000004E-2</c:v>
                </c:pt>
                <c:pt idx="3">
                  <c:v>6.0000100000000001E-2</c:v>
                </c:pt>
                <c:pt idx="4">
                  <c:v>8.0000100000000005E-2</c:v>
                </c:pt>
                <c:pt idx="5">
                  <c:v>0.10000010000000002</c:v>
                </c:pt>
                <c:pt idx="6">
                  <c:v>0.12000010000000012</c:v>
                </c:pt>
                <c:pt idx="7">
                  <c:v>0.14000010000000004</c:v>
                </c:pt>
                <c:pt idx="8">
                  <c:v>0.16000010000000001</c:v>
                </c:pt>
                <c:pt idx="9">
                  <c:v>0.18000010000000041</c:v>
                </c:pt>
                <c:pt idx="10">
                  <c:v>0.20000009999999999</c:v>
                </c:pt>
                <c:pt idx="11">
                  <c:v>0.22000009999999998</c:v>
                </c:pt>
                <c:pt idx="12">
                  <c:v>0.24000009999999999</c:v>
                </c:pt>
                <c:pt idx="13">
                  <c:v>0.26000010000000001</c:v>
                </c:pt>
                <c:pt idx="14">
                  <c:v>0.28000010000000031</c:v>
                </c:pt>
                <c:pt idx="15">
                  <c:v>0.30000010000000032</c:v>
                </c:pt>
                <c:pt idx="16">
                  <c:v>0.32000010000000323</c:v>
                </c:pt>
                <c:pt idx="17">
                  <c:v>0.34000010000000008</c:v>
                </c:pt>
                <c:pt idx="18">
                  <c:v>0.36000010000000032</c:v>
                </c:pt>
                <c:pt idx="19">
                  <c:v>0.38000010000000334</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1.1200001000000122</c:v>
                </c:pt>
                <c:pt idx="57">
                  <c:v>1.1400001000000122</c:v>
                </c:pt>
                <c:pt idx="58">
                  <c:v>1.1600001000000131</c:v>
                </c:pt>
                <c:pt idx="59">
                  <c:v>1.1800001000000135</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1.3600001000000081</c:v>
                </c:pt>
                <c:pt idx="69">
                  <c:v>1.3800001000000124</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1.6200001000000126</c:v>
                </c:pt>
                <c:pt idx="82">
                  <c:v>1.6400001000000126</c:v>
                </c:pt>
                <c:pt idx="83">
                  <c:v>1.6600001000000135</c:v>
                </c:pt>
                <c:pt idx="84">
                  <c:v>1.6800001000000142</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1.8600001000000081</c:v>
                </c:pt>
                <c:pt idx="94">
                  <c:v>1.8800001000000128</c:v>
                </c:pt>
                <c:pt idx="95">
                  <c:v>1.9000001000000128</c:v>
                </c:pt>
                <c:pt idx="96">
                  <c:v>1.9200001000000144</c:v>
                </c:pt>
                <c:pt idx="97">
                  <c:v>1.9400001000000144</c:v>
                </c:pt>
                <c:pt idx="98">
                  <c:v>1.9600001000000153</c:v>
                </c:pt>
                <c:pt idx="99">
                  <c:v>1.9800001000000165</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4.1200000999999755</c:v>
                </c:pt>
                <c:pt idx="207">
                  <c:v>4.1400001</c:v>
                </c:pt>
                <c:pt idx="208">
                  <c:v>4.1600000999999756</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4.3200000999999855</c:v>
                </c:pt>
                <c:pt idx="217">
                  <c:v>4.3400000999999957</c:v>
                </c:pt>
                <c:pt idx="218">
                  <c:v>4.3600000999999855</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4.6200000999999755</c:v>
                </c:pt>
                <c:pt idx="232">
                  <c:v>4.6400000999999875</c:v>
                </c:pt>
                <c:pt idx="233">
                  <c:v>4.6600000999999756</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cosh'!$C$7:$C$305</c:f>
              <c:numCache>
                <c:formatCode>General</c:formatCode>
                <c:ptCount val="299"/>
                <c:pt idx="0">
                  <c:v>12.814379303874443</c:v>
                </c:pt>
                <c:pt idx="1">
                  <c:v>17.276196267131429</c:v>
                </c:pt>
                <c:pt idx="2">
                  <c:v>18.439861939017682</c:v>
                </c:pt>
                <c:pt idx="3">
                  <c:v>19.179445962196631</c:v>
                </c:pt>
                <c:pt idx="4">
                  <c:v>19.723633461560059</c:v>
                </c:pt>
                <c:pt idx="5">
                  <c:v>20.153760323723187</c:v>
                </c:pt>
                <c:pt idx="6">
                  <c:v>20.508779810586923</c:v>
                </c:pt>
                <c:pt idx="7">
                  <c:v>20.810511438230385</c:v>
                </c:pt>
                <c:pt idx="8">
                  <c:v>21.072451003356342</c:v>
                </c:pt>
                <c:pt idx="9">
                  <c:v>21.303542599360725</c:v>
                </c:pt>
                <c:pt idx="10">
                  <c:v>21.510024515042993</c:v>
                </c:pt>
                <c:pt idx="11">
                  <c:v>21.69642292124632</c:v>
                </c:pt>
                <c:pt idx="12">
                  <c:v>21.866126677608026</c:v>
                </c:pt>
                <c:pt idx="13">
                  <c:v>22.021739120805627</c:v>
                </c:pt>
                <c:pt idx="14">
                  <c:v>22.165303385894383</c:v>
                </c:pt>
                <c:pt idx="15">
                  <c:v>22.29845224804307</c:v>
                </c:pt>
                <c:pt idx="16">
                  <c:v>22.422510963936489</c:v>
                </c:pt>
                <c:pt idx="17">
                  <c:v>22.538569780557626</c:v>
                </c:pt>
                <c:pt idx="18">
                  <c:v>22.647536259629689</c:v>
                </c:pt>
                <c:pt idx="19">
                  <c:v>22.75017380984486</c:v>
                </c:pt>
                <c:pt idx="20">
                  <c:v>22.847130573529846</c:v>
                </c:pt>
                <c:pt idx="21">
                  <c:v>22.938961428169591</c:v>
                </c:pt>
                <c:pt idx="22">
                  <c:v>23.026144982881089</c:v>
                </c:pt>
                <c:pt idx="23">
                  <c:v>23.109096876738189</c:v>
                </c:pt>
                <c:pt idx="24">
                  <c:v>23.188180304132729</c:v>
                </c:pt>
                <c:pt idx="25">
                  <c:v>23.263714433059629</c:v>
                </c:pt>
                <c:pt idx="26">
                  <c:v>23.335981202793633</c:v>
                </c:pt>
                <c:pt idx="27">
                  <c:v>23.405230861236689</c:v>
                </c:pt>
                <c:pt idx="28">
                  <c:v>23.471686512113063</c:v>
                </c:pt>
                <c:pt idx="29">
                  <c:v>23.535547876952489</c:v>
                </c:pt>
                <c:pt idx="30">
                  <c:v>23.596994428977148</c:v>
                </c:pt>
                <c:pt idx="31">
                  <c:v>23.656188020523224</c:v>
                </c:pt>
                <c:pt idx="32">
                  <c:v>23.713275099019135</c:v>
                </c:pt>
                <c:pt idx="33">
                  <c:v>23.768388586380549</c:v>
                </c:pt>
                <c:pt idx="34">
                  <c:v>23.821649481275529</c:v>
                </c:pt>
                <c:pt idx="35">
                  <c:v>23.873168231806631</c:v>
                </c:pt>
                <c:pt idx="36">
                  <c:v>23.923045916928089</c:v>
                </c:pt>
                <c:pt idx="37">
                  <c:v>23.971375267645932</c:v>
                </c:pt>
                <c:pt idx="38">
                  <c:v>24.018241553339589</c:v>
                </c:pt>
                <c:pt idx="39">
                  <c:v>24.06372335398941</c:v>
                </c:pt>
                <c:pt idx="40">
                  <c:v>24.107893235455091</c:v>
                </c:pt>
                <c:pt idx="41">
                  <c:v>24.15081834201888</c:v>
                </c:pt>
                <c:pt idx="42">
                  <c:v>24.19256091804289</c:v>
                </c:pt>
                <c:pt idx="43">
                  <c:v>24.23317876865439</c:v>
                </c:pt>
                <c:pt idx="44">
                  <c:v>24.272725667787476</c:v>
                </c:pt>
                <c:pt idx="45">
                  <c:v>24.311251720633976</c:v>
                </c:pt>
                <c:pt idx="46">
                  <c:v>24.348803686450651</c:v>
                </c:pt>
                <c:pt idx="47">
                  <c:v>24.385425266816803</c:v>
                </c:pt>
                <c:pt idx="48">
                  <c:v>24.421157363660125</c:v>
                </c:pt>
                <c:pt idx="49">
                  <c:v>24.456038310776826</c:v>
                </c:pt>
                <c:pt idx="50">
                  <c:v>24.490104082032989</c:v>
                </c:pt>
                <c:pt idx="51">
                  <c:v>24.523388479003721</c:v>
                </c:pt>
                <c:pt idx="52">
                  <c:v>24.555923300429829</c:v>
                </c:pt>
                <c:pt idx="53">
                  <c:v>24.587738495564029</c:v>
                </c:pt>
                <c:pt idx="54">
                  <c:v>24.618862303199531</c:v>
                </c:pt>
                <c:pt idx="55">
                  <c:v>24.649321377953889</c:v>
                </c:pt>
                <c:pt idx="56">
                  <c:v>24.679140905179587</c:v>
                </c:pt>
                <c:pt idx="57">
                  <c:v>24.70834470570313</c:v>
                </c:pt>
                <c:pt idx="58">
                  <c:v>24.736955331454304</c:v>
                </c:pt>
                <c:pt idx="59">
                  <c:v>24.764994152908734</c:v>
                </c:pt>
                <c:pt idx="60">
                  <c:v>24.792481439181689</c:v>
                </c:pt>
                <c:pt idx="61">
                  <c:v>24.819436431483417</c:v>
                </c:pt>
                <c:pt idx="62">
                  <c:v>24.845877410593495</c:v>
                </c:pt>
                <c:pt idx="63">
                  <c:v>24.87182175892503</c:v>
                </c:pt>
                <c:pt idx="64">
                  <c:v>24.897286017686731</c:v>
                </c:pt>
                <c:pt idx="65">
                  <c:v>24.922285939600329</c:v>
                </c:pt>
                <c:pt idx="66">
                  <c:v>24.946836537580499</c:v>
                </c:pt>
                <c:pt idx="67">
                  <c:v>24.970952129740535</c:v>
                </c:pt>
                <c:pt idx="68">
                  <c:v>24.994646381047371</c:v>
                </c:pt>
                <c:pt idx="69">
                  <c:v>25.017932341929566</c:v>
                </c:pt>
                <c:pt idx="70">
                  <c:v>25.040822484085442</c:v>
                </c:pt>
                <c:pt idx="71">
                  <c:v>25.063328733746022</c:v>
                </c:pt>
                <c:pt idx="72">
                  <c:v>25.085462502594815</c:v>
                </c:pt>
                <c:pt idx="73">
                  <c:v>25.107234716546291</c:v>
                </c:pt>
                <c:pt idx="74">
                  <c:v>25.12865584254957</c:v>
                </c:pt>
                <c:pt idx="75">
                  <c:v>25.1497359135886</c:v>
                </c:pt>
                <c:pt idx="76">
                  <c:v>25.170484552010375</c:v>
                </c:pt>
                <c:pt idx="77">
                  <c:v>25.190910991320127</c:v>
                </c:pt>
                <c:pt idx="78">
                  <c:v>25.211024096559896</c:v>
                </c:pt>
                <c:pt idx="79">
                  <c:v>25.230832383378889</c:v>
                </c:pt>
                <c:pt idx="80">
                  <c:v>25.250344035896596</c:v>
                </c:pt>
                <c:pt idx="81">
                  <c:v>25.269566923444465</c:v>
                </c:pt>
                <c:pt idx="82">
                  <c:v>25.288508616275589</c:v>
                </c:pt>
                <c:pt idx="83">
                  <c:v>25.307176400311704</c:v>
                </c:pt>
                <c:pt idx="84">
                  <c:v>25.325577290999689</c:v>
                </c:pt>
                <c:pt idx="85">
                  <c:v>25.343718046341529</c:v>
                </c:pt>
                <c:pt idx="86">
                  <c:v>25.361605179154139</c:v>
                </c:pt>
                <c:pt idx="87">
                  <c:v>25.379244968614664</c:v>
                </c:pt>
                <c:pt idx="88">
                  <c:v>25.396643471137601</c:v>
                </c:pt>
                <c:pt idx="89">
                  <c:v>25.413806530636329</c:v>
                </c:pt>
                <c:pt idx="90">
                  <c:v>25.430739788196622</c:v>
                </c:pt>
                <c:pt idx="91">
                  <c:v>25.447448691219126</c:v>
                </c:pt>
                <c:pt idx="92">
                  <c:v>25.463938502051427</c:v>
                </c:pt>
                <c:pt idx="93">
                  <c:v>25.480214306149694</c:v>
                </c:pt>
                <c:pt idx="94">
                  <c:v>25.496281019800691</c:v>
                </c:pt>
                <c:pt idx="95">
                  <c:v>25.512143397425689</c:v>
                </c:pt>
                <c:pt idx="96">
                  <c:v>25.527806038504671</c:v>
                </c:pt>
                <c:pt idx="97">
                  <c:v>25.543273394130289</c:v>
                </c:pt>
                <c:pt idx="98">
                  <c:v>25.558549773226883</c:v>
                </c:pt>
                <c:pt idx="99">
                  <c:v>25.573639348448026</c:v>
                </c:pt>
                <c:pt idx="100">
                  <c:v>25.588546161771042</c:v>
                </c:pt>
                <c:pt idx="101">
                  <c:v>25.603274129817787</c:v>
                </c:pt>
                <c:pt idx="102">
                  <c:v>25.61782704889762</c:v>
                </c:pt>
                <c:pt idx="103">
                  <c:v>25.632208599814298</c:v>
                </c:pt>
                <c:pt idx="104">
                  <c:v>25.646422352428889</c:v>
                </c:pt>
                <c:pt idx="105">
                  <c:v>25.660471770003383</c:v>
                </c:pt>
                <c:pt idx="106">
                  <c:v>25.67436021333635</c:v>
                </c:pt>
                <c:pt idx="107">
                  <c:v>25.688090944701752</c:v>
                </c:pt>
                <c:pt idx="108">
                  <c:v>25.701667131602438</c:v>
                </c:pt>
                <c:pt idx="109">
                  <c:v>25.715091850345029</c:v>
                </c:pt>
                <c:pt idx="110">
                  <c:v>25.728368089454065</c:v>
                </c:pt>
                <c:pt idx="111">
                  <c:v>25.741498752925189</c:v>
                </c:pt>
                <c:pt idx="112">
                  <c:v>25.754486663333427</c:v>
                </c:pt>
                <c:pt idx="113">
                  <c:v>25.767334564797729</c:v>
                </c:pt>
                <c:pt idx="114">
                  <c:v>25.78004512581683</c:v>
                </c:pt>
                <c:pt idx="115">
                  <c:v>25.792620941976082</c:v>
                </c:pt>
                <c:pt idx="116">
                  <c:v>25.805064538538726</c:v>
                </c:pt>
                <c:pt idx="117">
                  <c:v>25.817378372918835</c:v>
                </c:pt>
                <c:pt idx="118">
                  <c:v>25.829564837052978</c:v>
                </c:pt>
                <c:pt idx="119">
                  <c:v>25.841626259668029</c:v>
                </c:pt>
                <c:pt idx="120">
                  <c:v>25.85356490845103</c:v>
                </c:pt>
                <c:pt idx="121">
                  <c:v>25.865382992129064</c:v>
                </c:pt>
                <c:pt idx="122">
                  <c:v>25.877082662463877</c:v>
                </c:pt>
                <c:pt idx="123">
                  <c:v>25.888666016157789</c:v>
                </c:pt>
                <c:pt idx="124">
                  <c:v>25.900135096689027</c:v>
                </c:pt>
                <c:pt idx="125">
                  <c:v>25.911491896065886</c:v>
                </c:pt>
                <c:pt idx="126">
                  <c:v>25.922738356512689</c:v>
                </c:pt>
                <c:pt idx="127">
                  <c:v>25.933876372087763</c:v>
                </c:pt>
                <c:pt idx="128">
                  <c:v>25.944907790234915</c:v>
                </c:pt>
                <c:pt idx="129">
                  <c:v>25.955834413276495</c:v>
                </c:pt>
                <c:pt idx="130">
                  <c:v>25.96665799984541</c:v>
                </c:pt>
                <c:pt idx="131">
                  <c:v>25.977380266262202</c:v>
                </c:pt>
                <c:pt idx="132">
                  <c:v>25.988002887858496</c:v>
                </c:pt>
                <c:pt idx="133">
                  <c:v>25.998527500250599</c:v>
                </c:pt>
                <c:pt idx="134">
                  <c:v>26.008955700562691</c:v>
                </c:pt>
                <c:pt idx="135">
                  <c:v>26.019289048604531</c:v>
                </c:pt>
                <c:pt idx="136">
                  <c:v>26.029529068006227</c:v>
                </c:pt>
                <c:pt idx="137">
                  <c:v>26.039677247308742</c:v>
                </c:pt>
                <c:pt idx="138">
                  <c:v>26.049735041014607</c:v>
                </c:pt>
                <c:pt idx="139">
                  <c:v>26.059703870600107</c:v>
                </c:pt>
                <c:pt idx="140">
                  <c:v>26.069585125491535</c:v>
                </c:pt>
                <c:pt idx="141">
                  <c:v>26.079380164002643</c:v>
                </c:pt>
                <c:pt idx="142">
                  <c:v>26.089090314242352</c:v>
                </c:pt>
                <c:pt idx="143">
                  <c:v>26.098716874988458</c:v>
                </c:pt>
                <c:pt idx="144">
                  <c:v>26.10826111652986</c:v>
                </c:pt>
                <c:pt idx="145">
                  <c:v>26.117724281477287</c:v>
                </c:pt>
                <c:pt idx="146">
                  <c:v>26.12710758555049</c:v>
                </c:pt>
                <c:pt idx="147">
                  <c:v>26.13641221833316</c:v>
                </c:pt>
                <c:pt idx="148">
                  <c:v>26.145639344005172</c:v>
                </c:pt>
                <c:pt idx="149">
                  <c:v>26.154790102047091</c:v>
                </c:pt>
                <c:pt idx="150">
                  <c:v>26.163865607921142</c:v>
                </c:pt>
                <c:pt idx="151">
                  <c:v>26.172866953731575</c:v>
                </c:pt>
                <c:pt idx="152">
                  <c:v>26.181795208859491</c:v>
                </c:pt>
                <c:pt idx="153">
                  <c:v>26.190651420578131</c:v>
                </c:pt>
                <c:pt idx="154">
                  <c:v>26.199436614647212</c:v>
                </c:pt>
                <c:pt idx="155">
                  <c:v>26.208151795888291</c:v>
                </c:pt>
                <c:pt idx="156">
                  <c:v>26.216797948739789</c:v>
                </c:pt>
                <c:pt idx="157">
                  <c:v>26.225376037796089</c:v>
                </c:pt>
                <c:pt idx="158">
                  <c:v>26.23388700832637</c:v>
                </c:pt>
                <c:pt idx="159">
                  <c:v>26.242331786779044</c:v>
                </c:pt>
                <c:pt idx="160">
                  <c:v>26.250711281270419</c:v>
                </c:pt>
                <c:pt idx="161">
                  <c:v>26.259026382053289</c:v>
                </c:pt>
                <c:pt idx="162">
                  <c:v>26.267277961977527</c:v>
                </c:pt>
                <c:pt idx="163">
                  <c:v>26.275466876930242</c:v>
                </c:pt>
                <c:pt idx="164">
                  <c:v>26.283593966266789</c:v>
                </c:pt>
                <c:pt idx="165">
                  <c:v>26.291660053223627</c:v>
                </c:pt>
                <c:pt idx="166">
                  <c:v>26.299665945322587</c:v>
                </c:pt>
                <c:pt idx="167">
                  <c:v>26.30761243476082</c:v>
                </c:pt>
                <c:pt idx="168">
                  <c:v>26.315500298789889</c:v>
                </c:pt>
                <c:pt idx="169">
                  <c:v>26.323330300080688</c:v>
                </c:pt>
                <c:pt idx="170">
                  <c:v>26.331103187080895</c:v>
                </c:pt>
                <c:pt idx="171">
                  <c:v>26.338819694359465</c:v>
                </c:pt>
                <c:pt idx="172">
                  <c:v>26.346480542941528</c:v>
                </c:pt>
                <c:pt idx="173">
                  <c:v>26.354086440633996</c:v>
                </c:pt>
                <c:pt idx="174">
                  <c:v>26.361638082338789</c:v>
                </c:pt>
                <c:pt idx="175">
                  <c:v>26.369136150360966</c:v>
                </c:pt>
                <c:pt idx="176">
                  <c:v>26.376581314705952</c:v>
                </c:pt>
                <c:pt idx="177">
                  <c:v>26.383974233365429</c:v>
                </c:pt>
                <c:pt idx="178">
                  <c:v>26.391315552600691</c:v>
                </c:pt>
                <c:pt idx="179">
                  <c:v>26.398605907212797</c:v>
                </c:pt>
                <c:pt idx="180">
                  <c:v>26.405845920807792</c:v>
                </c:pt>
                <c:pt idx="181">
                  <c:v>26.413036206053189</c:v>
                </c:pt>
                <c:pt idx="182">
                  <c:v>26.420177364928112</c:v>
                </c:pt>
                <c:pt idx="183">
                  <c:v>26.42726998896482</c:v>
                </c:pt>
                <c:pt idx="184">
                  <c:v>26.434314659486695</c:v>
                </c:pt>
                <c:pt idx="185">
                  <c:v>26.441311947834464</c:v>
                </c:pt>
                <c:pt idx="186">
                  <c:v>26.448262415592026</c:v>
                </c:pt>
                <c:pt idx="187">
                  <c:v>26.455166614801829</c:v>
                </c:pt>
                <c:pt idx="188">
                  <c:v>26.462025088175778</c:v>
                </c:pt>
                <c:pt idx="189">
                  <c:v>26.468838369301793</c:v>
                </c:pt>
                <c:pt idx="190">
                  <c:v>26.475606982840972</c:v>
                </c:pt>
                <c:pt idx="191">
                  <c:v>26.48233144472443</c:v>
                </c:pt>
                <c:pt idx="192">
                  <c:v>26.489012262340509</c:v>
                </c:pt>
                <c:pt idx="193">
                  <c:v>26.495649934719495</c:v>
                </c:pt>
                <c:pt idx="194">
                  <c:v>26.502244952713689</c:v>
                </c:pt>
                <c:pt idx="195">
                  <c:v>26.508797799169589</c:v>
                </c:pt>
                <c:pt idx="196">
                  <c:v>26.51530894909979</c:v>
                </c:pt>
                <c:pt idx="197">
                  <c:v>26.521778869847491</c:v>
                </c:pt>
                <c:pt idx="198">
                  <c:v>26.52820802124792</c:v>
                </c:pt>
                <c:pt idx="199">
                  <c:v>26.534596855785129</c:v>
                </c:pt>
                <c:pt idx="200">
                  <c:v>26.540945818744927</c:v>
                </c:pt>
                <c:pt idx="201">
                  <c:v>26.547255348363887</c:v>
                </c:pt>
                <c:pt idx="202">
                  <c:v>26.553525875974589</c:v>
                </c:pt>
                <c:pt idx="203">
                  <c:v>26.559757826147226</c:v>
                </c:pt>
                <c:pt idx="204">
                  <c:v>26.565951616827327</c:v>
                </c:pt>
                <c:pt idx="205">
                  <c:v>26.572107659470593</c:v>
                </c:pt>
                <c:pt idx="206">
                  <c:v>26.578226359173467</c:v>
                </c:pt>
                <c:pt idx="207">
                  <c:v>26.584308114802631</c:v>
                </c:pt>
                <c:pt idx="208">
                  <c:v>26.590353319116495</c:v>
                </c:pt>
                <c:pt idx="209">
                  <c:v>26.596362358890531</c:v>
                </c:pt>
                <c:pt idx="210">
                  <c:v>26.60233561503366</c:v>
                </c:pt>
                <c:pt idx="211">
                  <c:v>26.608273462704645</c:v>
                </c:pt>
                <c:pt idx="212">
                  <c:v>26.614176271425052</c:v>
                </c:pt>
                <c:pt idx="213">
                  <c:v>26.620044405189461</c:v>
                </c:pt>
                <c:pt idx="214">
                  <c:v>26.625878222573053</c:v>
                </c:pt>
                <c:pt idx="215">
                  <c:v>26.631678076836735</c:v>
                </c:pt>
                <c:pt idx="216">
                  <c:v>26.637444316028965</c:v>
                </c:pt>
                <c:pt idx="217">
                  <c:v>26.643177283087152</c:v>
                </c:pt>
                <c:pt idx="218">
                  <c:v>26.64887731593409</c:v>
                </c:pt>
                <c:pt idx="219">
                  <c:v>26.65454474757388</c:v>
                </c:pt>
                <c:pt idx="220">
                  <c:v>26.660179906185089</c:v>
                </c:pt>
                <c:pt idx="221">
                  <c:v>26.665783115211916</c:v>
                </c:pt>
                <c:pt idx="222">
                  <c:v>26.671354693452873</c:v>
                </c:pt>
                <c:pt idx="223">
                  <c:v>26.676894955146803</c:v>
                </c:pt>
                <c:pt idx="224">
                  <c:v>26.682404210059527</c:v>
                </c:pt>
                <c:pt idx="225">
                  <c:v>26.687882763565863</c:v>
                </c:pt>
                <c:pt idx="226">
                  <c:v>26.693330916729789</c:v>
                </c:pt>
                <c:pt idx="227">
                  <c:v>26.698748966384986</c:v>
                </c:pt>
                <c:pt idx="228">
                  <c:v>26.704137205211129</c:v>
                </c:pt>
                <c:pt idx="229">
                  <c:v>26.709495921810191</c:v>
                </c:pt>
                <c:pt idx="230">
                  <c:v>26.714825400780231</c:v>
                </c:pt>
                <c:pt idx="231">
                  <c:v>26.720125922787329</c:v>
                </c:pt>
                <c:pt idx="232">
                  <c:v>26.725397764637126</c:v>
                </c:pt>
                <c:pt idx="233">
                  <c:v>26.730641199342902</c:v>
                </c:pt>
                <c:pt idx="234">
                  <c:v>26.73585649619389</c:v>
                </c:pt>
                <c:pt idx="235">
                  <c:v>26.741043920820989</c:v>
                </c:pt>
                <c:pt idx="236">
                  <c:v>26.746203735262089</c:v>
                </c:pt>
                <c:pt idx="237">
                  <c:v>26.751336198024362</c:v>
                </c:pt>
                <c:pt idx="238">
                  <c:v>26.756441564146762</c:v>
                </c:pt>
                <c:pt idx="239">
                  <c:v>26.761520085260589</c:v>
                </c:pt>
                <c:pt idx="240">
                  <c:v>26.76657200964878</c:v>
                </c:pt>
                <c:pt idx="241">
                  <c:v>26.771597582303201</c:v>
                </c:pt>
                <c:pt idx="242">
                  <c:v>26.776597044982992</c:v>
                </c:pt>
                <c:pt idx="243">
                  <c:v>26.781570636268189</c:v>
                </c:pt>
                <c:pt idx="244">
                  <c:v>26.786518591615152</c:v>
                </c:pt>
                <c:pt idx="245">
                  <c:v>26.791441143410193</c:v>
                </c:pt>
                <c:pt idx="246">
                  <c:v>26.796338521020189</c:v>
                </c:pt>
                <c:pt idx="247">
                  <c:v>26.80121095084543</c:v>
                </c:pt>
                <c:pt idx="248">
                  <c:v>26.806058656368275</c:v>
                </c:pt>
                <c:pt idx="249">
                  <c:v>26.810881858202965</c:v>
                </c:pt>
                <c:pt idx="250">
                  <c:v>26.815680774141889</c:v>
                </c:pt>
                <c:pt idx="251">
                  <c:v>26.820455619205731</c:v>
                </c:pt>
                <c:pt idx="252">
                  <c:v>26.825206605685686</c:v>
                </c:pt>
                <c:pt idx="253">
                  <c:v>26.829933943191087</c:v>
                </c:pt>
                <c:pt idx="254">
                  <c:v>26.83463783869249</c:v>
                </c:pt>
                <c:pt idx="255">
                  <c:v>26.839318496565042</c:v>
                </c:pt>
                <c:pt idx="256">
                  <c:v>26.843976118631055</c:v>
                </c:pt>
                <c:pt idx="257">
                  <c:v>26.84861090420101</c:v>
                </c:pt>
                <c:pt idx="258">
                  <c:v>26.853223050115517</c:v>
                </c:pt>
                <c:pt idx="259">
                  <c:v>26.857812750782891</c:v>
                </c:pt>
                <c:pt idx="260">
                  <c:v>26.862380198220446</c:v>
                </c:pt>
                <c:pt idx="261">
                  <c:v>26.866925582091728</c:v>
                </c:pt>
                <c:pt idx="262">
                  <c:v>26.871449089744189</c:v>
                </c:pt>
                <c:pt idx="263">
                  <c:v>26.875950906246295</c:v>
                </c:pt>
                <c:pt idx="264">
                  <c:v>26.880431214422789</c:v>
                </c:pt>
                <c:pt idx="265">
                  <c:v>26.884890194891735</c:v>
                </c:pt>
                <c:pt idx="266">
                  <c:v>26.889328026096891</c:v>
                </c:pt>
                <c:pt idx="267">
                  <c:v>26.893744884343473</c:v>
                </c:pt>
                <c:pt idx="268">
                  <c:v>26.898140943832029</c:v>
                </c:pt>
                <c:pt idx="269">
                  <c:v>26.902516376688215</c:v>
                </c:pt>
                <c:pt idx="270">
                  <c:v>26.906871352998991</c:v>
                </c:pt>
                <c:pt idx="271">
                  <c:v>26.911206040840113</c:v>
                </c:pt>
                <c:pt idx="272">
                  <c:v>26.915520606310089</c:v>
                </c:pt>
                <c:pt idx="273">
                  <c:v>26.919815213558945</c:v>
                </c:pt>
                <c:pt idx="274">
                  <c:v>26.92409002481833</c:v>
                </c:pt>
                <c:pt idx="275">
                  <c:v>26.928345200430439</c:v>
                </c:pt>
                <c:pt idx="276">
                  <c:v>26.932580898877625</c:v>
                </c:pt>
                <c:pt idx="277">
                  <c:v>26.936797276809006</c:v>
                </c:pt>
                <c:pt idx="278">
                  <c:v>26.940994489069382</c:v>
                </c:pt>
                <c:pt idx="279">
                  <c:v>26.945172688724575</c:v>
                </c:pt>
                <c:pt idx="280">
                  <c:v>26.949332027091089</c:v>
                </c:pt>
                <c:pt idx="281">
                  <c:v>26.953472653758592</c:v>
                </c:pt>
                <c:pt idx="282">
                  <c:v>26.957594716617631</c:v>
                </c:pt>
                <c:pt idx="283">
                  <c:v>26.961698361884267</c:v>
                </c:pt>
                <c:pt idx="284">
                  <c:v>26.965783734124692</c:v>
                </c:pt>
                <c:pt idx="285">
                  <c:v>26.969850976280988</c:v>
                </c:pt>
                <c:pt idx="286">
                  <c:v>26.973900229690891</c:v>
                </c:pt>
                <c:pt idx="287">
                  <c:v>26.977931634115414</c:v>
                </c:pt>
                <c:pt idx="288">
                  <c:v>26.98194532775981</c:v>
                </c:pt>
                <c:pt idx="289">
                  <c:v>26.985941447296302</c:v>
                </c:pt>
                <c:pt idx="290">
                  <c:v>26.989920127886347</c:v>
                </c:pt>
                <c:pt idx="291">
                  <c:v>26.993881503202303</c:v>
                </c:pt>
                <c:pt idx="292">
                  <c:v>26.997825705448935</c:v>
                </c:pt>
                <c:pt idx="293">
                  <c:v>27.001752865383789</c:v>
                </c:pt>
                <c:pt idx="294">
                  <c:v>27.005663112339089</c:v>
                </c:pt>
                <c:pt idx="295">
                  <c:v>27.009556574240602</c:v>
                </c:pt>
                <c:pt idx="296">
                  <c:v>27.013433377628083</c:v>
                </c:pt>
                <c:pt idx="297">
                  <c:v>27.017293647675004</c:v>
                </c:pt>
                <c:pt idx="298">
                  <c:v>27.021137508207527</c:v>
                </c:pt>
              </c:numCache>
            </c:numRef>
          </c:yVal>
        </c:ser>
        <c:ser>
          <c:idx val="1"/>
          <c:order val="1"/>
          <c:tx>
            <c:strRef>
              <c:f>'bore_hole cosh'!$B$7</c:f>
              <c:strCache>
                <c:ptCount val="1"/>
                <c:pt idx="0">
                  <c:v>Crossover for τ = 0.06 hours</c:v>
                </c:pt>
              </c:strCache>
            </c:strRef>
          </c:tx>
          <c:spPr>
            <a:ln>
              <a:solidFill>
                <a:srgbClr val="00B050"/>
              </a:solidFill>
            </a:ln>
          </c:spPr>
          <c:marker>
            <c:symbol val="none"/>
          </c:marker>
          <c:xVal>
            <c:numRef>
              <c:f>'bore_hole cosh'!$A$7:$A$305</c:f>
              <c:numCache>
                <c:formatCode>General</c:formatCode>
                <c:ptCount val="299"/>
                <c:pt idx="0">
                  <c:v>1.0000000000000219E-7</c:v>
                </c:pt>
                <c:pt idx="1">
                  <c:v>2.000010000000001E-2</c:v>
                </c:pt>
                <c:pt idx="2">
                  <c:v>4.0000100000000004E-2</c:v>
                </c:pt>
                <c:pt idx="3">
                  <c:v>6.0000100000000001E-2</c:v>
                </c:pt>
                <c:pt idx="4">
                  <c:v>8.0000100000000005E-2</c:v>
                </c:pt>
                <c:pt idx="5">
                  <c:v>0.10000010000000002</c:v>
                </c:pt>
                <c:pt idx="6">
                  <c:v>0.12000010000000012</c:v>
                </c:pt>
                <c:pt idx="7">
                  <c:v>0.14000010000000004</c:v>
                </c:pt>
                <c:pt idx="8">
                  <c:v>0.16000010000000001</c:v>
                </c:pt>
                <c:pt idx="9">
                  <c:v>0.18000010000000041</c:v>
                </c:pt>
                <c:pt idx="10">
                  <c:v>0.20000009999999999</c:v>
                </c:pt>
                <c:pt idx="11">
                  <c:v>0.22000009999999998</c:v>
                </c:pt>
                <c:pt idx="12">
                  <c:v>0.24000009999999999</c:v>
                </c:pt>
                <c:pt idx="13">
                  <c:v>0.26000010000000001</c:v>
                </c:pt>
                <c:pt idx="14">
                  <c:v>0.28000010000000031</c:v>
                </c:pt>
                <c:pt idx="15">
                  <c:v>0.30000010000000032</c:v>
                </c:pt>
                <c:pt idx="16">
                  <c:v>0.32000010000000323</c:v>
                </c:pt>
                <c:pt idx="17">
                  <c:v>0.34000010000000008</c:v>
                </c:pt>
                <c:pt idx="18">
                  <c:v>0.36000010000000032</c:v>
                </c:pt>
                <c:pt idx="19">
                  <c:v>0.38000010000000334</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1.1200001000000122</c:v>
                </c:pt>
                <c:pt idx="57">
                  <c:v>1.1400001000000122</c:v>
                </c:pt>
                <c:pt idx="58">
                  <c:v>1.1600001000000131</c:v>
                </c:pt>
                <c:pt idx="59">
                  <c:v>1.1800001000000135</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1.3600001000000081</c:v>
                </c:pt>
                <c:pt idx="69">
                  <c:v>1.3800001000000124</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1.6200001000000126</c:v>
                </c:pt>
                <c:pt idx="82">
                  <c:v>1.6400001000000126</c:v>
                </c:pt>
                <c:pt idx="83">
                  <c:v>1.6600001000000135</c:v>
                </c:pt>
                <c:pt idx="84">
                  <c:v>1.6800001000000142</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1.8600001000000081</c:v>
                </c:pt>
                <c:pt idx="94">
                  <c:v>1.8800001000000128</c:v>
                </c:pt>
                <c:pt idx="95">
                  <c:v>1.9000001000000128</c:v>
                </c:pt>
                <c:pt idx="96">
                  <c:v>1.9200001000000144</c:v>
                </c:pt>
                <c:pt idx="97">
                  <c:v>1.9400001000000144</c:v>
                </c:pt>
                <c:pt idx="98">
                  <c:v>1.9600001000000153</c:v>
                </c:pt>
                <c:pt idx="99">
                  <c:v>1.9800001000000165</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4.1200000999999755</c:v>
                </c:pt>
                <c:pt idx="207">
                  <c:v>4.1400001</c:v>
                </c:pt>
                <c:pt idx="208">
                  <c:v>4.1600000999999756</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4.3200000999999855</c:v>
                </c:pt>
                <c:pt idx="217">
                  <c:v>4.3400000999999957</c:v>
                </c:pt>
                <c:pt idx="218">
                  <c:v>4.3600000999999855</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4.6200000999999755</c:v>
                </c:pt>
                <c:pt idx="232">
                  <c:v>4.6400000999999875</c:v>
                </c:pt>
                <c:pt idx="233">
                  <c:v>4.6600000999999756</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cosh'!$B$7:$B$305</c:f>
              <c:numCache>
                <c:formatCode>General</c:formatCode>
                <c:ptCount val="299"/>
                <c:pt idx="0">
                  <c:v>0</c:v>
                </c:pt>
                <c:pt idx="2">
                  <c:v>19.179445962196631</c:v>
                </c:pt>
                <c:pt idx="3">
                  <c:v>19.179445962196631</c:v>
                </c:pt>
                <c:pt idx="4">
                  <c:v>19.179445962196631</c:v>
                </c:pt>
                <c:pt idx="5">
                  <c:v>19.179445962196631</c:v>
                </c:pt>
                <c:pt idx="6">
                  <c:v>19.179445962196631</c:v>
                </c:pt>
                <c:pt idx="7">
                  <c:v>19.179445962196631</c:v>
                </c:pt>
                <c:pt idx="8">
                  <c:v>19.179445962196631</c:v>
                </c:pt>
                <c:pt idx="9">
                  <c:v>19.179445962196631</c:v>
                </c:pt>
                <c:pt idx="10">
                  <c:v>19.179445962196631</c:v>
                </c:pt>
                <c:pt idx="11">
                  <c:v>19.179445962196631</c:v>
                </c:pt>
                <c:pt idx="12">
                  <c:v>19.179445962196631</c:v>
                </c:pt>
                <c:pt idx="13">
                  <c:v>19.179445962196631</c:v>
                </c:pt>
                <c:pt idx="14">
                  <c:v>19.179445962196631</c:v>
                </c:pt>
                <c:pt idx="15">
                  <c:v>19.179445962196631</c:v>
                </c:pt>
                <c:pt idx="16">
                  <c:v>19.179445962196631</c:v>
                </c:pt>
                <c:pt idx="17">
                  <c:v>19.179445962196631</c:v>
                </c:pt>
                <c:pt idx="18">
                  <c:v>19.179445962196631</c:v>
                </c:pt>
                <c:pt idx="19">
                  <c:v>19.179445962196631</c:v>
                </c:pt>
                <c:pt idx="20">
                  <c:v>19.179445962196631</c:v>
                </c:pt>
                <c:pt idx="21">
                  <c:v>19.179445962196631</c:v>
                </c:pt>
                <c:pt idx="22">
                  <c:v>19.179445962196631</c:v>
                </c:pt>
                <c:pt idx="23">
                  <c:v>19.179445962196631</c:v>
                </c:pt>
                <c:pt idx="24">
                  <c:v>19.179445962196631</c:v>
                </c:pt>
                <c:pt idx="25">
                  <c:v>19.179445962196631</c:v>
                </c:pt>
                <c:pt idx="26">
                  <c:v>19.179445962196631</c:v>
                </c:pt>
                <c:pt idx="27">
                  <c:v>19.179445962196631</c:v>
                </c:pt>
                <c:pt idx="28">
                  <c:v>19.179445962196631</c:v>
                </c:pt>
                <c:pt idx="29">
                  <c:v>19.179445962196631</c:v>
                </c:pt>
                <c:pt idx="30">
                  <c:v>19.179445962196631</c:v>
                </c:pt>
                <c:pt idx="31">
                  <c:v>19.179445962196631</c:v>
                </c:pt>
              </c:numCache>
            </c:numRef>
          </c:yVal>
        </c:ser>
        <c:ser>
          <c:idx val="2"/>
          <c:order val="2"/>
          <c:tx>
            <c:v>data</c:v>
          </c:tx>
          <c:spPr>
            <a:ln>
              <a:noFill/>
            </a:ln>
          </c:spPr>
          <c:marker>
            <c:symbol val="dot"/>
            <c:size val="2"/>
            <c:spPr>
              <a:solidFill>
                <a:schemeClr val="accent1">
                  <a:lumMod val="50000"/>
                </a:schemeClr>
              </a:solidFill>
              <a:ln>
                <a:solidFill>
                  <a:schemeClr val="tx2">
                    <a:lumMod val="50000"/>
                  </a:schemeClr>
                </a:solidFill>
              </a:ln>
            </c:spPr>
          </c:marker>
          <c:xVal>
            <c:numRef>
              <c:f>'bore_hole cosh'!$A$7:$A$305</c:f>
              <c:numCache>
                <c:formatCode>General</c:formatCode>
                <c:ptCount val="299"/>
                <c:pt idx="0">
                  <c:v>1.0000000000000219E-7</c:v>
                </c:pt>
                <c:pt idx="1">
                  <c:v>2.000010000000001E-2</c:v>
                </c:pt>
                <c:pt idx="2">
                  <c:v>4.0000100000000004E-2</c:v>
                </c:pt>
                <c:pt idx="3">
                  <c:v>6.0000100000000001E-2</c:v>
                </c:pt>
                <c:pt idx="4">
                  <c:v>8.0000100000000005E-2</c:v>
                </c:pt>
                <c:pt idx="5">
                  <c:v>0.10000010000000002</c:v>
                </c:pt>
                <c:pt idx="6">
                  <c:v>0.12000010000000012</c:v>
                </c:pt>
                <c:pt idx="7">
                  <c:v>0.14000010000000004</c:v>
                </c:pt>
                <c:pt idx="8">
                  <c:v>0.16000010000000001</c:v>
                </c:pt>
                <c:pt idx="9">
                  <c:v>0.18000010000000041</c:v>
                </c:pt>
                <c:pt idx="10">
                  <c:v>0.20000009999999999</c:v>
                </c:pt>
                <c:pt idx="11">
                  <c:v>0.22000009999999998</c:v>
                </c:pt>
                <c:pt idx="12">
                  <c:v>0.24000009999999999</c:v>
                </c:pt>
                <c:pt idx="13">
                  <c:v>0.26000010000000001</c:v>
                </c:pt>
                <c:pt idx="14">
                  <c:v>0.28000010000000031</c:v>
                </c:pt>
                <c:pt idx="15">
                  <c:v>0.30000010000000032</c:v>
                </c:pt>
                <c:pt idx="16">
                  <c:v>0.32000010000000323</c:v>
                </c:pt>
                <c:pt idx="17">
                  <c:v>0.34000010000000008</c:v>
                </c:pt>
                <c:pt idx="18">
                  <c:v>0.36000010000000032</c:v>
                </c:pt>
                <c:pt idx="19">
                  <c:v>0.38000010000000334</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1.1200001000000122</c:v>
                </c:pt>
                <c:pt idx="57">
                  <c:v>1.1400001000000122</c:v>
                </c:pt>
                <c:pt idx="58">
                  <c:v>1.1600001000000131</c:v>
                </c:pt>
                <c:pt idx="59">
                  <c:v>1.1800001000000135</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1.3600001000000081</c:v>
                </c:pt>
                <c:pt idx="69">
                  <c:v>1.3800001000000124</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1.6200001000000126</c:v>
                </c:pt>
                <c:pt idx="82">
                  <c:v>1.6400001000000126</c:v>
                </c:pt>
                <c:pt idx="83">
                  <c:v>1.6600001000000135</c:v>
                </c:pt>
                <c:pt idx="84">
                  <c:v>1.6800001000000142</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1.8600001000000081</c:v>
                </c:pt>
                <c:pt idx="94">
                  <c:v>1.8800001000000128</c:v>
                </c:pt>
                <c:pt idx="95">
                  <c:v>1.9000001000000128</c:v>
                </c:pt>
                <c:pt idx="96">
                  <c:v>1.9200001000000144</c:v>
                </c:pt>
                <c:pt idx="97">
                  <c:v>1.9400001000000144</c:v>
                </c:pt>
                <c:pt idx="98">
                  <c:v>1.9600001000000153</c:v>
                </c:pt>
                <c:pt idx="99">
                  <c:v>1.9800001000000165</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4.1200000999999755</c:v>
                </c:pt>
                <c:pt idx="207">
                  <c:v>4.1400001</c:v>
                </c:pt>
                <c:pt idx="208">
                  <c:v>4.1600000999999756</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4.3200000999999855</c:v>
                </c:pt>
                <c:pt idx="217">
                  <c:v>4.3400000999999957</c:v>
                </c:pt>
                <c:pt idx="218">
                  <c:v>4.3600000999999855</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4.6200000999999755</c:v>
                </c:pt>
                <c:pt idx="232">
                  <c:v>4.6400000999999875</c:v>
                </c:pt>
                <c:pt idx="233">
                  <c:v>4.6600000999999756</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cosh'!$D$7:$D$305</c:f>
              <c:numCache>
                <c:formatCode>General</c:formatCode>
                <c:ptCount val="299"/>
                <c:pt idx="0">
                  <c:v>12.8</c:v>
                </c:pt>
                <c:pt idx="7">
                  <c:v>21</c:v>
                </c:pt>
                <c:pt idx="19">
                  <c:v>22.9</c:v>
                </c:pt>
                <c:pt idx="32">
                  <c:v>23.8</c:v>
                </c:pt>
                <c:pt idx="46">
                  <c:v>24.2</c:v>
                </c:pt>
                <c:pt idx="67">
                  <c:v>24.9</c:v>
                </c:pt>
                <c:pt idx="86">
                  <c:v>25.25</c:v>
                </c:pt>
                <c:pt idx="104">
                  <c:v>25.5</c:v>
                </c:pt>
                <c:pt idx="126">
                  <c:v>25.8</c:v>
                </c:pt>
                <c:pt idx="150">
                  <c:v>26.2</c:v>
                </c:pt>
                <c:pt idx="169">
                  <c:v>26.35</c:v>
                </c:pt>
                <c:pt idx="191">
                  <c:v>26.5</c:v>
                </c:pt>
                <c:pt idx="210">
                  <c:v>26.6</c:v>
                </c:pt>
                <c:pt idx="234">
                  <c:v>26.75</c:v>
                </c:pt>
                <c:pt idx="250">
                  <c:v>26.8</c:v>
                </c:pt>
              </c:numCache>
            </c:numRef>
          </c:yVal>
        </c:ser>
        <c:axId val="211581184"/>
        <c:axId val="211600128"/>
      </c:scatterChart>
      <c:valAx>
        <c:axId val="211581184"/>
        <c:scaling>
          <c:orientation val="minMax"/>
          <c:max val="5"/>
        </c:scaling>
        <c:axPos val="b"/>
        <c:title>
          <c:tx>
            <c:rich>
              <a:bodyPr/>
              <a:lstStyle/>
              <a:p>
                <a:pPr>
                  <a:defRPr sz="1800"/>
                </a:pPr>
                <a:r>
                  <a:rPr lang="en-US" sz="1800"/>
                  <a:t>Time (hours)</a:t>
                </a:r>
              </a:p>
            </c:rich>
          </c:tx>
        </c:title>
        <c:numFmt formatCode="General" sourceLinked="1"/>
        <c:tickLblPos val="nextTo"/>
        <c:txPr>
          <a:bodyPr/>
          <a:lstStyle/>
          <a:p>
            <a:pPr>
              <a:defRPr sz="1600"/>
            </a:pPr>
            <a:endParaRPr lang="en-US"/>
          </a:p>
        </c:txPr>
        <c:crossAx val="211600128"/>
        <c:crosses val="autoZero"/>
        <c:crossBetween val="midCat"/>
      </c:valAx>
      <c:valAx>
        <c:axId val="211600128"/>
        <c:scaling>
          <c:orientation val="minMax"/>
          <c:max val="30"/>
          <c:min val="10"/>
        </c:scaling>
        <c:axPos val="l"/>
        <c:title>
          <c:tx>
            <c:rich>
              <a:bodyPr rot="-5400000" vert="horz"/>
              <a:lstStyle/>
              <a:p>
                <a:pPr>
                  <a:defRPr sz="1800"/>
                </a:pPr>
                <a:r>
                  <a:rPr lang="en-US" sz="1800"/>
                  <a:t>Temperature (C)</a:t>
                </a:r>
              </a:p>
            </c:rich>
          </c:tx>
          <c:layout>
            <c:manualLayout>
              <c:xMode val="edge"/>
              <c:yMode val="edge"/>
              <c:x val="2.3335729057328624E-2"/>
              <c:y val="0.21813301462317214"/>
            </c:manualLayout>
          </c:layout>
        </c:title>
        <c:numFmt formatCode="General" sourceLinked="1"/>
        <c:tickLblPos val="nextTo"/>
        <c:txPr>
          <a:bodyPr/>
          <a:lstStyle/>
          <a:p>
            <a:pPr>
              <a:defRPr sz="1600"/>
            </a:pPr>
            <a:endParaRPr lang="en-US"/>
          </a:p>
        </c:txPr>
        <c:crossAx val="211581184"/>
        <c:crosses val="autoZero"/>
        <c:crossBetween val="midCat"/>
      </c:valAx>
      <c:spPr>
        <a:blipFill>
          <a:blip xmlns:r="http://schemas.openxmlformats.org/officeDocument/2006/relationships" r:embed="rId1"/>
          <a:stretch>
            <a:fillRect/>
          </a:stretch>
        </a:blipFill>
        <a:ln>
          <a:solidFill>
            <a:schemeClr val="tx1">
              <a:lumMod val="65000"/>
              <a:lumOff val="35000"/>
            </a:schemeClr>
          </a:solidFill>
        </a:ln>
        <a:effectLst>
          <a:outerShdw blurRad="50800" dist="38100" dir="2700000" algn="tl" rotWithShape="0">
            <a:schemeClr val="tx1">
              <a:alpha val="40000"/>
            </a:schemeClr>
          </a:outerShdw>
        </a:effectLst>
      </c:spPr>
    </c:plotArea>
    <c:legend>
      <c:legendPos val="r"/>
      <c:legendEntry>
        <c:idx val="2"/>
        <c:delete val="1"/>
      </c:legendEntry>
      <c:layout>
        <c:manualLayout>
          <c:xMode val="edge"/>
          <c:yMode val="edge"/>
          <c:x val="0.61147877846232568"/>
          <c:y val="0.4947418447694038"/>
          <c:w val="0.32548107521263292"/>
          <c:h val="0.25764510686164227"/>
        </c:manualLayout>
      </c:layout>
      <c:txPr>
        <a:bodyPr/>
        <a:lstStyle/>
        <a:p>
          <a:pPr>
            <a:defRPr sz="1200" i="0" baseline="0">
              <a:latin typeface="Georgia" pitchFamily="18" charset="0"/>
              <a:ea typeface="Verdana" pitchFamily="34" charset="0"/>
              <a:cs typeface="Verdana" pitchFamily="34" charset="0"/>
            </a:defRPr>
          </a:pPr>
          <a:endParaRPr lang="en-US"/>
        </a:p>
      </c:txPr>
    </c:legend>
    <c:plotVisOnly val="1"/>
  </c:chart>
  <c:spPr>
    <a:ln>
      <a:noFill/>
    </a:ln>
  </c:spPr>
  <c:externalData r:id="rId2"/>
  <c:userShapes r:id="rId3"/>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606"/>
          <c:w val="0.84745335404503008"/>
          <c:h val="0.70620874771605857"/>
        </c:manualLayout>
      </c:layout>
      <c:scatterChart>
        <c:scatterStyle val="lineMarker"/>
        <c:ser>
          <c:idx val="0"/>
          <c:order val="0"/>
          <c:tx>
            <c:strRef>
              <c:f>Sheet3!$H$1</c:f>
              <c:strCache>
                <c:ptCount val="1"/>
                <c:pt idx="0">
                  <c:v>Marine(severe)</c:v>
                </c:pt>
              </c:strCache>
            </c:strRef>
          </c:tx>
          <c:spPr>
            <a:ln w="25400">
              <a:solidFill>
                <a:srgbClr val="00B0F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Sheet3!$H$6:$H$1406</c:f>
              <c:numCache>
                <c:formatCode>General</c:formatCode>
                <c:ptCount val="1401"/>
                <c:pt idx="0">
                  <c:v>109.14316691660078</c:v>
                </c:pt>
                <c:pt idx="1">
                  <c:v>190.98300562505079</c:v>
                </c:pt>
                <c:pt idx="2">
                  <c:v>261.38721247416925</c:v>
                </c:pt>
                <c:pt idx="3">
                  <c:v>324.55532033676286</c:v>
                </c:pt>
                <c:pt idx="4">
                  <c:v>382.52421852338404</c:v>
                </c:pt>
                <c:pt idx="5">
                  <c:v>436.49167310370848</c:v>
                </c:pt>
                <c:pt idx="6">
                  <c:v>535.32216545439246</c:v>
                </c:pt>
                <c:pt idx="7">
                  <c:v>625</c:v>
                </c:pt>
                <c:pt idx="8">
                  <c:v>747.05111981794789</c:v>
                </c:pt>
                <c:pt idx="9">
                  <c:v>857.94976008690548</c:v>
                </c:pt>
                <c:pt idx="14">
                  <c:v>600</c:v>
                </c:pt>
              </c:numCache>
            </c:numRef>
          </c:yVal>
        </c:ser>
        <c:ser>
          <c:idx val="2"/>
          <c:order val="1"/>
          <c:tx>
            <c:strRef>
              <c:f>Sheet3!$I$1</c:f>
              <c:strCache>
                <c:ptCount val="1"/>
                <c:pt idx="0">
                  <c:v>Industrial</c:v>
                </c:pt>
              </c:strCache>
            </c:strRef>
          </c:tx>
          <c:spPr>
            <a:ln w="38100">
              <a:solidFill>
                <a:srgbClr val="4258FC"/>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Sheet3!$I$6:$I$1406</c:f>
              <c:numCache>
                <c:formatCode>General</c:formatCode>
                <c:ptCount val="1401"/>
                <c:pt idx="0">
                  <c:v>71.010205144336467</c:v>
                </c:pt>
                <c:pt idx="1">
                  <c:v>126.79491924311387</c:v>
                </c:pt>
                <c:pt idx="2">
                  <c:v>175.73593128807153</c:v>
                </c:pt>
                <c:pt idx="3">
                  <c:v>220.20410288672875</c:v>
                </c:pt>
                <c:pt idx="4">
                  <c:v>261.38721247416925</c:v>
                </c:pt>
                <c:pt idx="5">
                  <c:v>300</c:v>
                </c:pt>
                <c:pt idx="6">
                  <c:v>371.28129211020365</c:v>
                </c:pt>
                <c:pt idx="7">
                  <c:v>436.49167310370848</c:v>
                </c:pt>
                <c:pt idx="8">
                  <c:v>525.89844660374285</c:v>
                </c:pt>
                <c:pt idx="9">
                  <c:v>607.67343538123453</c:v>
                </c:pt>
                <c:pt idx="14">
                  <c:v>600</c:v>
                </c:pt>
              </c:numCache>
            </c:numRef>
          </c:yVal>
        </c:ser>
        <c:ser>
          <c:idx val="1"/>
          <c:order val="2"/>
          <c:tx>
            <c:strRef>
              <c:f>Sheet3!$J$1</c:f>
              <c:strCache>
                <c:ptCount val="1"/>
                <c:pt idx="0">
                  <c:v>Marine(mild)</c:v>
                </c:pt>
              </c:strCache>
            </c:strRef>
          </c:tx>
          <c:spPr>
            <a:ln>
              <a:solidFill>
                <a:srgbClr val="92D05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Sheet3!$J$6:$J$1406</c:f>
              <c:numCache>
                <c:formatCode>General</c:formatCode>
                <c:ptCount val="1401"/>
                <c:pt idx="0">
                  <c:v>54.772255750516614</c:v>
                </c:pt>
                <c:pt idx="1">
                  <c:v>90.749644694526907</c:v>
                </c:pt>
                <c:pt idx="2">
                  <c:v>120.28822216360425</c:v>
                </c:pt>
                <c:pt idx="3">
                  <c:v>146.05934866804429</c:v>
                </c:pt>
                <c:pt idx="4">
                  <c:v>169.25557847160573</c:v>
                </c:pt>
                <c:pt idx="5">
                  <c:v>190.54037495872984</c:v>
                </c:pt>
                <c:pt idx="6">
                  <c:v>228.90760708064047</c:v>
                </c:pt>
                <c:pt idx="7">
                  <c:v>263.18405556971402</c:v>
                </c:pt>
                <c:pt idx="8">
                  <c:v>309.20916180006338</c:v>
                </c:pt>
                <c:pt idx="9">
                  <c:v>350.54243680330978</c:v>
                </c:pt>
                <c:pt idx="14">
                  <c:v>109.54451150103372</c:v>
                </c:pt>
              </c:numCache>
            </c:numRef>
          </c:yVal>
        </c:ser>
        <c:ser>
          <c:idx val="4"/>
          <c:order val="3"/>
          <c:tx>
            <c:strRef>
              <c:f>Sheet3!$K$1</c:f>
              <c:strCache>
                <c:ptCount val="1"/>
                <c:pt idx="0">
                  <c:v>Urban</c:v>
                </c:pt>
              </c:strCache>
            </c:strRef>
          </c:tx>
          <c:spPr>
            <a:ln>
              <a:solidFill>
                <a:srgbClr val="C0000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Sheet3!$K$6:$K$1406</c:f>
              <c:numCache>
                <c:formatCode>General</c:formatCode>
                <c:ptCount val="1401"/>
                <c:pt idx="0">
                  <c:v>43.350496484106152</c:v>
                </c:pt>
                <c:pt idx="1">
                  <c:v>61.862270776382644</c:v>
                </c:pt>
                <c:pt idx="2">
                  <c:v>76.070810298541389</c:v>
                </c:pt>
                <c:pt idx="3">
                  <c:v>88.050518167160249</c:v>
                </c:pt>
                <c:pt idx="4">
                  <c:v>98.605507539133484</c:v>
                </c:pt>
                <c:pt idx="5">
                  <c:v>108.1483226591033</c:v>
                </c:pt>
                <c:pt idx="6">
                  <c:v>125.09252941053839</c:v>
                </c:pt>
                <c:pt idx="7">
                  <c:v>140.02114478941544</c:v>
                </c:pt>
                <c:pt idx="8">
                  <c:v>159.8432370372177</c:v>
                </c:pt>
                <c:pt idx="9">
                  <c:v>177.48231728244272</c:v>
                </c:pt>
                <c:pt idx="10">
                  <c:v>198.5957162234381</c:v>
                </c:pt>
                <c:pt idx="11">
                  <c:v>243.54287881190521</c:v>
                </c:pt>
                <c:pt idx="12">
                  <c:v>314.81984885144232</c:v>
                </c:pt>
                <c:pt idx="13">
                  <c:v>445.80383997598369</c:v>
                </c:pt>
                <c:pt idx="14">
                  <c:v>1.4142135623730951</c:v>
                </c:pt>
              </c:numCache>
            </c:numRef>
          </c:yVal>
        </c:ser>
        <c:ser>
          <c:idx val="3"/>
          <c:order val="4"/>
          <c:tx>
            <c:strRef>
              <c:f>Sheet3!$L$1</c:f>
              <c:strCache>
                <c:ptCount val="1"/>
                <c:pt idx="0">
                  <c:v>Rural</c:v>
                </c:pt>
              </c:strCache>
            </c:strRef>
          </c:tx>
          <c:spPr>
            <a:ln>
              <a:solidFill>
                <a:schemeClr val="tx1"/>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Sheet3!$L$6:$L$1406</c:f>
              <c:numCache>
                <c:formatCode>General</c:formatCode>
                <c:ptCount val="1401"/>
                <c:pt idx="0">
                  <c:v>7.5974692664795755</c:v>
                </c:pt>
                <c:pt idx="1">
                  <c:v>13.819660112501056</c:v>
                </c:pt>
                <c:pt idx="2">
                  <c:v>19.383318964064287</c:v>
                </c:pt>
                <c:pt idx="3">
                  <c:v>24.502964531088274</c:v>
                </c:pt>
                <c:pt idx="4">
                  <c:v>29.289321881344861</c:v>
                </c:pt>
                <c:pt idx="5">
                  <c:v>33.810499613776884</c:v>
                </c:pt>
                <c:pt idx="6">
                  <c:v>42.229123600033653</c:v>
                </c:pt>
                <c:pt idx="7">
                  <c:v>50</c:v>
                </c:pt>
                <c:pt idx="8">
                  <c:v>60.742684209625999</c:v>
                </c:pt>
                <c:pt idx="9">
                  <c:v>70.642950417960449</c:v>
                </c:pt>
                <c:pt idx="10">
                  <c:v>82.842712474618978</c:v>
                </c:pt>
                <c:pt idx="11">
                  <c:v>109.8076211353316</c:v>
                </c:pt>
                <c:pt idx="12">
                  <c:v>154.50849718747705</c:v>
                </c:pt>
                <c:pt idx="13">
                  <c:v>240.25307335204215</c:v>
                </c:pt>
                <c:pt idx="14">
                  <c:v>100</c:v>
                </c:pt>
              </c:numCache>
            </c:numRef>
          </c:yVal>
        </c:ser>
        <c:axId val="211683968"/>
        <c:axId val="211714816"/>
      </c:scatterChart>
      <c:valAx>
        <c:axId val="211683968"/>
        <c:scaling>
          <c:orientation val="minMax"/>
          <c:max val="10"/>
          <c:min val="0"/>
        </c:scaling>
        <c:axPos val="b"/>
        <c:title>
          <c:tx>
            <c:rich>
              <a:bodyPr/>
              <a:lstStyle/>
              <a:p>
                <a:pPr>
                  <a:defRPr/>
                </a:pPr>
                <a:r>
                  <a:rPr lang="en-US" sz="1400"/>
                  <a:t>Time (years)</a:t>
                </a:r>
              </a:p>
            </c:rich>
          </c:tx>
        </c:title>
        <c:numFmt formatCode="General" sourceLinked="1"/>
        <c:tickLblPos val="nextTo"/>
        <c:crossAx val="211714816"/>
        <c:crosses val="autoZero"/>
        <c:crossBetween val="midCat"/>
      </c:valAx>
      <c:valAx>
        <c:axId val="211714816"/>
        <c:scaling>
          <c:orientation val="minMax"/>
          <c:max val="700"/>
          <c:min val="0"/>
        </c:scaling>
        <c:axPos val="l"/>
        <c:title>
          <c:tx>
            <c:rich>
              <a:bodyPr rot="-5400000" vert="horz"/>
              <a:lstStyle/>
              <a:p>
                <a:pPr>
                  <a:defRPr/>
                </a:pPr>
                <a:r>
                  <a:rPr lang="en-US" sz="1400"/>
                  <a:t>Corrosion (microns)</a:t>
                </a:r>
              </a:p>
            </c:rich>
          </c:tx>
        </c:title>
        <c:numFmt formatCode="General" sourceLinked="1"/>
        <c:tickLblPos val="nextTo"/>
        <c:crossAx val="211683968"/>
        <c:crosses val="autoZero"/>
        <c:crossBetween val="midCat"/>
      </c:valAx>
      <c:spPr>
        <a:noFill/>
        <a:effectLst>
          <a:outerShdw blurRad="50800" dist="38100" dir="2700000" algn="tl" rotWithShape="0">
            <a:prstClr val="black">
              <a:alpha val="40000"/>
            </a:prstClr>
          </a:outerShdw>
        </a:effectLst>
      </c:spPr>
    </c:plotArea>
    <c:legend>
      <c:legendPos val="r"/>
      <c:layout>
        <c:manualLayout>
          <c:xMode val="edge"/>
          <c:yMode val="edge"/>
          <c:x val="0.17591961719071023"/>
          <c:y val="0.23201397532948334"/>
          <c:w val="0.22617922759655038"/>
          <c:h val="0.26670957500997383"/>
        </c:manualLayout>
      </c:layout>
    </c:legend>
    <c:plotVisOnly val="1"/>
  </c:chart>
  <c:spPr>
    <a:ln>
      <a:noFill/>
    </a:ln>
  </c:spPr>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6"/>
          <c:w val="0.84745335404503008"/>
          <c:h val="0.72602489954243055"/>
        </c:manualLayout>
      </c:layout>
      <c:scatterChart>
        <c:scatterStyle val="lineMarker"/>
        <c:ser>
          <c:idx val="0"/>
          <c:order val="0"/>
          <c:tx>
            <c:strRef>
              <c:f>Sheet3!$H$1</c:f>
              <c:strCache>
                <c:ptCount val="1"/>
                <c:pt idx="0">
                  <c:v>Marine(severe)</c:v>
                </c:pt>
              </c:strCache>
            </c:strRef>
          </c:tx>
          <c:spPr>
            <a:ln w="25400">
              <a:solidFill>
                <a:srgbClr val="00B0F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Sheet3!$H$6:$H$1406</c:f>
              <c:numCache>
                <c:formatCode>General</c:formatCode>
                <c:ptCount val="1401"/>
                <c:pt idx="0">
                  <c:v>109.14316691660078</c:v>
                </c:pt>
                <c:pt idx="1">
                  <c:v>190.98300562505079</c:v>
                </c:pt>
                <c:pt idx="2">
                  <c:v>261.38721247416925</c:v>
                </c:pt>
                <c:pt idx="3">
                  <c:v>324.55532033676286</c:v>
                </c:pt>
                <c:pt idx="4">
                  <c:v>382.52421852338404</c:v>
                </c:pt>
                <c:pt idx="5">
                  <c:v>436.49167310370848</c:v>
                </c:pt>
                <c:pt idx="6">
                  <c:v>535.32216545439246</c:v>
                </c:pt>
                <c:pt idx="7">
                  <c:v>625</c:v>
                </c:pt>
                <c:pt idx="8">
                  <c:v>747.05111981794789</c:v>
                </c:pt>
                <c:pt idx="9">
                  <c:v>857.94976008690548</c:v>
                </c:pt>
                <c:pt idx="14">
                  <c:v>600</c:v>
                </c:pt>
              </c:numCache>
            </c:numRef>
          </c:yVal>
        </c:ser>
        <c:ser>
          <c:idx val="2"/>
          <c:order val="1"/>
          <c:tx>
            <c:strRef>
              <c:f>Sheet3!$I$1</c:f>
              <c:strCache>
                <c:ptCount val="1"/>
                <c:pt idx="0">
                  <c:v>Industrial</c:v>
                </c:pt>
              </c:strCache>
            </c:strRef>
          </c:tx>
          <c:spPr>
            <a:ln w="38100">
              <a:solidFill>
                <a:srgbClr val="4258FC"/>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Sheet3!$I$6:$I$1406</c:f>
              <c:numCache>
                <c:formatCode>General</c:formatCode>
                <c:ptCount val="1401"/>
                <c:pt idx="0">
                  <c:v>71.010205144336467</c:v>
                </c:pt>
                <c:pt idx="1">
                  <c:v>126.79491924311387</c:v>
                </c:pt>
                <c:pt idx="2">
                  <c:v>175.73593128807153</c:v>
                </c:pt>
                <c:pt idx="3">
                  <c:v>220.20410288672875</c:v>
                </c:pt>
                <c:pt idx="4">
                  <c:v>261.38721247416925</c:v>
                </c:pt>
                <c:pt idx="5">
                  <c:v>300</c:v>
                </c:pt>
                <c:pt idx="6">
                  <c:v>371.28129211020365</c:v>
                </c:pt>
                <c:pt idx="7">
                  <c:v>436.49167310370848</c:v>
                </c:pt>
                <c:pt idx="8">
                  <c:v>525.89844660374285</c:v>
                </c:pt>
                <c:pt idx="9">
                  <c:v>607.67343538123453</c:v>
                </c:pt>
                <c:pt idx="14">
                  <c:v>600</c:v>
                </c:pt>
              </c:numCache>
            </c:numRef>
          </c:yVal>
        </c:ser>
        <c:ser>
          <c:idx val="1"/>
          <c:order val="2"/>
          <c:tx>
            <c:strRef>
              <c:f>Sheet3!$J$1</c:f>
              <c:strCache>
                <c:ptCount val="1"/>
                <c:pt idx="0">
                  <c:v>Marine(mild)</c:v>
                </c:pt>
              </c:strCache>
            </c:strRef>
          </c:tx>
          <c:spPr>
            <a:ln>
              <a:solidFill>
                <a:srgbClr val="92D05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Sheet3!$J$6:$J$1406</c:f>
              <c:numCache>
                <c:formatCode>General</c:formatCode>
                <c:ptCount val="1401"/>
                <c:pt idx="0">
                  <c:v>54.772255750516614</c:v>
                </c:pt>
                <c:pt idx="1">
                  <c:v>90.749644694526907</c:v>
                </c:pt>
                <c:pt idx="2">
                  <c:v>120.28822216360425</c:v>
                </c:pt>
                <c:pt idx="3">
                  <c:v>146.05934866804429</c:v>
                </c:pt>
                <c:pt idx="4">
                  <c:v>169.25557847160573</c:v>
                </c:pt>
                <c:pt idx="5">
                  <c:v>190.54037495872984</c:v>
                </c:pt>
                <c:pt idx="6">
                  <c:v>228.90760708064047</c:v>
                </c:pt>
                <c:pt idx="7">
                  <c:v>263.18405556971402</c:v>
                </c:pt>
                <c:pt idx="8">
                  <c:v>309.20916180006338</c:v>
                </c:pt>
                <c:pt idx="9">
                  <c:v>350.54243680330978</c:v>
                </c:pt>
                <c:pt idx="14">
                  <c:v>109.54451150103372</c:v>
                </c:pt>
              </c:numCache>
            </c:numRef>
          </c:yVal>
        </c:ser>
        <c:ser>
          <c:idx val="4"/>
          <c:order val="3"/>
          <c:tx>
            <c:strRef>
              <c:f>Sheet3!$K$1</c:f>
              <c:strCache>
                <c:ptCount val="1"/>
                <c:pt idx="0">
                  <c:v>Urban</c:v>
                </c:pt>
              </c:strCache>
            </c:strRef>
          </c:tx>
          <c:spPr>
            <a:ln>
              <a:solidFill>
                <a:srgbClr val="C0000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Sheet3!$K$6:$K$1406</c:f>
              <c:numCache>
                <c:formatCode>General</c:formatCode>
                <c:ptCount val="1401"/>
                <c:pt idx="0">
                  <c:v>43.350496484106152</c:v>
                </c:pt>
                <c:pt idx="1">
                  <c:v>61.862270776382644</c:v>
                </c:pt>
                <c:pt idx="2">
                  <c:v>76.070810298541389</c:v>
                </c:pt>
                <c:pt idx="3">
                  <c:v>88.050518167160249</c:v>
                </c:pt>
                <c:pt idx="4">
                  <c:v>98.605507539133484</c:v>
                </c:pt>
                <c:pt idx="5">
                  <c:v>108.1483226591033</c:v>
                </c:pt>
                <c:pt idx="6">
                  <c:v>125.09252941053839</c:v>
                </c:pt>
                <c:pt idx="7">
                  <c:v>140.02114478941544</c:v>
                </c:pt>
                <c:pt idx="8">
                  <c:v>159.8432370372177</c:v>
                </c:pt>
                <c:pt idx="9">
                  <c:v>177.48231728244272</c:v>
                </c:pt>
                <c:pt idx="10">
                  <c:v>198.5957162234381</c:v>
                </c:pt>
                <c:pt idx="11">
                  <c:v>243.54287881190521</c:v>
                </c:pt>
                <c:pt idx="12">
                  <c:v>314.81984885144232</c:v>
                </c:pt>
                <c:pt idx="13">
                  <c:v>445.80383997598369</c:v>
                </c:pt>
                <c:pt idx="14">
                  <c:v>1.4142135623730951</c:v>
                </c:pt>
              </c:numCache>
            </c:numRef>
          </c:yVal>
        </c:ser>
        <c:ser>
          <c:idx val="3"/>
          <c:order val="4"/>
          <c:tx>
            <c:strRef>
              <c:f>Sheet3!$L$1</c:f>
              <c:strCache>
                <c:ptCount val="1"/>
                <c:pt idx="0">
                  <c:v>Rural</c:v>
                </c:pt>
              </c:strCache>
            </c:strRef>
          </c:tx>
          <c:spPr>
            <a:ln>
              <a:solidFill>
                <a:schemeClr val="tx1"/>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Sheet3!$L$6:$L$1406</c:f>
              <c:numCache>
                <c:formatCode>General</c:formatCode>
                <c:ptCount val="1401"/>
                <c:pt idx="0">
                  <c:v>7.5974692664795755</c:v>
                </c:pt>
                <c:pt idx="1">
                  <c:v>13.819660112501056</c:v>
                </c:pt>
                <c:pt idx="2">
                  <c:v>19.383318964064287</c:v>
                </c:pt>
                <c:pt idx="3">
                  <c:v>24.502964531088274</c:v>
                </c:pt>
                <c:pt idx="4">
                  <c:v>29.289321881344861</c:v>
                </c:pt>
                <c:pt idx="5">
                  <c:v>33.810499613776884</c:v>
                </c:pt>
                <c:pt idx="6">
                  <c:v>42.229123600033653</c:v>
                </c:pt>
                <c:pt idx="7">
                  <c:v>50</c:v>
                </c:pt>
                <c:pt idx="8">
                  <c:v>60.742684209625999</c:v>
                </c:pt>
                <c:pt idx="9">
                  <c:v>70.642950417960449</c:v>
                </c:pt>
                <c:pt idx="10">
                  <c:v>82.842712474618978</c:v>
                </c:pt>
                <c:pt idx="11">
                  <c:v>109.8076211353316</c:v>
                </c:pt>
                <c:pt idx="12">
                  <c:v>154.50849718747705</c:v>
                </c:pt>
                <c:pt idx="13">
                  <c:v>240.25307335204215</c:v>
                </c:pt>
                <c:pt idx="14">
                  <c:v>100</c:v>
                </c:pt>
              </c:numCache>
            </c:numRef>
          </c:yVal>
        </c:ser>
        <c:axId val="200019968"/>
        <c:axId val="200021888"/>
      </c:scatterChart>
      <c:valAx>
        <c:axId val="200019968"/>
        <c:scaling>
          <c:logBase val="10"/>
          <c:orientation val="minMax"/>
          <c:max val="100"/>
          <c:min val="1"/>
        </c:scaling>
        <c:axPos val="b"/>
        <c:title>
          <c:tx>
            <c:rich>
              <a:bodyPr/>
              <a:lstStyle/>
              <a:p>
                <a:pPr>
                  <a:defRPr/>
                </a:pPr>
                <a:r>
                  <a:rPr lang="en-US" sz="1400"/>
                  <a:t>Time (years)</a:t>
                </a:r>
              </a:p>
            </c:rich>
          </c:tx>
          <c:layout>
            <c:manualLayout>
              <c:xMode val="edge"/>
              <c:yMode val="edge"/>
              <c:x val="0.44352047408098538"/>
              <c:y val="0.90864109353589007"/>
            </c:manualLayout>
          </c:layout>
        </c:title>
        <c:numFmt formatCode="General" sourceLinked="1"/>
        <c:tickLblPos val="nextTo"/>
        <c:crossAx val="200021888"/>
        <c:crosses val="autoZero"/>
        <c:crossBetween val="midCat"/>
      </c:valAx>
      <c:valAx>
        <c:axId val="200021888"/>
        <c:scaling>
          <c:logBase val="10"/>
          <c:orientation val="minMax"/>
          <c:max val="1000"/>
          <c:min val="1"/>
        </c:scaling>
        <c:axPos val="l"/>
        <c:title>
          <c:tx>
            <c:rich>
              <a:bodyPr rot="-5400000" vert="horz"/>
              <a:lstStyle/>
              <a:p>
                <a:pPr>
                  <a:defRPr/>
                </a:pPr>
                <a:r>
                  <a:rPr lang="en-US" sz="1400"/>
                  <a:t>Corrosion (microns)</a:t>
                </a:r>
              </a:p>
            </c:rich>
          </c:tx>
        </c:title>
        <c:numFmt formatCode="General" sourceLinked="1"/>
        <c:tickLblPos val="nextTo"/>
        <c:crossAx val="200019968"/>
        <c:crosses val="autoZero"/>
        <c:crossBetween val="midCat"/>
      </c:valAx>
      <c:spPr>
        <a:blipFill>
          <a:blip xmlns:r="http://schemas.openxmlformats.org/officeDocument/2006/relationships" r:embed="rId1"/>
          <a:stretch>
            <a:fillRect/>
          </a:stretch>
        </a:blipFill>
        <a:effectLst>
          <a:outerShdw blurRad="50800" dist="38100" dir="2700000" algn="tl" rotWithShape="0">
            <a:prstClr val="black">
              <a:alpha val="40000"/>
            </a:prstClr>
          </a:outerShdw>
        </a:effectLst>
      </c:spPr>
    </c:plotArea>
    <c:legend>
      <c:legendPos val="r"/>
      <c:layout>
        <c:manualLayout>
          <c:xMode val="edge"/>
          <c:yMode val="edge"/>
          <c:x val="0.69416655884919998"/>
          <c:y val="0.56534736255313445"/>
          <c:w val="0.22617922759655038"/>
          <c:h val="0.26670957500997372"/>
        </c:manualLayout>
      </c:layout>
    </c:legend>
    <c:plotVisOnly val="1"/>
  </c:chart>
  <c:spPr>
    <a:ln>
      <a:noFill/>
    </a:ln>
  </c:spPr>
  <c:externalData r:id="rId2"/>
  <c:userShapes r:id="rId3"/>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2170185836507692"/>
          <c:y val="4.679479071140203E-2"/>
          <c:w val="0.84745335404503008"/>
          <c:h val="0.8432193340290296"/>
        </c:manualLayout>
      </c:layout>
      <c:scatterChart>
        <c:scatterStyle val="lineMarker"/>
        <c:ser>
          <c:idx val="0"/>
          <c:order val="0"/>
          <c:tx>
            <c:strRef>
              <c:f>Corrosion!$H$1</c:f>
              <c:strCache>
                <c:ptCount val="1"/>
                <c:pt idx="0">
                  <c:v>Marine(severe)</c:v>
                </c:pt>
              </c:strCache>
            </c:strRef>
          </c:tx>
          <c:spPr>
            <a:ln w="25400">
              <a:solidFill>
                <a:srgbClr val="00B0F0"/>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Corrosion!$H$7:$H$1407</c:f>
              <c:numCache>
                <c:formatCode>General</c:formatCode>
                <c:ptCount val="1401"/>
                <c:pt idx="0">
                  <c:v>105.60415135787591</c:v>
                </c:pt>
                <c:pt idx="1">
                  <c:v>180.27756220091808</c:v>
                </c:pt>
                <c:pt idx="2">
                  <c:v>243.09874493519581</c:v>
                </c:pt>
                <c:pt idx="3">
                  <c:v>298.69364341104273</c:v>
                </c:pt>
                <c:pt idx="4">
                  <c:v>349.22096869165131</c:v>
                </c:pt>
                <c:pt idx="5">
                  <c:v>395.91700029189394</c:v>
                </c:pt>
                <c:pt idx="6">
                  <c:v>480.74015743949923</c:v>
                </c:pt>
                <c:pt idx="7">
                  <c:v>557.08829069602052</c:v>
                </c:pt>
                <c:pt idx="8">
                  <c:v>660.26251285303147</c:v>
                </c:pt>
                <c:pt idx="9">
                  <c:v>753.42713346254789</c:v>
                </c:pt>
                <c:pt idx="14">
                  <c:v>360.55512754639869</c:v>
                </c:pt>
              </c:numCache>
            </c:numRef>
          </c:yVal>
        </c:ser>
        <c:ser>
          <c:idx val="2"/>
          <c:order val="1"/>
          <c:tx>
            <c:strRef>
              <c:f>Corrosion!$I$1</c:f>
              <c:strCache>
                <c:ptCount val="1"/>
                <c:pt idx="0">
                  <c:v>Industrial</c:v>
                </c:pt>
              </c:strCache>
            </c:strRef>
          </c:tx>
          <c:spPr>
            <a:ln w="38100">
              <a:solidFill>
                <a:srgbClr val="4258FC"/>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Corrosion!$I$7:$I$1407</c:f>
              <c:numCache>
                <c:formatCode>General</c:formatCode>
                <c:ptCount val="1401"/>
                <c:pt idx="0">
                  <c:v>73.20508039340784</c:v>
                </c:pt>
                <c:pt idx="1">
                  <c:v>127.13489693217635</c:v>
                </c:pt>
                <c:pt idx="2">
                  <c:v>173.20507900591977</c:v>
                </c:pt>
                <c:pt idx="3">
                  <c:v>214.35935081348146</c:v>
                </c:pt>
                <c:pt idx="4">
                  <c:v>252.00858024822</c:v>
                </c:pt>
                <c:pt idx="5">
                  <c:v>286.97556797119847</c:v>
                </c:pt>
                <c:pt idx="6">
                  <c:v>350.84041196403672</c:v>
                </c:pt>
                <c:pt idx="7">
                  <c:v>408.6362296341033</c:v>
                </c:pt>
                <c:pt idx="8">
                  <c:v>487.110100682954</c:v>
                </c:pt>
                <c:pt idx="9">
                  <c:v>558.26438740260005</c:v>
                </c:pt>
                <c:pt idx="14">
                  <c:v>346.41016151377545</c:v>
                </c:pt>
              </c:numCache>
            </c:numRef>
          </c:yVal>
        </c:ser>
        <c:ser>
          <c:idx val="1"/>
          <c:order val="2"/>
          <c:tx>
            <c:strRef>
              <c:f>Corrosion!$J$1</c:f>
              <c:strCache>
                <c:ptCount val="1"/>
                <c:pt idx="0">
                  <c:v>Marine(mild)</c:v>
                </c:pt>
              </c:strCache>
            </c:strRef>
          </c:tx>
          <c:spPr>
            <a:ln>
              <a:solidFill>
                <a:srgbClr val="92D050"/>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Corrosion!$J$7:$J$1407</c:f>
              <c:numCache>
                <c:formatCode>General</c:formatCode>
                <c:ptCount val="1401"/>
                <c:pt idx="0">
                  <c:v>55.572580692323037</c:v>
                </c:pt>
                <c:pt idx="1">
                  <c:v>94.868328977662458</c:v>
                </c:pt>
                <c:pt idx="2">
                  <c:v>127.92702223733259</c:v>
                </c:pt>
                <c:pt idx="3">
                  <c:v>157.1829931618135</c:v>
                </c:pt>
                <c:pt idx="4">
                  <c:v>183.77223066070852</c:v>
                </c:pt>
                <c:pt idx="5">
                  <c:v>208.34530805159463</c:v>
                </c:pt>
                <c:pt idx="6">
                  <c:v>252.982206171142</c:v>
                </c:pt>
                <c:pt idx="7">
                  <c:v>293.15925169019431</c:v>
                </c:pt>
                <c:pt idx="8">
                  <c:v>347.45311904733376</c:v>
                </c:pt>
                <c:pt idx="9">
                  <c:v>396.47958562010137</c:v>
                </c:pt>
                <c:pt idx="14">
                  <c:v>189.73665961010133</c:v>
                </c:pt>
              </c:numCache>
            </c:numRef>
          </c:yVal>
        </c:ser>
        <c:ser>
          <c:idx val="4"/>
          <c:order val="3"/>
          <c:tx>
            <c:strRef>
              <c:f>Corrosion!$K$1</c:f>
              <c:strCache>
                <c:ptCount val="1"/>
                <c:pt idx="0">
                  <c:v>Urban</c:v>
                </c:pt>
              </c:strCache>
            </c:strRef>
          </c:tx>
          <c:spPr>
            <a:ln>
              <a:solidFill>
                <a:srgbClr val="C00000"/>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Corrosion!$K$7:$K$1407</c:f>
              <c:numCache>
                <c:formatCode>General</c:formatCode>
                <c:ptCount val="1401"/>
                <c:pt idx="0">
                  <c:v>41.997323414140048</c:v>
                </c:pt>
                <c:pt idx="1">
                  <c:v>62.952129931871063</c:v>
                </c:pt>
                <c:pt idx="2">
                  <c:v>75.552828325878949</c:v>
                </c:pt>
                <c:pt idx="3">
                  <c:v>83.517186876446758</c:v>
                </c:pt>
                <c:pt idx="4">
                  <c:v>88.67176198890003</c:v>
                </c:pt>
                <c:pt idx="5">
                  <c:v>92.051955673127722</c:v>
                </c:pt>
                <c:pt idx="6">
                  <c:v>95.769931830526076</c:v>
                </c:pt>
                <c:pt idx="7">
                  <c:v>97.418678050593158</c:v>
                </c:pt>
                <c:pt idx="8">
                  <c:v>98.352935309954205</c:v>
                </c:pt>
                <c:pt idx="9">
                  <c:v>98.633506740620689</c:v>
                </c:pt>
                <c:pt idx="10">
                  <c:v>98.729933991078127</c:v>
                </c:pt>
                <c:pt idx="11">
                  <c:v>98.753873536793847</c:v>
                </c:pt>
                <c:pt idx="12">
                  <c:v>98.754320009584688</c:v>
                </c:pt>
                <c:pt idx="13">
                  <c:v>98.754320159409758</c:v>
                </c:pt>
                <c:pt idx="14">
                  <c:v>167.3320053068152</c:v>
                </c:pt>
              </c:numCache>
            </c:numRef>
          </c:yVal>
        </c:ser>
        <c:ser>
          <c:idx val="3"/>
          <c:order val="4"/>
          <c:tx>
            <c:strRef>
              <c:f>Corrosion!$L$1</c:f>
              <c:strCache>
                <c:ptCount val="1"/>
                <c:pt idx="0">
                  <c:v>Rural</c:v>
                </c:pt>
              </c:strCache>
            </c:strRef>
          </c:tx>
          <c:spPr>
            <a:ln>
              <a:solidFill>
                <a:schemeClr val="tx1"/>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Corrosion!$L$7:$L$1407</c:f>
              <c:numCache>
                <c:formatCode>General</c:formatCode>
                <c:ptCount val="1401"/>
                <c:pt idx="0">
                  <c:v>8.1245932923141186</c:v>
                </c:pt>
                <c:pt idx="1">
                  <c:v>14.41403159694655</c:v>
                </c:pt>
                <c:pt idx="2">
                  <c:v>19.413653827995319</c:v>
                </c:pt>
                <c:pt idx="3">
                  <c:v>23.426095451019339</c:v>
                </c:pt>
                <c:pt idx="4">
                  <c:v>26.663865208789133</c:v>
                </c:pt>
                <c:pt idx="5">
                  <c:v>29.285855694179816</c:v>
                </c:pt>
                <c:pt idx="6">
                  <c:v>33.145794771679384</c:v>
                </c:pt>
                <c:pt idx="7">
                  <c:v>35.705516380880781</c:v>
                </c:pt>
                <c:pt idx="8">
                  <c:v>38.035413390722681</c:v>
                </c:pt>
                <c:pt idx="9">
                  <c:v>39.306940301399358</c:v>
                </c:pt>
                <c:pt idx="10">
                  <c:v>40.155882376146124</c:v>
                </c:pt>
                <c:pt idx="11">
                  <c:v>40.753537477463105</c:v>
                </c:pt>
                <c:pt idx="12">
                  <c:v>40.845272956047275</c:v>
                </c:pt>
                <c:pt idx="13">
                  <c:v>40.846984181357925</c:v>
                </c:pt>
                <c:pt idx="14">
                  <c:v>1449.1376746189428</c:v>
                </c:pt>
              </c:numCache>
            </c:numRef>
          </c:yVal>
        </c:ser>
        <c:axId val="211739776"/>
        <c:axId val="211741696"/>
      </c:scatterChart>
      <c:valAx>
        <c:axId val="211739776"/>
        <c:scaling>
          <c:logBase val="10"/>
          <c:orientation val="minMax"/>
          <c:max val="100"/>
          <c:min val="1"/>
        </c:scaling>
        <c:axPos val="b"/>
        <c:title>
          <c:tx>
            <c:rich>
              <a:bodyPr/>
              <a:lstStyle/>
              <a:p>
                <a:pPr>
                  <a:defRPr/>
                </a:pPr>
                <a:r>
                  <a:rPr lang="en-US" sz="1400"/>
                  <a:t>Time (years)</a:t>
                </a:r>
              </a:p>
            </c:rich>
          </c:tx>
        </c:title>
        <c:numFmt formatCode="General" sourceLinked="1"/>
        <c:tickLblPos val="nextTo"/>
        <c:crossAx val="211741696"/>
        <c:crosses val="autoZero"/>
        <c:crossBetween val="midCat"/>
      </c:valAx>
      <c:valAx>
        <c:axId val="211741696"/>
        <c:scaling>
          <c:logBase val="10"/>
          <c:orientation val="minMax"/>
          <c:max val="1000"/>
          <c:min val="1"/>
        </c:scaling>
        <c:axPos val="l"/>
        <c:majorGridlines>
          <c:spPr>
            <a:ln w="3175">
              <a:solidFill>
                <a:schemeClr val="bg1">
                  <a:lumMod val="85000"/>
                </a:schemeClr>
              </a:solidFill>
              <a:prstDash val="sysDot"/>
            </a:ln>
          </c:spPr>
        </c:majorGridlines>
        <c:minorGridlines>
          <c:spPr>
            <a:ln w="6350">
              <a:solidFill>
                <a:schemeClr val="bg1">
                  <a:lumMod val="85000"/>
                </a:schemeClr>
              </a:solidFill>
              <a:prstDash val="sysDot"/>
            </a:ln>
          </c:spPr>
        </c:minorGridlines>
        <c:title>
          <c:tx>
            <c:rich>
              <a:bodyPr rot="-5400000" vert="horz"/>
              <a:lstStyle/>
              <a:p>
                <a:pPr>
                  <a:defRPr/>
                </a:pPr>
                <a:r>
                  <a:rPr lang="en-US" sz="1400"/>
                  <a:t>Corrosion (microns)</a:t>
                </a:r>
              </a:p>
            </c:rich>
          </c:tx>
        </c:title>
        <c:numFmt formatCode="General" sourceLinked="1"/>
        <c:tickLblPos val="nextTo"/>
        <c:crossAx val="211739776"/>
        <c:crosses val="autoZero"/>
        <c:crossBetween val="midCat"/>
      </c:valAx>
      <c:spPr>
        <a:blipFill>
          <a:blip xmlns:r="http://schemas.openxmlformats.org/officeDocument/2006/relationships" r:embed="rId1"/>
          <a:stretch>
            <a:fillRect/>
          </a:stretch>
        </a:blipFill>
        <a:effectLst>
          <a:outerShdw blurRad="50800" dist="38100" dir="2700000" algn="tl" rotWithShape="0">
            <a:prstClr val="black">
              <a:alpha val="40000"/>
            </a:prstClr>
          </a:outerShdw>
        </a:effectLst>
      </c:spPr>
    </c:plotArea>
    <c:legend>
      <c:legendPos val="r"/>
      <c:layout>
        <c:manualLayout>
          <c:xMode val="edge"/>
          <c:yMode val="edge"/>
          <c:x val="0.68646256891205637"/>
          <c:y val="0.57873409649095064"/>
          <c:w val="0.22617922759655038"/>
          <c:h val="0.26670957500997272"/>
        </c:manualLayout>
      </c:layout>
    </c:legend>
    <c:plotVisOnly val="1"/>
  </c:chart>
  <c:spPr>
    <a:ln>
      <a:noFill/>
    </a:ln>
  </c:spPr>
  <c:externalData r:id="rId2"/>
  <c:userShapes r:id="rId3"/>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400"/>
            </a:pPr>
            <a:r>
              <a:rPr lang="en-US" sz="1400"/>
              <a:t>Diffusion Linearization</a:t>
            </a:r>
          </a:p>
        </c:rich>
      </c:tx>
      <c:layout>
        <c:manualLayout>
          <c:xMode val="edge"/>
          <c:yMode val="edge"/>
          <c:x val="0.41194540682414732"/>
          <c:y val="4.9808429118774034E-2"/>
        </c:manualLayout>
      </c:layout>
      <c:overlay val="1"/>
    </c:title>
    <c:plotArea>
      <c:layout>
        <c:manualLayout>
          <c:layoutTarget val="inner"/>
          <c:xMode val="edge"/>
          <c:yMode val="edge"/>
          <c:x val="0.23380520162252449"/>
          <c:y val="5.1400554097404488E-2"/>
          <c:w val="0.68387516105941304"/>
          <c:h val="0.72150843213563864"/>
        </c:manualLayout>
      </c:layout>
      <c:scatterChart>
        <c:scatterStyle val="lineMarker"/>
        <c:ser>
          <c:idx val="0"/>
          <c:order val="0"/>
          <c:tx>
            <c:strRef>
              <c:f>'Diffusion Linearization'!$F$3</c:f>
              <c:strCache>
                <c:ptCount val="1"/>
                <c:pt idx="0">
                  <c:v>Model</c:v>
                </c:pt>
              </c:strCache>
            </c:strRef>
          </c:tx>
          <c:spPr>
            <a:ln w="38100">
              <a:prstDash val="dash"/>
            </a:ln>
          </c:spPr>
          <c:marker>
            <c:symbol val="none"/>
          </c:marker>
          <c:xVal>
            <c:numRef>
              <c:f>'Diffusion Linearization'!$B$5:$B$50</c:f>
              <c:numCache>
                <c:formatCode>General</c:formatCode>
                <c:ptCount val="46"/>
                <c:pt idx="0">
                  <c:v>1</c:v>
                </c:pt>
                <c:pt idx="1">
                  <c:v>0.70710678118654746</c:v>
                </c:pt>
                <c:pt idx="2">
                  <c:v>0.57735026918962551</c:v>
                </c:pt>
                <c:pt idx="3">
                  <c:v>0.5</c:v>
                </c:pt>
                <c:pt idx="4">
                  <c:v>0.44721359549995798</c:v>
                </c:pt>
                <c:pt idx="5">
                  <c:v>0.40824829046386307</c:v>
                </c:pt>
                <c:pt idx="6">
                  <c:v>0.3779644730092302</c:v>
                </c:pt>
                <c:pt idx="7">
                  <c:v>0.35355339059327384</c:v>
                </c:pt>
                <c:pt idx="8">
                  <c:v>0.33333333333333331</c:v>
                </c:pt>
                <c:pt idx="9">
                  <c:v>0.31622776601683888</c:v>
                </c:pt>
                <c:pt idx="10">
                  <c:v>0.30151134457776368</c:v>
                </c:pt>
                <c:pt idx="11">
                  <c:v>0.28867513459481292</c:v>
                </c:pt>
                <c:pt idx="12">
                  <c:v>0.27735009811261613</c:v>
                </c:pt>
                <c:pt idx="13">
                  <c:v>0.2672612419124244</c:v>
                </c:pt>
                <c:pt idx="14">
                  <c:v>0.25819888974716132</c:v>
                </c:pt>
                <c:pt idx="15">
                  <c:v>0.25</c:v>
                </c:pt>
                <c:pt idx="16">
                  <c:v>0.24253562503633341</c:v>
                </c:pt>
                <c:pt idx="17">
                  <c:v>0.23570226039551589</c:v>
                </c:pt>
                <c:pt idx="18">
                  <c:v>0.22941573387056283</c:v>
                </c:pt>
                <c:pt idx="19">
                  <c:v>0.22360679774997888</c:v>
                </c:pt>
                <c:pt idx="20">
                  <c:v>0.21821789023599364</c:v>
                </c:pt>
                <c:pt idx="21">
                  <c:v>0.21320071635561039</c:v>
                </c:pt>
                <c:pt idx="22">
                  <c:v>0.20851441405707577</c:v>
                </c:pt>
                <c:pt idx="23">
                  <c:v>0.20412414523193154</c:v>
                </c:pt>
                <c:pt idx="24">
                  <c:v>0.2</c:v>
                </c:pt>
                <c:pt idx="25">
                  <c:v>0.19611613513818404</c:v>
                </c:pt>
                <c:pt idx="26">
                  <c:v>0.19245008972987526</c:v>
                </c:pt>
                <c:pt idx="27">
                  <c:v>0.18898223650461451</c:v>
                </c:pt>
                <c:pt idx="28">
                  <c:v>0.18569533817705308</c:v>
                </c:pt>
                <c:pt idx="29">
                  <c:v>0.18257418583505541</c:v>
                </c:pt>
                <c:pt idx="30">
                  <c:v>0.17960530202677491</c:v>
                </c:pt>
                <c:pt idx="31">
                  <c:v>0.17677669529663689</c:v>
                </c:pt>
                <c:pt idx="32">
                  <c:v>0.17407765595569785</c:v>
                </c:pt>
                <c:pt idx="33">
                  <c:v>0.17149858514250968</c:v>
                </c:pt>
                <c:pt idx="34">
                  <c:v>0.1690308509457033</c:v>
                </c:pt>
                <c:pt idx="35">
                  <c:v>0.16666666666666666</c:v>
                </c:pt>
                <c:pt idx="36">
                  <c:v>0.16439898730535729</c:v>
                </c:pt>
                <c:pt idx="37">
                  <c:v>0.16222142113076254</c:v>
                </c:pt>
                <c:pt idx="38">
                  <c:v>0.16012815380508713</c:v>
                </c:pt>
                <c:pt idx="39">
                  <c:v>0.15811388300841941</c:v>
                </c:pt>
                <c:pt idx="40">
                  <c:v>0.15617376188860607</c:v>
                </c:pt>
                <c:pt idx="41">
                  <c:v>0.15430334996209297</c:v>
                </c:pt>
                <c:pt idx="42">
                  <c:v>0.15249857033260494</c:v>
                </c:pt>
                <c:pt idx="43">
                  <c:v>0.15075567228888168</c:v>
                </c:pt>
                <c:pt idx="44">
                  <c:v>0.14907119849998599</c:v>
                </c:pt>
                <c:pt idx="45">
                  <c:v>0.14744195615489825</c:v>
                </c:pt>
              </c:numCache>
            </c:numRef>
          </c:xVal>
          <c:yVal>
            <c:numRef>
              <c:f>'Diffusion Linearization'!$C$5:$C$50</c:f>
              <c:numCache>
                <c:formatCode>General</c:formatCode>
                <c:ptCount val="46"/>
                <c:pt idx="0">
                  <c:v>2.8502147100174832E-6</c:v>
                </c:pt>
                <c:pt idx="1">
                  <c:v>2.2305091049970269E-6</c:v>
                </c:pt>
                <c:pt idx="2">
                  <c:v>1.9559693321127237E-6</c:v>
                </c:pt>
                <c:pt idx="3">
                  <c:v>1.7923110693477572E-6</c:v>
                </c:pt>
                <c:pt idx="4">
                  <c:v>1.6806252103508324E-6</c:v>
                </c:pt>
                <c:pt idx="5">
                  <c:v>1.598182134235862E-6</c:v>
                </c:pt>
                <c:pt idx="6">
                  <c:v>1.5341074127585809E-6</c:v>
                </c:pt>
                <c:pt idx="7">
                  <c:v>1.4824582668375299E-6</c:v>
                </c:pt>
                <c:pt idx="8">
                  <c:v>1.4396765224578407E-6</c:v>
                </c:pt>
                <c:pt idx="9">
                  <c:v>1.4034844385781555E-6</c:v>
                </c:pt>
                <c:pt idx="10">
                  <c:v>1.3723473269421142E-6</c:v>
                </c:pt>
                <c:pt idx="11">
                  <c:v>1.3451883803953772E-6</c:v>
                </c:pt>
                <c:pt idx="12">
                  <c:v>1.3212267857449001E-6</c:v>
                </c:pt>
                <c:pt idx="13">
                  <c:v>1.2998807103361553E-6</c:v>
                </c:pt>
                <c:pt idx="14">
                  <c:v>1.2807065196388358E-6</c:v>
                </c:pt>
                <c:pt idx="15">
                  <c:v>1.2633592490128803E-6</c:v>
                </c:pt>
                <c:pt idx="16">
                  <c:v>1.247566070114106E-6</c:v>
                </c:pt>
                <c:pt idx="17">
                  <c:v>1.2331079874510281E-6</c:v>
                </c:pt>
                <c:pt idx="18">
                  <c:v>1.2198069088551863E-6</c:v>
                </c:pt>
                <c:pt idx="19">
                  <c:v>1.2075163195144221E-6</c:v>
                </c:pt>
                <c:pt idx="20">
                  <c:v>1.19611442975788E-6</c:v>
                </c:pt>
                <c:pt idx="21">
                  <c:v>1.1854990567300127E-6</c:v>
                </c:pt>
                <c:pt idx="22">
                  <c:v>1.1755837442042174E-6</c:v>
                </c:pt>
                <c:pt idx="23">
                  <c:v>1.1662947814569397E-6</c:v>
                </c:pt>
                <c:pt idx="24">
                  <c:v>1.1575688849459189E-6</c:v>
                </c:pt>
                <c:pt idx="25">
                  <c:v>1.1493513753915518E-6</c:v>
                </c:pt>
                <c:pt idx="26">
                  <c:v>1.1415947298229258E-6</c:v>
                </c:pt>
                <c:pt idx="27">
                  <c:v>1.1342574207183144E-6</c:v>
                </c:pt>
                <c:pt idx="28">
                  <c:v>1.1273029773038291E-6</c:v>
                </c:pt>
                <c:pt idx="29">
                  <c:v>1.120699220452452E-6</c:v>
                </c:pt>
                <c:pt idx="30">
                  <c:v>1.1144176344734545E-6</c:v>
                </c:pt>
                <c:pt idx="31">
                  <c:v>1.1084328477577793E-6</c:v>
                </c:pt>
                <c:pt idx="32">
                  <c:v>1.1027222006675942E-6</c:v>
                </c:pt>
                <c:pt idx="33">
                  <c:v>1.09726538386196E-6</c:v>
                </c:pt>
                <c:pt idx="34">
                  <c:v>1.0920441338799508E-6</c:v>
                </c:pt>
                <c:pt idx="35">
                  <c:v>1.0870419755679348E-6</c:v>
                </c:pt>
                <c:pt idx="36">
                  <c:v>1.0822440030635368E-6</c:v>
                </c:pt>
                <c:pt idx="37">
                  <c:v>1.0776366926957202E-6</c:v>
                </c:pt>
                <c:pt idx="38">
                  <c:v>1.0732077424462761E-6</c:v>
                </c:pt>
                <c:pt idx="39">
                  <c:v>1.0689459336280992E-6</c:v>
                </c:pt>
                <c:pt idx="40">
                  <c:v>1.0648410112361131E-6</c:v>
                </c:pt>
                <c:pt idx="41">
                  <c:v>1.0608835800628907E-6</c:v>
                </c:pt>
                <c:pt idx="42">
                  <c:v>1.0570650141816097E-6</c:v>
                </c:pt>
                <c:pt idx="43">
                  <c:v>1.0533773778100667E-6</c:v>
                </c:pt>
                <c:pt idx="44">
                  <c:v>1.0498133559022887E-6</c:v>
                </c:pt>
                <c:pt idx="45">
                  <c:v>1.0463661930854831E-6</c:v>
                </c:pt>
              </c:numCache>
            </c:numRef>
          </c:yVal>
        </c:ser>
        <c:ser>
          <c:idx val="1"/>
          <c:order val="1"/>
          <c:tx>
            <c:strRef>
              <c:f>'Diffusion Linearization'!$E$3</c:f>
              <c:strCache>
                <c:ptCount val="1"/>
                <c:pt idx="0">
                  <c:v>Data</c:v>
                </c:pt>
              </c:strCache>
            </c:strRef>
          </c:tx>
          <c:spPr>
            <a:ln>
              <a:noFill/>
            </a:ln>
            <a:effectLst/>
          </c:spPr>
          <c:marker>
            <c:symbol val="circle"/>
            <c:size val="6"/>
            <c:spPr>
              <a:solidFill>
                <a:sysClr val="window" lastClr="FFFFFF"/>
              </a:solidFill>
              <a:ln>
                <a:solidFill>
                  <a:schemeClr val="tx1">
                    <a:lumMod val="95000"/>
                    <a:lumOff val="5000"/>
                  </a:schemeClr>
                </a:solidFill>
              </a:ln>
              <a:effectLst/>
              <a:scene3d>
                <a:camera prst="orthographicFront"/>
                <a:lightRig rig="threePt" dir="t"/>
              </a:scene3d>
              <a:sp3d>
                <a:bevelT/>
              </a:sp3d>
            </c:spPr>
          </c:marker>
          <c:trendline>
            <c:spPr>
              <a:ln w="19050">
                <a:prstDash val="sysDot"/>
              </a:ln>
            </c:spPr>
            <c:trendlineType val="linear"/>
            <c:backward val="1"/>
            <c:dispRSqr val="1"/>
            <c:dispEq val="1"/>
            <c:trendlineLbl>
              <c:layout>
                <c:manualLayout>
                  <c:x val="-0.32660157480315088"/>
                  <c:y val="4.7010890880019522E-2"/>
                </c:manualLayout>
              </c:layout>
              <c:numFmt formatCode="General" sourceLinked="0"/>
            </c:trendlineLbl>
          </c:trendline>
          <c:xVal>
            <c:numRef>
              <c:f>'Diffusion Linearization'!$B$5:$B$50</c:f>
              <c:numCache>
                <c:formatCode>General</c:formatCode>
                <c:ptCount val="46"/>
                <c:pt idx="0">
                  <c:v>1</c:v>
                </c:pt>
                <c:pt idx="1">
                  <c:v>0.70710678118654746</c:v>
                </c:pt>
                <c:pt idx="2">
                  <c:v>0.57735026918962551</c:v>
                </c:pt>
                <c:pt idx="3">
                  <c:v>0.5</c:v>
                </c:pt>
                <c:pt idx="4">
                  <c:v>0.44721359549995798</c:v>
                </c:pt>
                <c:pt idx="5">
                  <c:v>0.40824829046386307</c:v>
                </c:pt>
                <c:pt idx="6">
                  <c:v>0.3779644730092302</c:v>
                </c:pt>
                <c:pt idx="7">
                  <c:v>0.35355339059327384</c:v>
                </c:pt>
                <c:pt idx="8">
                  <c:v>0.33333333333333331</c:v>
                </c:pt>
                <c:pt idx="9">
                  <c:v>0.31622776601683888</c:v>
                </c:pt>
                <c:pt idx="10">
                  <c:v>0.30151134457776368</c:v>
                </c:pt>
                <c:pt idx="11">
                  <c:v>0.28867513459481292</c:v>
                </c:pt>
                <c:pt idx="12">
                  <c:v>0.27735009811261613</c:v>
                </c:pt>
                <c:pt idx="13">
                  <c:v>0.2672612419124244</c:v>
                </c:pt>
                <c:pt idx="14">
                  <c:v>0.25819888974716132</c:v>
                </c:pt>
                <c:pt idx="15">
                  <c:v>0.25</c:v>
                </c:pt>
                <c:pt idx="16">
                  <c:v>0.24253562503633341</c:v>
                </c:pt>
                <c:pt idx="17">
                  <c:v>0.23570226039551589</c:v>
                </c:pt>
                <c:pt idx="18">
                  <c:v>0.22941573387056283</c:v>
                </c:pt>
                <c:pt idx="19">
                  <c:v>0.22360679774997888</c:v>
                </c:pt>
                <c:pt idx="20">
                  <c:v>0.21821789023599364</c:v>
                </c:pt>
                <c:pt idx="21">
                  <c:v>0.21320071635561039</c:v>
                </c:pt>
                <c:pt idx="22">
                  <c:v>0.20851441405707577</c:v>
                </c:pt>
                <c:pt idx="23">
                  <c:v>0.20412414523193154</c:v>
                </c:pt>
                <c:pt idx="24">
                  <c:v>0.2</c:v>
                </c:pt>
                <c:pt idx="25">
                  <c:v>0.19611613513818404</c:v>
                </c:pt>
                <c:pt idx="26">
                  <c:v>0.19245008972987526</c:v>
                </c:pt>
                <c:pt idx="27">
                  <c:v>0.18898223650461451</c:v>
                </c:pt>
                <c:pt idx="28">
                  <c:v>0.18569533817705308</c:v>
                </c:pt>
                <c:pt idx="29">
                  <c:v>0.18257418583505541</c:v>
                </c:pt>
                <c:pt idx="30">
                  <c:v>0.17960530202677491</c:v>
                </c:pt>
                <c:pt idx="31">
                  <c:v>0.17677669529663689</c:v>
                </c:pt>
                <c:pt idx="32">
                  <c:v>0.17407765595569785</c:v>
                </c:pt>
                <c:pt idx="33">
                  <c:v>0.17149858514250968</c:v>
                </c:pt>
                <c:pt idx="34">
                  <c:v>0.1690308509457033</c:v>
                </c:pt>
                <c:pt idx="35">
                  <c:v>0.16666666666666666</c:v>
                </c:pt>
                <c:pt idx="36">
                  <c:v>0.16439898730535729</c:v>
                </c:pt>
                <c:pt idx="37">
                  <c:v>0.16222142113076254</c:v>
                </c:pt>
                <c:pt idx="38">
                  <c:v>0.16012815380508713</c:v>
                </c:pt>
                <c:pt idx="39">
                  <c:v>0.15811388300841941</c:v>
                </c:pt>
                <c:pt idx="40">
                  <c:v>0.15617376188860607</c:v>
                </c:pt>
                <c:pt idx="41">
                  <c:v>0.15430334996209297</c:v>
                </c:pt>
                <c:pt idx="42">
                  <c:v>0.15249857033260494</c:v>
                </c:pt>
                <c:pt idx="43">
                  <c:v>0.15075567228888168</c:v>
                </c:pt>
                <c:pt idx="44">
                  <c:v>0.14907119849998599</c:v>
                </c:pt>
                <c:pt idx="45">
                  <c:v>0.14744195615489825</c:v>
                </c:pt>
              </c:numCache>
            </c:numRef>
          </c:xVal>
          <c:yVal>
            <c:numRef>
              <c:f>'Diffusion Linearization'!$D$5:$D$50</c:f>
              <c:numCache>
                <c:formatCode>General</c:formatCode>
                <c:ptCount val="46"/>
                <c:pt idx="0">
                  <c:v>3.0306703842890184E-6</c:v>
                </c:pt>
                <c:pt idx="1">
                  <c:v>2.0583967147988556E-6</c:v>
                </c:pt>
                <c:pt idx="2">
                  <c:v>1.8511662347278904E-6</c:v>
                </c:pt>
                <c:pt idx="3">
                  <c:v>1.7285337712285694E-6</c:v>
                </c:pt>
                <c:pt idx="4">
                  <c:v>1.6435069150553545E-6</c:v>
                </c:pt>
                <c:pt idx="5">
                  <c:v>1.5818279603910434E-6</c:v>
                </c:pt>
                <c:pt idx="6">
                  <c:v>1.5331427125894069E-6</c:v>
                </c:pt>
                <c:pt idx="7">
                  <c:v>1.4914131885668389E-6</c:v>
                </c:pt>
                <c:pt idx="8">
                  <c:v>1.4557524056308608E-6</c:v>
                </c:pt>
                <c:pt idx="9">
                  <c:v>1.42323429994663E-6</c:v>
                </c:pt>
                <c:pt idx="10">
                  <c:v>1.3935534218704426E-6</c:v>
                </c:pt>
                <c:pt idx="11">
                  <c:v>1.3664468964574931E-6</c:v>
                </c:pt>
                <c:pt idx="12">
                  <c:v>1.3416875746313894E-6</c:v>
                </c:pt>
                <c:pt idx="13">
                  <c:v>1.3190784917656623E-6</c:v>
                </c:pt>
                <c:pt idx="14">
                  <c:v>1.2984483542167267E-6</c:v>
                </c:pt>
                <c:pt idx="15">
                  <c:v>1.2796478409141867E-6</c:v>
                </c:pt>
                <c:pt idx="16">
                  <c:v>1.2619650057103921E-6</c:v>
                </c:pt>
                <c:pt idx="17">
                  <c:v>1.2458963289664667E-6</c:v>
                </c:pt>
                <c:pt idx="18">
                  <c:v>1.2307843788846641E-6</c:v>
                </c:pt>
                <c:pt idx="19">
                  <c:v>1.216574612520986E-6</c:v>
                </c:pt>
                <c:pt idx="20">
                  <c:v>1.2037460577316621E-6</c:v>
                </c:pt>
                <c:pt idx="21">
                  <c:v>1.191703361199339E-6</c:v>
                </c:pt>
                <c:pt idx="22">
                  <c:v>1.1804075947424773E-6</c:v>
                </c:pt>
                <c:pt idx="23">
                  <c:v>1.1698232397084801E-6</c:v>
                </c:pt>
                <c:pt idx="24">
                  <c:v>1.1599178778142607E-6</c:v>
                </c:pt>
                <c:pt idx="25">
                  <c:v>1.1506619182684861E-6</c:v>
                </c:pt>
                <c:pt idx="26">
                  <c:v>1.1420283565640991E-6</c:v>
                </c:pt>
                <c:pt idx="27">
                  <c:v>1.1339925610088132E-6</c:v>
                </c:pt>
                <c:pt idx="28">
                  <c:v>1.1265320836337566E-6</c:v>
                </c:pt>
                <c:pt idx="29">
                  <c:v>1.1196264926020681E-6</c:v>
                </c:pt>
                <c:pt idx="30">
                  <c:v>1.1128050476837053E-6</c:v>
                </c:pt>
                <c:pt idx="31">
                  <c:v>1.1065129351362295E-6</c:v>
                </c:pt>
                <c:pt idx="32">
                  <c:v>1.1007336389703799E-6</c:v>
                </c:pt>
                <c:pt idx="33">
                  <c:v>1.0954522300668879E-6</c:v>
                </c:pt>
                <c:pt idx="34">
                  <c:v>1.0902212604048021E-6</c:v>
                </c:pt>
                <c:pt idx="35">
                  <c:v>1.0854698999196751E-6</c:v>
                </c:pt>
                <c:pt idx="36">
                  <c:v>1.0807597741212219E-6</c:v>
                </c:pt>
                <c:pt idx="37">
                  <c:v>1.0765131738299737E-6</c:v>
                </c:pt>
                <c:pt idx="38">
                  <c:v>1.0722998150282873E-6</c:v>
                </c:pt>
                <c:pt idx="39">
                  <c:v>1.0685358921206181E-6</c:v>
                </c:pt>
                <c:pt idx="40">
                  <c:v>1.0647983005819192E-6</c:v>
                </c:pt>
                <c:pt idx="41">
                  <c:v>1.0614978796579923E-6</c:v>
                </c:pt>
                <c:pt idx="42">
                  <c:v>1.0582178553098812E-6</c:v>
                </c:pt>
                <c:pt idx="43">
                  <c:v>1.0553644173333061E-6</c:v>
                </c:pt>
                <c:pt idx="44">
                  <c:v>1.0525263263147444E-6</c:v>
                </c:pt>
                <c:pt idx="45">
                  <c:v>1.0497034587728967E-6</c:v>
                </c:pt>
              </c:numCache>
            </c:numRef>
          </c:yVal>
        </c:ser>
        <c:axId val="212651008"/>
        <c:axId val="212653184"/>
      </c:scatterChart>
      <c:valAx>
        <c:axId val="212651008"/>
        <c:scaling>
          <c:orientation val="minMax"/>
          <c:max val="1"/>
          <c:min val="0"/>
        </c:scaling>
        <c:axPos val="b"/>
        <c:majorGridlines>
          <c:spPr>
            <a:ln>
              <a:solidFill>
                <a:schemeClr val="bg1">
                  <a:lumMod val="85000"/>
                </a:schemeClr>
              </a:solidFill>
              <a:prstDash val="sysDot"/>
            </a:ln>
          </c:spPr>
        </c:majorGridlines>
        <c:title>
          <c:tx>
            <c:rich>
              <a:bodyPr/>
              <a:lstStyle/>
              <a:p>
                <a:pPr>
                  <a:defRPr/>
                </a:pPr>
                <a:r>
                  <a:rPr lang="en-US"/>
                  <a:t>1/sqrt(Time)</a:t>
                </a:r>
              </a:p>
            </c:rich>
          </c:tx>
          <c:layout>
            <c:manualLayout>
              <c:xMode val="edge"/>
              <c:yMode val="edge"/>
              <c:x val="0.52338515867334767"/>
              <c:y val="0.88201466196035427"/>
            </c:manualLayout>
          </c:layout>
        </c:title>
        <c:numFmt formatCode="General" sourceLinked="1"/>
        <c:tickLblPos val="nextTo"/>
        <c:crossAx val="212653184"/>
        <c:crosses val="autoZero"/>
        <c:crossBetween val="midCat"/>
      </c:valAx>
      <c:valAx>
        <c:axId val="212653184"/>
        <c:scaling>
          <c:orientation val="minMax"/>
          <c:max val="3.5000000000000313E-6"/>
          <c:min val="0"/>
        </c:scaling>
        <c:axPos val="l"/>
        <c:majorGridlines>
          <c:spPr>
            <a:ln>
              <a:solidFill>
                <a:schemeClr val="bg1">
                  <a:lumMod val="85000"/>
                </a:schemeClr>
              </a:solidFill>
              <a:prstDash val="sysDot"/>
            </a:ln>
          </c:spPr>
        </c:majorGridlines>
        <c:title>
          <c:tx>
            <c:rich>
              <a:bodyPr rot="-5400000" vert="horz"/>
              <a:lstStyle/>
              <a:p>
                <a:pPr>
                  <a:defRPr/>
                </a:pPr>
                <a:r>
                  <a:rPr lang="en-US"/>
                  <a:t>1/Production</a:t>
                </a:r>
              </a:p>
            </c:rich>
          </c:tx>
          <c:layout>
            <c:manualLayout>
              <c:xMode val="edge"/>
              <c:yMode val="edge"/>
              <c:x val="1.061531853972799E-2"/>
              <c:y val="0.29583280538208889"/>
            </c:manualLayout>
          </c:layout>
        </c:title>
        <c:numFmt formatCode="0.0E+00" sourceLinked="0"/>
        <c:tickLblPos val="nextTo"/>
        <c:crossAx val="212651008"/>
        <c:crosses val="autoZero"/>
        <c:crossBetween val="midCat"/>
      </c:valAx>
    </c:plotArea>
    <c:legend>
      <c:legendPos val="r"/>
      <c:layout>
        <c:manualLayout>
          <c:xMode val="edge"/>
          <c:yMode val="edge"/>
          <c:x val="0.64890021474588955"/>
          <c:y val="0.45794943735481547"/>
          <c:w val="0.26806070150322131"/>
          <c:h val="0.263436510091411"/>
        </c:manualLayout>
      </c:layout>
    </c:legend>
    <c:plotVisOnly val="1"/>
  </c:chart>
  <c:spPr>
    <a:solidFill>
      <a:schemeClr val="accent5">
        <a:lumMod val="20000"/>
        <a:lumOff val="80000"/>
      </a:schemeClr>
    </a:solidFill>
  </c:spPr>
  <c:txPr>
    <a:bodyPr/>
    <a:lstStyle/>
    <a:p>
      <a:pPr>
        <a:defRPr sz="1400"/>
      </a:pPr>
      <a:endParaRPr lang="en-US"/>
    </a:p>
  </c:txPr>
  <c:externalData r:id="rId1"/>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23276602451999762"/>
          <c:y val="3.1698842783838402E-2"/>
          <c:w val="0.68640194900358964"/>
          <c:h val="0.81787061536336614"/>
        </c:manualLayout>
      </c:layout>
      <c:scatterChart>
        <c:scatterStyle val="lineMarker"/>
        <c:ser>
          <c:idx val="0"/>
          <c:order val="0"/>
          <c:tx>
            <c:strRef>
              <c:f>'NDIC Typical cumulative'!$B$3</c:f>
              <c:strCache>
                <c:ptCount val="1"/>
                <c:pt idx="0">
                  <c:v>NDIC Typical</c:v>
                </c:pt>
              </c:strCache>
            </c:strRef>
          </c:tx>
          <c:marker>
            <c:symbol val="square"/>
            <c:size val="7"/>
            <c:spPr>
              <a:solidFill>
                <a:sysClr val="window" lastClr="FFFFFF"/>
              </a:solidFill>
            </c:spPr>
          </c:marker>
          <c:xVal>
            <c:numRef>
              <c:f>'NDIC Typical cumulative'!$A$4:$A$301</c:f>
              <c:numCache>
                <c:formatCode>General</c:formatCode>
                <c:ptCount val="29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60</c:v>
                </c:pt>
                <c:pt idx="51">
                  <c:v>70</c:v>
                </c:pt>
                <c:pt idx="52">
                  <c:v>80</c:v>
                </c:pt>
                <c:pt idx="53">
                  <c:v>90</c:v>
                </c:pt>
                <c:pt idx="54">
                  <c:v>100</c:v>
                </c:pt>
                <c:pt idx="55">
                  <c:v>110</c:v>
                </c:pt>
                <c:pt idx="56">
                  <c:v>120</c:v>
                </c:pt>
                <c:pt idx="57">
                  <c:v>130</c:v>
                </c:pt>
                <c:pt idx="58">
                  <c:v>140</c:v>
                </c:pt>
                <c:pt idx="59">
                  <c:v>150</c:v>
                </c:pt>
                <c:pt idx="60">
                  <c:v>160</c:v>
                </c:pt>
                <c:pt idx="61">
                  <c:v>170</c:v>
                </c:pt>
                <c:pt idx="62">
                  <c:v>180</c:v>
                </c:pt>
                <c:pt idx="63">
                  <c:v>190</c:v>
                </c:pt>
                <c:pt idx="64">
                  <c:v>200</c:v>
                </c:pt>
                <c:pt idx="65">
                  <c:v>210</c:v>
                </c:pt>
                <c:pt idx="66">
                  <c:v>220</c:v>
                </c:pt>
                <c:pt idx="67">
                  <c:v>230</c:v>
                </c:pt>
                <c:pt idx="68">
                  <c:v>240</c:v>
                </c:pt>
                <c:pt idx="69">
                  <c:v>250</c:v>
                </c:pt>
                <c:pt idx="70">
                  <c:v>260</c:v>
                </c:pt>
                <c:pt idx="71">
                  <c:v>270</c:v>
                </c:pt>
                <c:pt idx="72">
                  <c:v>280</c:v>
                </c:pt>
                <c:pt idx="73">
                  <c:v>290</c:v>
                </c:pt>
                <c:pt idx="74">
                  <c:v>300</c:v>
                </c:pt>
                <c:pt idx="75">
                  <c:v>310</c:v>
                </c:pt>
                <c:pt idx="76">
                  <c:v>320</c:v>
                </c:pt>
                <c:pt idx="77">
                  <c:v>330</c:v>
                </c:pt>
                <c:pt idx="78">
                  <c:v>340</c:v>
                </c:pt>
                <c:pt idx="79">
                  <c:v>350</c:v>
                </c:pt>
                <c:pt idx="80">
                  <c:v>360</c:v>
                </c:pt>
                <c:pt idx="81">
                  <c:v>370</c:v>
                </c:pt>
                <c:pt idx="82">
                  <c:v>380</c:v>
                </c:pt>
                <c:pt idx="83">
                  <c:v>390</c:v>
                </c:pt>
                <c:pt idx="84">
                  <c:v>400</c:v>
                </c:pt>
                <c:pt idx="85">
                  <c:v>410</c:v>
                </c:pt>
                <c:pt idx="86">
                  <c:v>420</c:v>
                </c:pt>
                <c:pt idx="87">
                  <c:v>430</c:v>
                </c:pt>
                <c:pt idx="88">
                  <c:v>440</c:v>
                </c:pt>
                <c:pt idx="89">
                  <c:v>450</c:v>
                </c:pt>
                <c:pt idx="90">
                  <c:v>460</c:v>
                </c:pt>
                <c:pt idx="91">
                  <c:v>470</c:v>
                </c:pt>
                <c:pt idx="92">
                  <c:v>480</c:v>
                </c:pt>
                <c:pt idx="93">
                  <c:v>490</c:v>
                </c:pt>
                <c:pt idx="94">
                  <c:v>500</c:v>
                </c:pt>
                <c:pt idx="95">
                  <c:v>510</c:v>
                </c:pt>
                <c:pt idx="96">
                  <c:v>520</c:v>
                </c:pt>
                <c:pt idx="97">
                  <c:v>530</c:v>
                </c:pt>
                <c:pt idx="98">
                  <c:v>540</c:v>
                </c:pt>
                <c:pt idx="99">
                  <c:v>550</c:v>
                </c:pt>
                <c:pt idx="100">
                  <c:v>560</c:v>
                </c:pt>
                <c:pt idx="101">
                  <c:v>570</c:v>
                </c:pt>
                <c:pt idx="102">
                  <c:v>580</c:v>
                </c:pt>
                <c:pt idx="103">
                  <c:v>590</c:v>
                </c:pt>
                <c:pt idx="104">
                  <c:v>600</c:v>
                </c:pt>
                <c:pt idx="105">
                  <c:v>610</c:v>
                </c:pt>
                <c:pt idx="106">
                  <c:v>620</c:v>
                </c:pt>
                <c:pt idx="107">
                  <c:v>630</c:v>
                </c:pt>
                <c:pt idx="108">
                  <c:v>640</c:v>
                </c:pt>
                <c:pt idx="109">
                  <c:v>650</c:v>
                </c:pt>
                <c:pt idx="110">
                  <c:v>660</c:v>
                </c:pt>
                <c:pt idx="111">
                  <c:v>670</c:v>
                </c:pt>
                <c:pt idx="112">
                  <c:v>680</c:v>
                </c:pt>
                <c:pt idx="113">
                  <c:v>690</c:v>
                </c:pt>
                <c:pt idx="114">
                  <c:v>700</c:v>
                </c:pt>
                <c:pt idx="115">
                  <c:v>710</c:v>
                </c:pt>
                <c:pt idx="116">
                  <c:v>720</c:v>
                </c:pt>
                <c:pt idx="117">
                  <c:v>730</c:v>
                </c:pt>
                <c:pt idx="118">
                  <c:v>740</c:v>
                </c:pt>
                <c:pt idx="119">
                  <c:v>750</c:v>
                </c:pt>
                <c:pt idx="120">
                  <c:v>760</c:v>
                </c:pt>
                <c:pt idx="121">
                  <c:v>770</c:v>
                </c:pt>
                <c:pt idx="122">
                  <c:v>780</c:v>
                </c:pt>
                <c:pt idx="123">
                  <c:v>790</c:v>
                </c:pt>
                <c:pt idx="124">
                  <c:v>800</c:v>
                </c:pt>
                <c:pt idx="125">
                  <c:v>810</c:v>
                </c:pt>
                <c:pt idx="126">
                  <c:v>820</c:v>
                </c:pt>
                <c:pt idx="127">
                  <c:v>830</c:v>
                </c:pt>
                <c:pt idx="128">
                  <c:v>840</c:v>
                </c:pt>
                <c:pt idx="129">
                  <c:v>850</c:v>
                </c:pt>
                <c:pt idx="130">
                  <c:v>860</c:v>
                </c:pt>
                <c:pt idx="131">
                  <c:v>870</c:v>
                </c:pt>
                <c:pt idx="132">
                  <c:v>880</c:v>
                </c:pt>
                <c:pt idx="133">
                  <c:v>890</c:v>
                </c:pt>
                <c:pt idx="134">
                  <c:v>900</c:v>
                </c:pt>
                <c:pt idx="135">
                  <c:v>910</c:v>
                </c:pt>
                <c:pt idx="136">
                  <c:v>920</c:v>
                </c:pt>
                <c:pt idx="137">
                  <c:v>930</c:v>
                </c:pt>
                <c:pt idx="138">
                  <c:v>940</c:v>
                </c:pt>
                <c:pt idx="139">
                  <c:v>950</c:v>
                </c:pt>
                <c:pt idx="140">
                  <c:v>960</c:v>
                </c:pt>
                <c:pt idx="141">
                  <c:v>970</c:v>
                </c:pt>
                <c:pt idx="142">
                  <c:v>980</c:v>
                </c:pt>
                <c:pt idx="143">
                  <c:v>990</c:v>
                </c:pt>
                <c:pt idx="144">
                  <c:v>1000</c:v>
                </c:pt>
                <c:pt idx="145">
                  <c:v>1010</c:v>
                </c:pt>
                <c:pt idx="146">
                  <c:v>1020</c:v>
                </c:pt>
                <c:pt idx="147">
                  <c:v>1030</c:v>
                </c:pt>
                <c:pt idx="148">
                  <c:v>1040</c:v>
                </c:pt>
                <c:pt idx="149">
                  <c:v>1050</c:v>
                </c:pt>
                <c:pt idx="150">
                  <c:v>1060</c:v>
                </c:pt>
                <c:pt idx="151">
                  <c:v>1070</c:v>
                </c:pt>
                <c:pt idx="152">
                  <c:v>1080</c:v>
                </c:pt>
                <c:pt idx="153">
                  <c:v>1090</c:v>
                </c:pt>
                <c:pt idx="154">
                  <c:v>1100</c:v>
                </c:pt>
                <c:pt idx="155">
                  <c:v>1110</c:v>
                </c:pt>
                <c:pt idx="156">
                  <c:v>1120</c:v>
                </c:pt>
                <c:pt idx="157">
                  <c:v>1130</c:v>
                </c:pt>
                <c:pt idx="158">
                  <c:v>1140</c:v>
                </c:pt>
                <c:pt idx="159">
                  <c:v>1150</c:v>
                </c:pt>
                <c:pt idx="160">
                  <c:v>1160</c:v>
                </c:pt>
                <c:pt idx="161">
                  <c:v>1170</c:v>
                </c:pt>
                <c:pt idx="162">
                  <c:v>1180</c:v>
                </c:pt>
                <c:pt idx="163">
                  <c:v>1190</c:v>
                </c:pt>
                <c:pt idx="164">
                  <c:v>1200</c:v>
                </c:pt>
                <c:pt idx="165">
                  <c:v>1210</c:v>
                </c:pt>
                <c:pt idx="166">
                  <c:v>1220</c:v>
                </c:pt>
                <c:pt idx="167">
                  <c:v>1230</c:v>
                </c:pt>
                <c:pt idx="168">
                  <c:v>1240</c:v>
                </c:pt>
                <c:pt idx="169">
                  <c:v>1250</c:v>
                </c:pt>
                <c:pt idx="170">
                  <c:v>1260</c:v>
                </c:pt>
                <c:pt idx="171">
                  <c:v>1270</c:v>
                </c:pt>
                <c:pt idx="172">
                  <c:v>1280</c:v>
                </c:pt>
                <c:pt idx="173">
                  <c:v>1290</c:v>
                </c:pt>
                <c:pt idx="174">
                  <c:v>1300</c:v>
                </c:pt>
                <c:pt idx="175">
                  <c:v>1310</c:v>
                </c:pt>
                <c:pt idx="176">
                  <c:v>1320</c:v>
                </c:pt>
                <c:pt idx="177">
                  <c:v>1330</c:v>
                </c:pt>
                <c:pt idx="178">
                  <c:v>1340</c:v>
                </c:pt>
                <c:pt idx="179">
                  <c:v>1350</c:v>
                </c:pt>
                <c:pt idx="180">
                  <c:v>1360</c:v>
                </c:pt>
                <c:pt idx="181">
                  <c:v>1370</c:v>
                </c:pt>
                <c:pt idx="182">
                  <c:v>1380</c:v>
                </c:pt>
                <c:pt idx="183">
                  <c:v>1390</c:v>
                </c:pt>
                <c:pt idx="184">
                  <c:v>1400</c:v>
                </c:pt>
                <c:pt idx="185">
                  <c:v>1410</c:v>
                </c:pt>
                <c:pt idx="186">
                  <c:v>1420</c:v>
                </c:pt>
                <c:pt idx="187">
                  <c:v>1430</c:v>
                </c:pt>
                <c:pt idx="188">
                  <c:v>1440</c:v>
                </c:pt>
                <c:pt idx="189">
                  <c:v>1450</c:v>
                </c:pt>
                <c:pt idx="190">
                  <c:v>1460</c:v>
                </c:pt>
                <c:pt idx="191">
                  <c:v>1470</c:v>
                </c:pt>
                <c:pt idx="192">
                  <c:v>1480</c:v>
                </c:pt>
                <c:pt idx="193">
                  <c:v>1490</c:v>
                </c:pt>
                <c:pt idx="194">
                  <c:v>1500</c:v>
                </c:pt>
                <c:pt idx="195">
                  <c:v>1510</c:v>
                </c:pt>
                <c:pt idx="196">
                  <c:v>1520</c:v>
                </c:pt>
                <c:pt idx="197">
                  <c:v>1530</c:v>
                </c:pt>
                <c:pt idx="198">
                  <c:v>1540</c:v>
                </c:pt>
                <c:pt idx="199">
                  <c:v>1550</c:v>
                </c:pt>
                <c:pt idx="200">
                  <c:v>1560</c:v>
                </c:pt>
                <c:pt idx="201">
                  <c:v>1570</c:v>
                </c:pt>
                <c:pt idx="202">
                  <c:v>1580</c:v>
                </c:pt>
                <c:pt idx="203">
                  <c:v>1590</c:v>
                </c:pt>
                <c:pt idx="204">
                  <c:v>1600</c:v>
                </c:pt>
                <c:pt idx="205">
                  <c:v>1610</c:v>
                </c:pt>
                <c:pt idx="206">
                  <c:v>1620</c:v>
                </c:pt>
                <c:pt idx="207">
                  <c:v>1630</c:v>
                </c:pt>
                <c:pt idx="208">
                  <c:v>1640</c:v>
                </c:pt>
                <c:pt idx="209">
                  <c:v>1650</c:v>
                </c:pt>
                <c:pt idx="210">
                  <c:v>1660</c:v>
                </c:pt>
                <c:pt idx="211">
                  <c:v>1670</c:v>
                </c:pt>
                <c:pt idx="212">
                  <c:v>1680</c:v>
                </c:pt>
                <c:pt idx="213">
                  <c:v>1690</c:v>
                </c:pt>
                <c:pt idx="214">
                  <c:v>1700</c:v>
                </c:pt>
                <c:pt idx="215">
                  <c:v>1710</c:v>
                </c:pt>
                <c:pt idx="216">
                  <c:v>1720</c:v>
                </c:pt>
                <c:pt idx="217">
                  <c:v>1730</c:v>
                </c:pt>
                <c:pt idx="218">
                  <c:v>1740</c:v>
                </c:pt>
                <c:pt idx="219">
                  <c:v>1750</c:v>
                </c:pt>
                <c:pt idx="220">
                  <c:v>1760</c:v>
                </c:pt>
                <c:pt idx="221">
                  <c:v>1770</c:v>
                </c:pt>
                <c:pt idx="222">
                  <c:v>1780</c:v>
                </c:pt>
                <c:pt idx="223">
                  <c:v>1790</c:v>
                </c:pt>
                <c:pt idx="224">
                  <c:v>1800</c:v>
                </c:pt>
                <c:pt idx="225">
                  <c:v>1810</c:v>
                </c:pt>
                <c:pt idx="226">
                  <c:v>1820</c:v>
                </c:pt>
                <c:pt idx="227">
                  <c:v>1830</c:v>
                </c:pt>
                <c:pt idx="228">
                  <c:v>1840</c:v>
                </c:pt>
                <c:pt idx="229">
                  <c:v>1850</c:v>
                </c:pt>
                <c:pt idx="230">
                  <c:v>1860</c:v>
                </c:pt>
                <c:pt idx="231">
                  <c:v>1870</c:v>
                </c:pt>
                <c:pt idx="232">
                  <c:v>1880</c:v>
                </c:pt>
                <c:pt idx="233">
                  <c:v>1890</c:v>
                </c:pt>
                <c:pt idx="234">
                  <c:v>1900</c:v>
                </c:pt>
                <c:pt idx="235">
                  <c:v>1910</c:v>
                </c:pt>
                <c:pt idx="236">
                  <c:v>1920</c:v>
                </c:pt>
                <c:pt idx="237">
                  <c:v>1930</c:v>
                </c:pt>
                <c:pt idx="238">
                  <c:v>1940</c:v>
                </c:pt>
                <c:pt idx="239">
                  <c:v>1950</c:v>
                </c:pt>
                <c:pt idx="240">
                  <c:v>1960</c:v>
                </c:pt>
                <c:pt idx="241">
                  <c:v>1970</c:v>
                </c:pt>
                <c:pt idx="242">
                  <c:v>1980</c:v>
                </c:pt>
                <c:pt idx="243">
                  <c:v>1990</c:v>
                </c:pt>
                <c:pt idx="244">
                  <c:v>2000</c:v>
                </c:pt>
                <c:pt idx="245">
                  <c:v>2010</c:v>
                </c:pt>
                <c:pt idx="246">
                  <c:v>2020</c:v>
                </c:pt>
                <c:pt idx="247">
                  <c:v>2030</c:v>
                </c:pt>
                <c:pt idx="248">
                  <c:v>2040</c:v>
                </c:pt>
                <c:pt idx="249">
                  <c:v>2050</c:v>
                </c:pt>
                <c:pt idx="250">
                  <c:v>2060</c:v>
                </c:pt>
                <c:pt idx="251">
                  <c:v>2070</c:v>
                </c:pt>
                <c:pt idx="252">
                  <c:v>2080</c:v>
                </c:pt>
                <c:pt idx="253">
                  <c:v>2090</c:v>
                </c:pt>
                <c:pt idx="254">
                  <c:v>2100</c:v>
                </c:pt>
                <c:pt idx="255">
                  <c:v>2110</c:v>
                </c:pt>
                <c:pt idx="256">
                  <c:v>2120</c:v>
                </c:pt>
                <c:pt idx="257">
                  <c:v>2130</c:v>
                </c:pt>
                <c:pt idx="258">
                  <c:v>2140</c:v>
                </c:pt>
                <c:pt idx="259">
                  <c:v>2150</c:v>
                </c:pt>
                <c:pt idx="260">
                  <c:v>2160</c:v>
                </c:pt>
                <c:pt idx="261">
                  <c:v>2170</c:v>
                </c:pt>
                <c:pt idx="262">
                  <c:v>2180</c:v>
                </c:pt>
                <c:pt idx="263">
                  <c:v>2190</c:v>
                </c:pt>
                <c:pt idx="264">
                  <c:v>2200</c:v>
                </c:pt>
                <c:pt idx="265">
                  <c:v>2210</c:v>
                </c:pt>
                <c:pt idx="266">
                  <c:v>2220</c:v>
                </c:pt>
                <c:pt idx="267">
                  <c:v>2230</c:v>
                </c:pt>
                <c:pt idx="268">
                  <c:v>2240</c:v>
                </c:pt>
                <c:pt idx="269">
                  <c:v>2250</c:v>
                </c:pt>
                <c:pt idx="270">
                  <c:v>2260</c:v>
                </c:pt>
                <c:pt idx="271">
                  <c:v>2270</c:v>
                </c:pt>
                <c:pt idx="272">
                  <c:v>2280</c:v>
                </c:pt>
                <c:pt idx="273">
                  <c:v>2290</c:v>
                </c:pt>
                <c:pt idx="274">
                  <c:v>2300</c:v>
                </c:pt>
                <c:pt idx="275">
                  <c:v>2310</c:v>
                </c:pt>
                <c:pt idx="276">
                  <c:v>2320</c:v>
                </c:pt>
                <c:pt idx="277">
                  <c:v>2330</c:v>
                </c:pt>
                <c:pt idx="278">
                  <c:v>2340</c:v>
                </c:pt>
                <c:pt idx="279">
                  <c:v>2350</c:v>
                </c:pt>
                <c:pt idx="280">
                  <c:v>2360</c:v>
                </c:pt>
                <c:pt idx="281">
                  <c:v>2370</c:v>
                </c:pt>
                <c:pt idx="282">
                  <c:v>2380</c:v>
                </c:pt>
                <c:pt idx="283">
                  <c:v>2390</c:v>
                </c:pt>
                <c:pt idx="284">
                  <c:v>2400</c:v>
                </c:pt>
                <c:pt idx="285">
                  <c:v>2410</c:v>
                </c:pt>
                <c:pt idx="286">
                  <c:v>2420</c:v>
                </c:pt>
                <c:pt idx="287">
                  <c:v>2430</c:v>
                </c:pt>
                <c:pt idx="288">
                  <c:v>2440</c:v>
                </c:pt>
                <c:pt idx="289">
                  <c:v>2450</c:v>
                </c:pt>
                <c:pt idx="290">
                  <c:v>2460</c:v>
                </c:pt>
                <c:pt idx="291">
                  <c:v>2470</c:v>
                </c:pt>
                <c:pt idx="292">
                  <c:v>2480</c:v>
                </c:pt>
                <c:pt idx="293">
                  <c:v>2490</c:v>
                </c:pt>
                <c:pt idx="294">
                  <c:v>2500</c:v>
                </c:pt>
                <c:pt idx="295">
                  <c:v>2510</c:v>
                </c:pt>
                <c:pt idx="296">
                  <c:v>2520</c:v>
                </c:pt>
                <c:pt idx="297">
                  <c:v>2530</c:v>
                </c:pt>
              </c:numCache>
            </c:numRef>
          </c:xVal>
          <c:yVal>
            <c:numRef>
              <c:f>'NDIC Typical cumulative'!$B$4:$B$301</c:f>
              <c:numCache>
                <c:formatCode>General</c:formatCode>
                <c:ptCount val="298"/>
                <c:pt idx="0">
                  <c:v>336895</c:v>
                </c:pt>
                <c:pt idx="1">
                  <c:v>496035</c:v>
                </c:pt>
                <c:pt idx="2">
                  <c:v>551880</c:v>
                </c:pt>
                <c:pt idx="3">
                  <c:v>588015</c:v>
                </c:pt>
                <c:pt idx="4">
                  <c:v>618675</c:v>
                </c:pt>
                <c:pt idx="5">
                  <c:v>646415</c:v>
                </c:pt>
                <c:pt idx="6">
                  <c:v>671235</c:v>
                </c:pt>
                <c:pt idx="7">
                  <c:v>693865</c:v>
                </c:pt>
                <c:pt idx="8">
                  <c:v>713940</c:v>
                </c:pt>
                <c:pt idx="9">
                  <c:v>732190</c:v>
                </c:pt>
                <c:pt idx="10">
                  <c:v>748615</c:v>
                </c:pt>
                <c:pt idx="11">
                  <c:v>763215</c:v>
                </c:pt>
                <c:pt idx="12">
                  <c:v>776355</c:v>
                </c:pt>
                <c:pt idx="13">
                  <c:v>788400</c:v>
                </c:pt>
                <c:pt idx="14">
                  <c:v>798985</c:v>
                </c:pt>
                <c:pt idx="15">
                  <c:v>808475</c:v>
                </c:pt>
                <c:pt idx="16">
                  <c:v>817235</c:v>
                </c:pt>
                <c:pt idx="17">
                  <c:v>824900</c:v>
                </c:pt>
                <c:pt idx="18">
                  <c:v>831835</c:v>
                </c:pt>
                <c:pt idx="19">
                  <c:v>838040</c:v>
                </c:pt>
                <c:pt idx="20">
                  <c:v>843880</c:v>
                </c:pt>
                <c:pt idx="21">
                  <c:v>848990</c:v>
                </c:pt>
                <c:pt idx="22">
                  <c:v>853735</c:v>
                </c:pt>
                <c:pt idx="23">
                  <c:v>857750</c:v>
                </c:pt>
                <c:pt idx="24">
                  <c:v>861400</c:v>
                </c:pt>
                <c:pt idx="25">
                  <c:v>864685</c:v>
                </c:pt>
                <c:pt idx="26">
                  <c:v>867605</c:v>
                </c:pt>
                <c:pt idx="27">
                  <c:v>870160</c:v>
                </c:pt>
                <c:pt idx="28">
                  <c:v>872715</c:v>
                </c:pt>
              </c:numCache>
            </c:numRef>
          </c:yVal>
        </c:ser>
        <c:ser>
          <c:idx val="1"/>
          <c:order val="1"/>
          <c:tx>
            <c:strRef>
              <c:f>'NDIC Typical cumulative'!$C$3</c:f>
              <c:strCache>
                <c:ptCount val="1"/>
                <c:pt idx="0">
                  <c:v>Ornstein-Uhlenbeck Diffusion Process</c:v>
                </c:pt>
              </c:strCache>
            </c:strRef>
          </c:tx>
          <c:marker>
            <c:symbol val="none"/>
          </c:marker>
          <c:xVal>
            <c:numRef>
              <c:f>'NDIC Typical cumulative'!$A$4:$A$301</c:f>
              <c:numCache>
                <c:formatCode>General</c:formatCode>
                <c:ptCount val="29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60</c:v>
                </c:pt>
                <c:pt idx="51">
                  <c:v>70</c:v>
                </c:pt>
                <c:pt idx="52">
                  <c:v>80</c:v>
                </c:pt>
                <c:pt idx="53">
                  <c:v>90</c:v>
                </c:pt>
                <c:pt idx="54">
                  <c:v>100</c:v>
                </c:pt>
                <c:pt idx="55">
                  <c:v>110</c:v>
                </c:pt>
                <c:pt idx="56">
                  <c:v>120</c:v>
                </c:pt>
                <c:pt idx="57">
                  <c:v>130</c:v>
                </c:pt>
                <c:pt idx="58">
                  <c:v>140</c:v>
                </c:pt>
                <c:pt idx="59">
                  <c:v>150</c:v>
                </c:pt>
                <c:pt idx="60">
                  <c:v>160</c:v>
                </c:pt>
                <c:pt idx="61">
                  <c:v>170</c:v>
                </c:pt>
                <c:pt idx="62">
                  <c:v>180</c:v>
                </c:pt>
                <c:pt idx="63">
                  <c:v>190</c:v>
                </c:pt>
                <c:pt idx="64">
                  <c:v>200</c:v>
                </c:pt>
                <c:pt idx="65">
                  <c:v>210</c:v>
                </c:pt>
                <c:pt idx="66">
                  <c:v>220</c:v>
                </c:pt>
                <c:pt idx="67">
                  <c:v>230</c:v>
                </c:pt>
                <c:pt idx="68">
                  <c:v>240</c:v>
                </c:pt>
                <c:pt idx="69">
                  <c:v>250</c:v>
                </c:pt>
                <c:pt idx="70">
                  <c:v>260</c:v>
                </c:pt>
                <c:pt idx="71">
                  <c:v>270</c:v>
                </c:pt>
                <c:pt idx="72">
                  <c:v>280</c:v>
                </c:pt>
                <c:pt idx="73">
                  <c:v>290</c:v>
                </c:pt>
                <c:pt idx="74">
                  <c:v>300</c:v>
                </c:pt>
                <c:pt idx="75">
                  <c:v>310</c:v>
                </c:pt>
                <c:pt idx="76">
                  <c:v>320</c:v>
                </c:pt>
                <c:pt idx="77">
                  <c:v>330</c:v>
                </c:pt>
                <c:pt idx="78">
                  <c:v>340</c:v>
                </c:pt>
                <c:pt idx="79">
                  <c:v>350</c:v>
                </c:pt>
                <c:pt idx="80">
                  <c:v>360</c:v>
                </c:pt>
                <c:pt idx="81">
                  <c:v>370</c:v>
                </c:pt>
                <c:pt idx="82">
                  <c:v>380</c:v>
                </c:pt>
                <c:pt idx="83">
                  <c:v>390</c:v>
                </c:pt>
                <c:pt idx="84">
                  <c:v>400</c:v>
                </c:pt>
                <c:pt idx="85">
                  <c:v>410</c:v>
                </c:pt>
                <c:pt idx="86">
                  <c:v>420</c:v>
                </c:pt>
                <c:pt idx="87">
                  <c:v>430</c:v>
                </c:pt>
                <c:pt idx="88">
                  <c:v>440</c:v>
                </c:pt>
                <c:pt idx="89">
                  <c:v>450</c:v>
                </c:pt>
                <c:pt idx="90">
                  <c:v>460</c:v>
                </c:pt>
                <c:pt idx="91">
                  <c:v>470</c:v>
                </c:pt>
                <c:pt idx="92">
                  <c:v>480</c:v>
                </c:pt>
                <c:pt idx="93">
                  <c:v>490</c:v>
                </c:pt>
                <c:pt idx="94">
                  <c:v>500</c:v>
                </c:pt>
                <c:pt idx="95">
                  <c:v>510</c:v>
                </c:pt>
                <c:pt idx="96">
                  <c:v>520</c:v>
                </c:pt>
                <c:pt idx="97">
                  <c:v>530</c:v>
                </c:pt>
                <c:pt idx="98">
                  <c:v>540</c:v>
                </c:pt>
                <c:pt idx="99">
                  <c:v>550</c:v>
                </c:pt>
                <c:pt idx="100">
                  <c:v>560</c:v>
                </c:pt>
                <c:pt idx="101">
                  <c:v>570</c:v>
                </c:pt>
                <c:pt idx="102">
                  <c:v>580</c:v>
                </c:pt>
                <c:pt idx="103">
                  <c:v>590</c:v>
                </c:pt>
                <c:pt idx="104">
                  <c:v>600</c:v>
                </c:pt>
                <c:pt idx="105">
                  <c:v>610</c:v>
                </c:pt>
                <c:pt idx="106">
                  <c:v>620</c:v>
                </c:pt>
                <c:pt idx="107">
                  <c:v>630</c:v>
                </c:pt>
                <c:pt idx="108">
                  <c:v>640</c:v>
                </c:pt>
                <c:pt idx="109">
                  <c:v>650</c:v>
                </c:pt>
                <c:pt idx="110">
                  <c:v>660</c:v>
                </c:pt>
                <c:pt idx="111">
                  <c:v>670</c:v>
                </c:pt>
                <c:pt idx="112">
                  <c:v>680</c:v>
                </c:pt>
                <c:pt idx="113">
                  <c:v>690</c:v>
                </c:pt>
                <c:pt idx="114">
                  <c:v>700</c:v>
                </c:pt>
                <c:pt idx="115">
                  <c:v>710</c:v>
                </c:pt>
                <c:pt idx="116">
                  <c:v>720</c:v>
                </c:pt>
                <c:pt idx="117">
                  <c:v>730</c:v>
                </c:pt>
                <c:pt idx="118">
                  <c:v>740</c:v>
                </c:pt>
                <c:pt idx="119">
                  <c:v>750</c:v>
                </c:pt>
                <c:pt idx="120">
                  <c:v>760</c:v>
                </c:pt>
                <c:pt idx="121">
                  <c:v>770</c:v>
                </c:pt>
                <c:pt idx="122">
                  <c:v>780</c:v>
                </c:pt>
                <c:pt idx="123">
                  <c:v>790</c:v>
                </c:pt>
                <c:pt idx="124">
                  <c:v>800</c:v>
                </c:pt>
                <c:pt idx="125">
                  <c:v>810</c:v>
                </c:pt>
                <c:pt idx="126">
                  <c:v>820</c:v>
                </c:pt>
                <c:pt idx="127">
                  <c:v>830</c:v>
                </c:pt>
                <c:pt idx="128">
                  <c:v>840</c:v>
                </c:pt>
                <c:pt idx="129">
                  <c:v>850</c:v>
                </c:pt>
                <c:pt idx="130">
                  <c:v>860</c:v>
                </c:pt>
                <c:pt idx="131">
                  <c:v>870</c:v>
                </c:pt>
                <c:pt idx="132">
                  <c:v>880</c:v>
                </c:pt>
                <c:pt idx="133">
                  <c:v>890</c:v>
                </c:pt>
                <c:pt idx="134">
                  <c:v>900</c:v>
                </c:pt>
                <c:pt idx="135">
                  <c:v>910</c:v>
                </c:pt>
                <c:pt idx="136">
                  <c:v>920</c:v>
                </c:pt>
                <c:pt idx="137">
                  <c:v>930</c:v>
                </c:pt>
                <c:pt idx="138">
                  <c:v>940</c:v>
                </c:pt>
                <c:pt idx="139">
                  <c:v>950</c:v>
                </c:pt>
                <c:pt idx="140">
                  <c:v>960</c:v>
                </c:pt>
                <c:pt idx="141">
                  <c:v>970</c:v>
                </c:pt>
                <c:pt idx="142">
                  <c:v>980</c:v>
                </c:pt>
                <c:pt idx="143">
                  <c:v>990</c:v>
                </c:pt>
                <c:pt idx="144">
                  <c:v>1000</c:v>
                </c:pt>
                <c:pt idx="145">
                  <c:v>1010</c:v>
                </c:pt>
                <c:pt idx="146">
                  <c:v>1020</c:v>
                </c:pt>
                <c:pt idx="147">
                  <c:v>1030</c:v>
                </c:pt>
                <c:pt idx="148">
                  <c:v>1040</c:v>
                </c:pt>
                <c:pt idx="149">
                  <c:v>1050</c:v>
                </c:pt>
                <c:pt idx="150">
                  <c:v>1060</c:v>
                </c:pt>
                <c:pt idx="151">
                  <c:v>1070</c:v>
                </c:pt>
                <c:pt idx="152">
                  <c:v>1080</c:v>
                </c:pt>
                <c:pt idx="153">
                  <c:v>1090</c:v>
                </c:pt>
                <c:pt idx="154">
                  <c:v>1100</c:v>
                </c:pt>
                <c:pt idx="155">
                  <c:v>1110</c:v>
                </c:pt>
                <c:pt idx="156">
                  <c:v>1120</c:v>
                </c:pt>
                <c:pt idx="157">
                  <c:v>1130</c:v>
                </c:pt>
                <c:pt idx="158">
                  <c:v>1140</c:v>
                </c:pt>
                <c:pt idx="159">
                  <c:v>1150</c:v>
                </c:pt>
                <c:pt idx="160">
                  <c:v>1160</c:v>
                </c:pt>
                <c:pt idx="161">
                  <c:v>1170</c:v>
                </c:pt>
                <c:pt idx="162">
                  <c:v>1180</c:v>
                </c:pt>
                <c:pt idx="163">
                  <c:v>1190</c:v>
                </c:pt>
                <c:pt idx="164">
                  <c:v>1200</c:v>
                </c:pt>
                <c:pt idx="165">
                  <c:v>1210</c:v>
                </c:pt>
                <c:pt idx="166">
                  <c:v>1220</c:v>
                </c:pt>
                <c:pt idx="167">
                  <c:v>1230</c:v>
                </c:pt>
                <c:pt idx="168">
                  <c:v>1240</c:v>
                </c:pt>
                <c:pt idx="169">
                  <c:v>1250</c:v>
                </c:pt>
                <c:pt idx="170">
                  <c:v>1260</c:v>
                </c:pt>
                <c:pt idx="171">
                  <c:v>1270</c:v>
                </c:pt>
                <c:pt idx="172">
                  <c:v>1280</c:v>
                </c:pt>
                <c:pt idx="173">
                  <c:v>1290</c:v>
                </c:pt>
                <c:pt idx="174">
                  <c:v>1300</c:v>
                </c:pt>
                <c:pt idx="175">
                  <c:v>1310</c:v>
                </c:pt>
                <c:pt idx="176">
                  <c:v>1320</c:v>
                </c:pt>
                <c:pt idx="177">
                  <c:v>1330</c:v>
                </c:pt>
                <c:pt idx="178">
                  <c:v>1340</c:v>
                </c:pt>
                <c:pt idx="179">
                  <c:v>1350</c:v>
                </c:pt>
                <c:pt idx="180">
                  <c:v>1360</c:v>
                </c:pt>
                <c:pt idx="181">
                  <c:v>1370</c:v>
                </c:pt>
                <c:pt idx="182">
                  <c:v>1380</c:v>
                </c:pt>
                <c:pt idx="183">
                  <c:v>1390</c:v>
                </c:pt>
                <c:pt idx="184">
                  <c:v>1400</c:v>
                </c:pt>
                <c:pt idx="185">
                  <c:v>1410</c:v>
                </c:pt>
                <c:pt idx="186">
                  <c:v>1420</c:v>
                </c:pt>
                <c:pt idx="187">
                  <c:v>1430</c:v>
                </c:pt>
                <c:pt idx="188">
                  <c:v>1440</c:v>
                </c:pt>
                <c:pt idx="189">
                  <c:v>1450</c:v>
                </c:pt>
                <c:pt idx="190">
                  <c:v>1460</c:v>
                </c:pt>
                <c:pt idx="191">
                  <c:v>1470</c:v>
                </c:pt>
                <c:pt idx="192">
                  <c:v>1480</c:v>
                </c:pt>
                <c:pt idx="193">
                  <c:v>1490</c:v>
                </c:pt>
                <c:pt idx="194">
                  <c:v>1500</c:v>
                </c:pt>
                <c:pt idx="195">
                  <c:v>1510</c:v>
                </c:pt>
                <c:pt idx="196">
                  <c:v>1520</c:v>
                </c:pt>
                <c:pt idx="197">
                  <c:v>1530</c:v>
                </c:pt>
                <c:pt idx="198">
                  <c:v>1540</c:v>
                </c:pt>
                <c:pt idx="199">
                  <c:v>1550</c:v>
                </c:pt>
                <c:pt idx="200">
                  <c:v>1560</c:v>
                </c:pt>
                <c:pt idx="201">
                  <c:v>1570</c:v>
                </c:pt>
                <c:pt idx="202">
                  <c:v>1580</c:v>
                </c:pt>
                <c:pt idx="203">
                  <c:v>1590</c:v>
                </c:pt>
                <c:pt idx="204">
                  <c:v>1600</c:v>
                </c:pt>
                <c:pt idx="205">
                  <c:v>1610</c:v>
                </c:pt>
                <c:pt idx="206">
                  <c:v>1620</c:v>
                </c:pt>
                <c:pt idx="207">
                  <c:v>1630</c:v>
                </c:pt>
                <c:pt idx="208">
                  <c:v>1640</c:v>
                </c:pt>
                <c:pt idx="209">
                  <c:v>1650</c:v>
                </c:pt>
                <c:pt idx="210">
                  <c:v>1660</c:v>
                </c:pt>
                <c:pt idx="211">
                  <c:v>1670</c:v>
                </c:pt>
                <c:pt idx="212">
                  <c:v>1680</c:v>
                </c:pt>
                <c:pt idx="213">
                  <c:v>1690</c:v>
                </c:pt>
                <c:pt idx="214">
                  <c:v>1700</c:v>
                </c:pt>
                <c:pt idx="215">
                  <c:v>1710</c:v>
                </c:pt>
                <c:pt idx="216">
                  <c:v>1720</c:v>
                </c:pt>
                <c:pt idx="217">
                  <c:v>1730</c:v>
                </c:pt>
                <c:pt idx="218">
                  <c:v>1740</c:v>
                </c:pt>
                <c:pt idx="219">
                  <c:v>1750</c:v>
                </c:pt>
                <c:pt idx="220">
                  <c:v>1760</c:v>
                </c:pt>
                <c:pt idx="221">
                  <c:v>1770</c:v>
                </c:pt>
                <c:pt idx="222">
                  <c:v>1780</c:v>
                </c:pt>
                <c:pt idx="223">
                  <c:v>1790</c:v>
                </c:pt>
                <c:pt idx="224">
                  <c:v>1800</c:v>
                </c:pt>
                <c:pt idx="225">
                  <c:v>1810</c:v>
                </c:pt>
                <c:pt idx="226">
                  <c:v>1820</c:v>
                </c:pt>
                <c:pt idx="227">
                  <c:v>1830</c:v>
                </c:pt>
                <c:pt idx="228">
                  <c:v>1840</c:v>
                </c:pt>
                <c:pt idx="229">
                  <c:v>1850</c:v>
                </c:pt>
                <c:pt idx="230">
                  <c:v>1860</c:v>
                </c:pt>
                <c:pt idx="231">
                  <c:v>1870</c:v>
                </c:pt>
                <c:pt idx="232">
                  <c:v>1880</c:v>
                </c:pt>
                <c:pt idx="233">
                  <c:v>1890</c:v>
                </c:pt>
                <c:pt idx="234">
                  <c:v>1900</c:v>
                </c:pt>
                <c:pt idx="235">
                  <c:v>1910</c:v>
                </c:pt>
                <c:pt idx="236">
                  <c:v>1920</c:v>
                </c:pt>
                <c:pt idx="237">
                  <c:v>1930</c:v>
                </c:pt>
                <c:pt idx="238">
                  <c:v>1940</c:v>
                </c:pt>
                <c:pt idx="239">
                  <c:v>1950</c:v>
                </c:pt>
                <c:pt idx="240">
                  <c:v>1960</c:v>
                </c:pt>
                <c:pt idx="241">
                  <c:v>1970</c:v>
                </c:pt>
                <c:pt idx="242">
                  <c:v>1980</c:v>
                </c:pt>
                <c:pt idx="243">
                  <c:v>1990</c:v>
                </c:pt>
                <c:pt idx="244">
                  <c:v>2000</c:v>
                </c:pt>
                <c:pt idx="245">
                  <c:v>2010</c:v>
                </c:pt>
                <c:pt idx="246">
                  <c:v>2020</c:v>
                </c:pt>
                <c:pt idx="247">
                  <c:v>2030</c:v>
                </c:pt>
                <c:pt idx="248">
                  <c:v>2040</c:v>
                </c:pt>
                <c:pt idx="249">
                  <c:v>2050</c:v>
                </c:pt>
                <c:pt idx="250">
                  <c:v>2060</c:v>
                </c:pt>
                <c:pt idx="251">
                  <c:v>2070</c:v>
                </c:pt>
                <c:pt idx="252">
                  <c:v>2080</c:v>
                </c:pt>
                <c:pt idx="253">
                  <c:v>2090</c:v>
                </c:pt>
                <c:pt idx="254">
                  <c:v>2100</c:v>
                </c:pt>
                <c:pt idx="255">
                  <c:v>2110</c:v>
                </c:pt>
                <c:pt idx="256">
                  <c:v>2120</c:v>
                </c:pt>
                <c:pt idx="257">
                  <c:v>2130</c:v>
                </c:pt>
                <c:pt idx="258">
                  <c:v>2140</c:v>
                </c:pt>
                <c:pt idx="259">
                  <c:v>2150</c:v>
                </c:pt>
                <c:pt idx="260">
                  <c:v>2160</c:v>
                </c:pt>
                <c:pt idx="261">
                  <c:v>2170</c:v>
                </c:pt>
                <c:pt idx="262">
                  <c:v>2180</c:v>
                </c:pt>
                <c:pt idx="263">
                  <c:v>2190</c:v>
                </c:pt>
                <c:pt idx="264">
                  <c:v>2200</c:v>
                </c:pt>
                <c:pt idx="265">
                  <c:v>2210</c:v>
                </c:pt>
                <c:pt idx="266">
                  <c:v>2220</c:v>
                </c:pt>
                <c:pt idx="267">
                  <c:v>2230</c:v>
                </c:pt>
                <c:pt idx="268">
                  <c:v>2240</c:v>
                </c:pt>
                <c:pt idx="269">
                  <c:v>2250</c:v>
                </c:pt>
                <c:pt idx="270">
                  <c:v>2260</c:v>
                </c:pt>
                <c:pt idx="271">
                  <c:v>2270</c:v>
                </c:pt>
                <c:pt idx="272">
                  <c:v>2280</c:v>
                </c:pt>
                <c:pt idx="273">
                  <c:v>2290</c:v>
                </c:pt>
                <c:pt idx="274">
                  <c:v>2300</c:v>
                </c:pt>
                <c:pt idx="275">
                  <c:v>2310</c:v>
                </c:pt>
                <c:pt idx="276">
                  <c:v>2320</c:v>
                </c:pt>
                <c:pt idx="277">
                  <c:v>2330</c:v>
                </c:pt>
                <c:pt idx="278">
                  <c:v>2340</c:v>
                </c:pt>
                <c:pt idx="279">
                  <c:v>2350</c:v>
                </c:pt>
                <c:pt idx="280">
                  <c:v>2360</c:v>
                </c:pt>
                <c:pt idx="281">
                  <c:v>2370</c:v>
                </c:pt>
                <c:pt idx="282">
                  <c:v>2380</c:v>
                </c:pt>
                <c:pt idx="283">
                  <c:v>2390</c:v>
                </c:pt>
                <c:pt idx="284">
                  <c:v>2400</c:v>
                </c:pt>
                <c:pt idx="285">
                  <c:v>2410</c:v>
                </c:pt>
                <c:pt idx="286">
                  <c:v>2420</c:v>
                </c:pt>
                <c:pt idx="287">
                  <c:v>2430</c:v>
                </c:pt>
                <c:pt idx="288">
                  <c:v>2440</c:v>
                </c:pt>
                <c:pt idx="289">
                  <c:v>2450</c:v>
                </c:pt>
                <c:pt idx="290">
                  <c:v>2460</c:v>
                </c:pt>
                <c:pt idx="291">
                  <c:v>2470</c:v>
                </c:pt>
                <c:pt idx="292">
                  <c:v>2480</c:v>
                </c:pt>
                <c:pt idx="293">
                  <c:v>2490</c:v>
                </c:pt>
                <c:pt idx="294">
                  <c:v>2500</c:v>
                </c:pt>
                <c:pt idx="295">
                  <c:v>2510</c:v>
                </c:pt>
                <c:pt idx="296">
                  <c:v>2520</c:v>
                </c:pt>
                <c:pt idx="297">
                  <c:v>2530</c:v>
                </c:pt>
              </c:numCache>
            </c:numRef>
          </c:xVal>
          <c:yVal>
            <c:numRef>
              <c:f>'NDIC Typical cumulative'!$C$4:$C$301</c:f>
              <c:numCache>
                <c:formatCode>General</c:formatCode>
                <c:ptCount val="298"/>
                <c:pt idx="0">
                  <c:v>356249.58342917543</c:v>
                </c:pt>
                <c:pt idx="1">
                  <c:v>461130.62142674043</c:v>
                </c:pt>
                <c:pt idx="2">
                  <c:v>529071.36741494457</c:v>
                </c:pt>
                <c:pt idx="3">
                  <c:v>579147.90045680443</c:v>
                </c:pt>
                <c:pt idx="4">
                  <c:v>618463.5426793379</c:v>
                </c:pt>
                <c:pt idx="5">
                  <c:v>650534.83951448125</c:v>
                </c:pt>
                <c:pt idx="6">
                  <c:v>677383.23533679661</c:v>
                </c:pt>
                <c:pt idx="7">
                  <c:v>700285.5619420514</c:v>
                </c:pt>
                <c:pt idx="8">
                  <c:v>720102.88130553905</c:v>
                </c:pt>
                <c:pt idx="9">
                  <c:v>737444.63423719211</c:v>
                </c:pt>
                <c:pt idx="10">
                  <c:v>752758.55032019201</c:v>
                </c:pt>
                <c:pt idx="11">
                  <c:v>766383.46131047735</c:v>
                </c:pt>
                <c:pt idx="12">
                  <c:v>778582.06964273402</c:v>
                </c:pt>
                <c:pt idx="13">
                  <c:v>789562.19716141699</c:v>
                </c:pt>
                <c:pt idx="14">
                  <c:v>799491.07432536536</c:v>
                </c:pt>
                <c:pt idx="15">
                  <c:v>808505.2472895761</c:v>
                </c:pt>
                <c:pt idx="16">
                  <c:v>816717.62782912434</c:v>
                </c:pt>
                <c:pt idx="17">
                  <c:v>824222.62400696147</c:v>
                </c:pt>
                <c:pt idx="18">
                  <c:v>831099.94791021431</c:v>
                </c:pt>
                <c:pt idx="19">
                  <c:v>837417.49069289549</c:v>
                </c:pt>
                <c:pt idx="20">
                  <c:v>843233.52683465241</c:v>
                </c:pt>
                <c:pt idx="21">
                  <c:v>848598.42736881936</c:v>
                </c:pt>
                <c:pt idx="22">
                  <c:v>853556.00792752404</c:v>
                </c:pt>
                <c:pt idx="23">
                  <c:v>858144.60129792942</c:v>
                </c:pt>
                <c:pt idx="24">
                  <c:v>862397.91945370904</c:v>
                </c:pt>
                <c:pt idx="25">
                  <c:v>866345.75280589843</c:v>
                </c:pt>
                <c:pt idx="26">
                  <c:v>870014.54223142995</c:v>
                </c:pt>
                <c:pt idx="27">
                  <c:v>873427.85068623826</c:v>
                </c:pt>
                <c:pt idx="28">
                  <c:v>876606.75483917666</c:v>
                </c:pt>
                <c:pt idx="29">
                  <c:v>879570.17246783478</c:v>
                </c:pt>
                <c:pt idx="30">
                  <c:v>882335.13785652944</c:v>
                </c:pt>
                <c:pt idx="31">
                  <c:v>884917.03479950188</c:v>
                </c:pt>
                <c:pt idx="32">
                  <c:v>887329.79480502149</c:v>
                </c:pt>
                <c:pt idx="33">
                  <c:v>889586.06655481365</c:v>
                </c:pt>
                <c:pt idx="34">
                  <c:v>891697.36147940205</c:v>
                </c:pt>
                <c:pt idx="35">
                  <c:v>893674.17937776737</c:v>
                </c:pt>
                <c:pt idx="36">
                  <c:v>895526.1172763214</c:v>
                </c:pt>
                <c:pt idx="37">
                  <c:v>897261.96414132148</c:v>
                </c:pt>
                <c:pt idx="38">
                  <c:v>898889.78359554999</c:v>
                </c:pt>
                <c:pt idx="39">
                  <c:v>900416.98641805199</c:v>
                </c:pt>
                <c:pt idx="40">
                  <c:v>901850.39430571429</c:v>
                </c:pt>
                <c:pt idx="41">
                  <c:v>903196.29613168398</c:v>
                </c:pt>
                <c:pt idx="42">
                  <c:v>904460.49773673061</c:v>
                </c:pt>
                <c:pt idx="43">
                  <c:v>905648.36612649483</c:v>
                </c:pt>
                <c:pt idx="44">
                  <c:v>906764.86881313717</c:v>
                </c:pt>
                <c:pt idx="45">
                  <c:v>907814.60892854992</c:v>
                </c:pt>
                <c:pt idx="46">
                  <c:v>908801.85664370703</c:v>
                </c:pt>
                <c:pt idx="47">
                  <c:v>909730.57735138189</c:v>
                </c:pt>
                <c:pt idx="48">
                  <c:v>910604.45700486482</c:v>
                </c:pt>
                <c:pt idx="49">
                  <c:v>911426.92495045601</c:v>
                </c:pt>
                <c:pt idx="50">
                  <c:v>917431.0073748423</c:v>
                </c:pt>
                <c:pt idx="51">
                  <c:v>920760.67693662073</c:v>
                </c:pt>
                <c:pt idx="52">
                  <c:v>922624.11591355829</c:v>
                </c:pt>
                <c:pt idx="53">
                  <c:v>923672.25670286932</c:v>
                </c:pt>
                <c:pt idx="54">
                  <c:v>924263.47546978737</c:v>
                </c:pt>
                <c:pt idx="55">
                  <c:v>924597.48957531899</c:v>
                </c:pt>
                <c:pt idx="56">
                  <c:v>924786.36232837418</c:v>
                </c:pt>
                <c:pt idx="57">
                  <c:v>924893.21685132443</c:v>
                </c:pt>
                <c:pt idx="58">
                  <c:v>924953.68690884172</c:v>
                </c:pt>
                <c:pt idx="59">
                  <c:v>924987.91304935236</c:v>
                </c:pt>
                <c:pt idx="60">
                  <c:v>925007.28686356498</c:v>
                </c:pt>
                <c:pt idx="61">
                  <c:v>925018.2540386389</c:v>
                </c:pt>
                <c:pt idx="62">
                  <c:v>925024.46254494204</c:v>
                </c:pt>
                <c:pt idx="63">
                  <c:v>925027.97723204503</c:v>
                </c:pt>
                <c:pt idx="64">
                  <c:v>925029.96694432921</c:v>
                </c:pt>
                <c:pt idx="65">
                  <c:v>925031.09335354913</c:v>
                </c:pt>
                <c:pt idx="66">
                  <c:v>925031.73103446513</c:v>
                </c:pt>
                <c:pt idx="67">
                  <c:v>925032.09203793865</c:v>
                </c:pt>
                <c:pt idx="68">
                  <c:v>925032.29640916898</c:v>
                </c:pt>
                <c:pt idx="69">
                  <c:v>925032.41210784204</c:v>
                </c:pt>
                <c:pt idx="70">
                  <c:v>925032.47760721203</c:v>
                </c:pt>
                <c:pt idx="71">
                  <c:v>925032.51468774443</c:v>
                </c:pt>
                <c:pt idx="72">
                  <c:v>925032.53567979159</c:v>
                </c:pt>
                <c:pt idx="73">
                  <c:v>925032.54756382084</c:v>
                </c:pt>
                <c:pt idx="74">
                  <c:v>925032.55429161375</c:v>
                </c:pt>
                <c:pt idx="75">
                  <c:v>925032.55810035556</c:v>
                </c:pt>
                <c:pt idx="76">
                  <c:v>925032.56025656243</c:v>
                </c:pt>
                <c:pt idx="77">
                  <c:v>925032.56147723936</c:v>
                </c:pt>
                <c:pt idx="78">
                  <c:v>925032.56216828339</c:v>
                </c:pt>
                <c:pt idx="79">
                  <c:v>925032.56255950034</c:v>
                </c:pt>
                <c:pt idx="80">
                  <c:v>925032.56278097595</c:v>
                </c:pt>
                <c:pt idx="81">
                  <c:v>925032.56290635793</c:v>
                </c:pt>
                <c:pt idx="82">
                  <c:v>925032.56297733949</c:v>
                </c:pt>
                <c:pt idx="83">
                  <c:v>925032.56301752443</c:v>
                </c:pt>
                <c:pt idx="84">
                  <c:v>925032.56304027222</c:v>
                </c:pt>
                <c:pt idx="85">
                  <c:v>925032.56305315241</c:v>
                </c:pt>
                <c:pt idx="86">
                  <c:v>925032.56306044245</c:v>
                </c:pt>
                <c:pt idx="87">
                  <c:v>925032.56306456949</c:v>
                </c:pt>
                <c:pt idx="88">
                  <c:v>925032.56306690932</c:v>
                </c:pt>
                <c:pt idx="89">
                  <c:v>925032.56306822901</c:v>
                </c:pt>
                <c:pt idx="90">
                  <c:v>925032.56306897767</c:v>
                </c:pt>
                <c:pt idx="91">
                  <c:v>925032.56306940201</c:v>
                </c:pt>
                <c:pt idx="92">
                  <c:v>925032.56306964241</c:v>
                </c:pt>
                <c:pt idx="93">
                  <c:v>925032.56306977756</c:v>
                </c:pt>
                <c:pt idx="94">
                  <c:v>925032.56306985428</c:v>
                </c:pt>
                <c:pt idx="95">
                  <c:v>925032.56306989794</c:v>
                </c:pt>
                <c:pt idx="96">
                  <c:v>925032.56306992262</c:v>
                </c:pt>
                <c:pt idx="97">
                  <c:v>925032.56306993705</c:v>
                </c:pt>
                <c:pt idx="98">
                  <c:v>925032.5630699445</c:v>
                </c:pt>
                <c:pt idx="99">
                  <c:v>925032.56306994904</c:v>
                </c:pt>
                <c:pt idx="100">
                  <c:v>925032.56306995149</c:v>
                </c:pt>
                <c:pt idx="101">
                  <c:v>925032.563069953</c:v>
                </c:pt>
                <c:pt idx="102">
                  <c:v>925032.56306995358</c:v>
                </c:pt>
                <c:pt idx="103">
                  <c:v>925032.56306995417</c:v>
                </c:pt>
                <c:pt idx="104">
                  <c:v>925032.56306995428</c:v>
                </c:pt>
                <c:pt idx="105">
                  <c:v>925032.56306995428</c:v>
                </c:pt>
                <c:pt idx="106">
                  <c:v>925032.56306995428</c:v>
                </c:pt>
                <c:pt idx="107">
                  <c:v>925032.56306995428</c:v>
                </c:pt>
                <c:pt idx="108">
                  <c:v>925032.56306995486</c:v>
                </c:pt>
                <c:pt idx="109">
                  <c:v>925032.56306995486</c:v>
                </c:pt>
                <c:pt idx="110">
                  <c:v>925032.56306995486</c:v>
                </c:pt>
                <c:pt idx="111">
                  <c:v>925032.56306995486</c:v>
                </c:pt>
                <c:pt idx="112">
                  <c:v>925032.56306995486</c:v>
                </c:pt>
                <c:pt idx="113">
                  <c:v>925032.56306995486</c:v>
                </c:pt>
                <c:pt idx="114">
                  <c:v>925032.56306995486</c:v>
                </c:pt>
                <c:pt idx="115">
                  <c:v>925032.56306995486</c:v>
                </c:pt>
                <c:pt idx="116">
                  <c:v>925032.56306995486</c:v>
                </c:pt>
                <c:pt idx="117">
                  <c:v>925032.56306995486</c:v>
                </c:pt>
                <c:pt idx="118">
                  <c:v>925032.56306995486</c:v>
                </c:pt>
                <c:pt idx="119">
                  <c:v>925032.56306995486</c:v>
                </c:pt>
                <c:pt idx="120">
                  <c:v>925032.56306995486</c:v>
                </c:pt>
                <c:pt idx="121">
                  <c:v>925032.56306995486</c:v>
                </c:pt>
                <c:pt idx="122">
                  <c:v>925032.56306995486</c:v>
                </c:pt>
                <c:pt idx="123">
                  <c:v>925032.56306995486</c:v>
                </c:pt>
                <c:pt idx="124">
                  <c:v>925032.56306995486</c:v>
                </c:pt>
                <c:pt idx="125">
                  <c:v>925032.56306995486</c:v>
                </c:pt>
                <c:pt idx="126">
                  <c:v>925032.56306995486</c:v>
                </c:pt>
                <c:pt idx="127">
                  <c:v>925032.56306995486</c:v>
                </c:pt>
                <c:pt idx="128">
                  <c:v>925032.56306995486</c:v>
                </c:pt>
                <c:pt idx="129">
                  <c:v>925032.56306995486</c:v>
                </c:pt>
                <c:pt idx="130">
                  <c:v>925032.56306995486</c:v>
                </c:pt>
                <c:pt idx="131">
                  <c:v>925032.56306995486</c:v>
                </c:pt>
                <c:pt idx="132">
                  <c:v>925032.56306995486</c:v>
                </c:pt>
                <c:pt idx="133">
                  <c:v>925032.56306995486</c:v>
                </c:pt>
                <c:pt idx="134">
                  <c:v>925032.56306995486</c:v>
                </c:pt>
                <c:pt idx="135">
                  <c:v>925032.56306995486</c:v>
                </c:pt>
                <c:pt idx="136">
                  <c:v>925032.56306995486</c:v>
                </c:pt>
                <c:pt idx="137">
                  <c:v>925032.56306995486</c:v>
                </c:pt>
                <c:pt idx="138">
                  <c:v>925032.56306995486</c:v>
                </c:pt>
                <c:pt idx="139">
                  <c:v>925032.56306995486</c:v>
                </c:pt>
                <c:pt idx="140">
                  <c:v>925032.56306995486</c:v>
                </c:pt>
                <c:pt idx="141">
                  <c:v>925032.56306995486</c:v>
                </c:pt>
                <c:pt idx="142">
                  <c:v>925032.56306995486</c:v>
                </c:pt>
                <c:pt idx="143">
                  <c:v>925032.56306995486</c:v>
                </c:pt>
                <c:pt idx="144">
                  <c:v>925032.56306995486</c:v>
                </c:pt>
                <c:pt idx="145">
                  <c:v>925032.56306995486</c:v>
                </c:pt>
                <c:pt idx="146">
                  <c:v>925032.56306995486</c:v>
                </c:pt>
                <c:pt idx="147">
                  <c:v>925032.56306995486</c:v>
                </c:pt>
                <c:pt idx="148">
                  <c:v>925032.56306995486</c:v>
                </c:pt>
                <c:pt idx="149">
                  <c:v>925032.56306995486</c:v>
                </c:pt>
                <c:pt idx="150">
                  <c:v>925032.56306995486</c:v>
                </c:pt>
                <c:pt idx="151">
                  <c:v>925032.56306995486</c:v>
                </c:pt>
                <c:pt idx="152">
                  <c:v>925032.56306995486</c:v>
                </c:pt>
                <c:pt idx="153">
                  <c:v>925032.56306995486</c:v>
                </c:pt>
                <c:pt idx="154">
                  <c:v>925032.56306995486</c:v>
                </c:pt>
                <c:pt idx="155">
                  <c:v>925032.56306995486</c:v>
                </c:pt>
                <c:pt idx="156">
                  <c:v>925032.56306995486</c:v>
                </c:pt>
                <c:pt idx="157">
                  <c:v>925032.56306995486</c:v>
                </c:pt>
                <c:pt idx="158">
                  <c:v>925032.56306995486</c:v>
                </c:pt>
                <c:pt idx="159">
                  <c:v>925032.56306995486</c:v>
                </c:pt>
                <c:pt idx="160">
                  <c:v>925032.56306995486</c:v>
                </c:pt>
                <c:pt idx="161">
                  <c:v>925032.56306995486</c:v>
                </c:pt>
                <c:pt idx="162">
                  <c:v>925032.56306995486</c:v>
                </c:pt>
                <c:pt idx="163">
                  <c:v>925032.56306995486</c:v>
                </c:pt>
                <c:pt idx="164">
                  <c:v>925032.56306995486</c:v>
                </c:pt>
                <c:pt idx="165">
                  <c:v>925032.56306995486</c:v>
                </c:pt>
                <c:pt idx="166">
                  <c:v>925032.56306995486</c:v>
                </c:pt>
                <c:pt idx="167">
                  <c:v>925032.56306995486</c:v>
                </c:pt>
                <c:pt idx="168">
                  <c:v>925032.56306995486</c:v>
                </c:pt>
                <c:pt idx="169">
                  <c:v>925032.56306995486</c:v>
                </c:pt>
                <c:pt idx="170">
                  <c:v>925032.56306995486</c:v>
                </c:pt>
                <c:pt idx="171">
                  <c:v>925032.56306995486</c:v>
                </c:pt>
                <c:pt idx="172">
                  <c:v>925032.56306995486</c:v>
                </c:pt>
                <c:pt idx="173">
                  <c:v>925032.56306995486</c:v>
                </c:pt>
                <c:pt idx="174">
                  <c:v>925032.56306995486</c:v>
                </c:pt>
                <c:pt idx="175">
                  <c:v>925032.56306995486</c:v>
                </c:pt>
                <c:pt idx="176">
                  <c:v>925032.56306995486</c:v>
                </c:pt>
                <c:pt idx="177">
                  <c:v>925032.56306995486</c:v>
                </c:pt>
                <c:pt idx="178">
                  <c:v>925032.56306995486</c:v>
                </c:pt>
                <c:pt idx="179">
                  <c:v>925032.56306995486</c:v>
                </c:pt>
                <c:pt idx="180">
                  <c:v>925032.56306995486</c:v>
                </c:pt>
                <c:pt idx="181">
                  <c:v>925032.56306995486</c:v>
                </c:pt>
                <c:pt idx="182">
                  <c:v>925032.56306995486</c:v>
                </c:pt>
                <c:pt idx="183">
                  <c:v>925032.56306995486</c:v>
                </c:pt>
                <c:pt idx="184">
                  <c:v>925032.56306995486</c:v>
                </c:pt>
                <c:pt idx="185">
                  <c:v>925032.56306995486</c:v>
                </c:pt>
                <c:pt idx="186">
                  <c:v>925032.56306995486</c:v>
                </c:pt>
                <c:pt idx="187">
                  <c:v>925032.56306995486</c:v>
                </c:pt>
                <c:pt idx="188">
                  <c:v>925032.56306995486</c:v>
                </c:pt>
                <c:pt idx="189">
                  <c:v>925032.56306995486</c:v>
                </c:pt>
                <c:pt idx="190">
                  <c:v>925032.56306995486</c:v>
                </c:pt>
                <c:pt idx="191">
                  <c:v>925032.56306995486</c:v>
                </c:pt>
                <c:pt idx="192">
                  <c:v>925032.56306995486</c:v>
                </c:pt>
                <c:pt idx="193">
                  <c:v>925032.56306995486</c:v>
                </c:pt>
                <c:pt idx="194">
                  <c:v>925032.56306995486</c:v>
                </c:pt>
                <c:pt idx="195">
                  <c:v>925032.56306995486</c:v>
                </c:pt>
                <c:pt idx="196">
                  <c:v>925032.56306995486</c:v>
                </c:pt>
                <c:pt idx="197">
                  <c:v>925032.56306995486</c:v>
                </c:pt>
                <c:pt idx="198">
                  <c:v>925032.56306995486</c:v>
                </c:pt>
                <c:pt idx="199">
                  <c:v>925032.56306995486</c:v>
                </c:pt>
                <c:pt idx="200">
                  <c:v>925032.56306995486</c:v>
                </c:pt>
                <c:pt idx="201">
                  <c:v>925032.56306995486</c:v>
                </c:pt>
                <c:pt idx="202">
                  <c:v>925032.56306995486</c:v>
                </c:pt>
                <c:pt idx="203">
                  <c:v>925032.56306995486</c:v>
                </c:pt>
                <c:pt idx="204">
                  <c:v>925032.56306995486</c:v>
                </c:pt>
                <c:pt idx="205">
                  <c:v>925032.56306995486</c:v>
                </c:pt>
                <c:pt idx="206">
                  <c:v>925032.56306995486</c:v>
                </c:pt>
                <c:pt idx="207">
                  <c:v>925032.56306995486</c:v>
                </c:pt>
                <c:pt idx="208">
                  <c:v>925032.56306995486</c:v>
                </c:pt>
                <c:pt idx="209">
                  <c:v>925032.56306995486</c:v>
                </c:pt>
                <c:pt idx="210">
                  <c:v>925032.56306995486</c:v>
                </c:pt>
                <c:pt idx="211">
                  <c:v>925032.56306995486</c:v>
                </c:pt>
                <c:pt idx="212">
                  <c:v>925032.56306995486</c:v>
                </c:pt>
                <c:pt idx="213">
                  <c:v>925032.56306995486</c:v>
                </c:pt>
                <c:pt idx="214">
                  <c:v>925032.56306995486</c:v>
                </c:pt>
                <c:pt idx="215">
                  <c:v>925032.56306995486</c:v>
                </c:pt>
                <c:pt idx="216">
                  <c:v>925032.56306995486</c:v>
                </c:pt>
                <c:pt idx="217">
                  <c:v>925032.56306995486</c:v>
                </c:pt>
                <c:pt idx="218">
                  <c:v>925032.56306995486</c:v>
                </c:pt>
                <c:pt idx="219">
                  <c:v>925032.56306995486</c:v>
                </c:pt>
                <c:pt idx="220">
                  <c:v>925032.56306995486</c:v>
                </c:pt>
                <c:pt idx="221">
                  <c:v>925032.56306995486</c:v>
                </c:pt>
                <c:pt idx="222">
                  <c:v>925032.56306995486</c:v>
                </c:pt>
                <c:pt idx="223">
                  <c:v>925032.56306995486</c:v>
                </c:pt>
                <c:pt idx="224">
                  <c:v>925032.56306995486</c:v>
                </c:pt>
                <c:pt idx="225">
                  <c:v>925032.56306995486</c:v>
                </c:pt>
                <c:pt idx="226">
                  <c:v>925032.56306995486</c:v>
                </c:pt>
                <c:pt idx="227">
                  <c:v>925032.56306995486</c:v>
                </c:pt>
                <c:pt idx="228">
                  <c:v>925032.56306995486</c:v>
                </c:pt>
                <c:pt idx="229">
                  <c:v>925032.56306995486</c:v>
                </c:pt>
                <c:pt idx="230">
                  <c:v>925032.56306995486</c:v>
                </c:pt>
                <c:pt idx="231">
                  <c:v>925032.56306995486</c:v>
                </c:pt>
                <c:pt idx="232">
                  <c:v>925032.56306995486</c:v>
                </c:pt>
                <c:pt idx="233">
                  <c:v>925032.56306995486</c:v>
                </c:pt>
                <c:pt idx="234">
                  <c:v>925032.56306995486</c:v>
                </c:pt>
                <c:pt idx="235">
                  <c:v>925032.56306995486</c:v>
                </c:pt>
                <c:pt idx="236">
                  <c:v>925032.56306995486</c:v>
                </c:pt>
                <c:pt idx="237">
                  <c:v>925032.56306995486</c:v>
                </c:pt>
                <c:pt idx="238">
                  <c:v>925032.56306995486</c:v>
                </c:pt>
                <c:pt idx="239">
                  <c:v>925032.56306995486</c:v>
                </c:pt>
                <c:pt idx="240">
                  <c:v>925032.56306995486</c:v>
                </c:pt>
                <c:pt idx="241">
                  <c:v>925032.56306995486</c:v>
                </c:pt>
                <c:pt idx="242">
                  <c:v>925032.56306995486</c:v>
                </c:pt>
                <c:pt idx="243">
                  <c:v>925032.56306995486</c:v>
                </c:pt>
                <c:pt idx="244">
                  <c:v>925032.56306995486</c:v>
                </c:pt>
                <c:pt idx="245">
                  <c:v>925032.56306995486</c:v>
                </c:pt>
                <c:pt idx="246">
                  <c:v>925032.56306995486</c:v>
                </c:pt>
                <c:pt idx="247">
                  <c:v>925032.56306995486</c:v>
                </c:pt>
                <c:pt idx="248">
                  <c:v>925032.56306995486</c:v>
                </c:pt>
                <c:pt idx="249">
                  <c:v>925032.56306995486</c:v>
                </c:pt>
                <c:pt idx="250">
                  <c:v>925032.56306995486</c:v>
                </c:pt>
                <c:pt idx="251">
                  <c:v>925032.56306995486</c:v>
                </c:pt>
                <c:pt idx="252">
                  <c:v>925032.56306995486</c:v>
                </c:pt>
                <c:pt idx="253">
                  <c:v>925032.56306995486</c:v>
                </c:pt>
                <c:pt idx="254">
                  <c:v>925032.56306995486</c:v>
                </c:pt>
                <c:pt idx="255">
                  <c:v>925032.56306995486</c:v>
                </c:pt>
                <c:pt idx="256">
                  <c:v>925032.56306995486</c:v>
                </c:pt>
                <c:pt idx="257">
                  <c:v>925032.56306995486</c:v>
                </c:pt>
                <c:pt idx="258">
                  <c:v>925032.56306995486</c:v>
                </c:pt>
                <c:pt idx="259">
                  <c:v>925032.56306995486</c:v>
                </c:pt>
                <c:pt idx="260">
                  <c:v>925032.56306995486</c:v>
                </c:pt>
                <c:pt idx="261">
                  <c:v>925032.56306995486</c:v>
                </c:pt>
                <c:pt idx="262">
                  <c:v>925032.56306995486</c:v>
                </c:pt>
                <c:pt idx="263">
                  <c:v>925032.56306995486</c:v>
                </c:pt>
                <c:pt idx="264">
                  <c:v>925032.56306995486</c:v>
                </c:pt>
                <c:pt idx="265">
                  <c:v>925032.56306995486</c:v>
                </c:pt>
                <c:pt idx="266">
                  <c:v>925032.56306995486</c:v>
                </c:pt>
                <c:pt idx="267">
                  <c:v>925032.56306995486</c:v>
                </c:pt>
                <c:pt idx="268">
                  <c:v>925032.56306995486</c:v>
                </c:pt>
                <c:pt idx="269">
                  <c:v>925032.56306995486</c:v>
                </c:pt>
                <c:pt idx="270">
                  <c:v>925032.56306995486</c:v>
                </c:pt>
                <c:pt idx="271">
                  <c:v>925032.56306995486</c:v>
                </c:pt>
                <c:pt idx="272">
                  <c:v>925032.56306995486</c:v>
                </c:pt>
                <c:pt idx="273">
                  <c:v>925032.56306995486</c:v>
                </c:pt>
                <c:pt idx="274">
                  <c:v>925032.56306995486</c:v>
                </c:pt>
                <c:pt idx="275">
                  <c:v>925032.56306995486</c:v>
                </c:pt>
                <c:pt idx="276">
                  <c:v>925032.56306995486</c:v>
                </c:pt>
                <c:pt idx="277">
                  <c:v>925032.56306995486</c:v>
                </c:pt>
                <c:pt idx="278">
                  <c:v>925032.56306995486</c:v>
                </c:pt>
                <c:pt idx="279">
                  <c:v>925032.56306995486</c:v>
                </c:pt>
                <c:pt idx="280">
                  <c:v>925032.56306995486</c:v>
                </c:pt>
                <c:pt idx="281">
                  <c:v>925032.56306995486</c:v>
                </c:pt>
                <c:pt idx="282">
                  <c:v>925032.56306995486</c:v>
                </c:pt>
                <c:pt idx="283">
                  <c:v>925032.56306995486</c:v>
                </c:pt>
                <c:pt idx="284">
                  <c:v>925032.56306995486</c:v>
                </c:pt>
                <c:pt idx="285">
                  <c:v>925032.56306995486</c:v>
                </c:pt>
                <c:pt idx="286">
                  <c:v>925032.56306995486</c:v>
                </c:pt>
                <c:pt idx="287">
                  <c:v>925032.56306995486</c:v>
                </c:pt>
                <c:pt idx="288">
                  <c:v>925032.56306995486</c:v>
                </c:pt>
                <c:pt idx="289">
                  <c:v>925032.56306995486</c:v>
                </c:pt>
                <c:pt idx="290">
                  <c:v>925032.56306995486</c:v>
                </c:pt>
                <c:pt idx="291">
                  <c:v>925032.56306995486</c:v>
                </c:pt>
                <c:pt idx="292">
                  <c:v>925032.56306995486</c:v>
                </c:pt>
                <c:pt idx="293">
                  <c:v>925032.56306995486</c:v>
                </c:pt>
                <c:pt idx="294">
                  <c:v>925032.56306995486</c:v>
                </c:pt>
                <c:pt idx="295">
                  <c:v>925032.56306995486</c:v>
                </c:pt>
                <c:pt idx="296">
                  <c:v>925032.56306995486</c:v>
                </c:pt>
                <c:pt idx="297">
                  <c:v>925032.56306995486</c:v>
                </c:pt>
              </c:numCache>
            </c:numRef>
          </c:yVal>
        </c:ser>
        <c:ser>
          <c:idx val="2"/>
          <c:order val="2"/>
          <c:tx>
            <c:strRef>
              <c:f>'NDIC Typical cumulative'!$D$3</c:f>
              <c:strCache>
                <c:ptCount val="1"/>
                <c:pt idx="0">
                  <c:v>Dispersive Diffusion Process</c:v>
                </c:pt>
              </c:strCache>
            </c:strRef>
          </c:tx>
          <c:spPr>
            <a:ln>
              <a:solidFill>
                <a:srgbClr val="00B050"/>
              </a:solidFill>
              <a:prstDash val="sysDot"/>
            </a:ln>
          </c:spPr>
          <c:marker>
            <c:symbol val="none"/>
          </c:marker>
          <c:xVal>
            <c:numRef>
              <c:f>'NDIC Typical cumulative'!$A$4:$A$301</c:f>
              <c:numCache>
                <c:formatCode>General</c:formatCode>
                <c:ptCount val="29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60</c:v>
                </c:pt>
                <c:pt idx="51">
                  <c:v>70</c:v>
                </c:pt>
                <c:pt idx="52">
                  <c:v>80</c:v>
                </c:pt>
                <c:pt idx="53">
                  <c:v>90</c:v>
                </c:pt>
                <c:pt idx="54">
                  <c:v>100</c:v>
                </c:pt>
                <c:pt idx="55">
                  <c:v>110</c:v>
                </c:pt>
                <c:pt idx="56">
                  <c:v>120</c:v>
                </c:pt>
                <c:pt idx="57">
                  <c:v>130</c:v>
                </c:pt>
                <c:pt idx="58">
                  <c:v>140</c:v>
                </c:pt>
                <c:pt idx="59">
                  <c:v>150</c:v>
                </c:pt>
                <c:pt idx="60">
                  <c:v>160</c:v>
                </c:pt>
                <c:pt idx="61">
                  <c:v>170</c:v>
                </c:pt>
                <c:pt idx="62">
                  <c:v>180</c:v>
                </c:pt>
                <c:pt idx="63">
                  <c:v>190</c:v>
                </c:pt>
                <c:pt idx="64">
                  <c:v>200</c:v>
                </c:pt>
                <c:pt idx="65">
                  <c:v>210</c:v>
                </c:pt>
                <c:pt idx="66">
                  <c:v>220</c:v>
                </c:pt>
                <c:pt idx="67">
                  <c:v>230</c:v>
                </c:pt>
                <c:pt idx="68">
                  <c:v>240</c:v>
                </c:pt>
                <c:pt idx="69">
                  <c:v>250</c:v>
                </c:pt>
                <c:pt idx="70">
                  <c:v>260</c:v>
                </c:pt>
                <c:pt idx="71">
                  <c:v>270</c:v>
                </c:pt>
                <c:pt idx="72">
                  <c:v>280</c:v>
                </c:pt>
                <c:pt idx="73">
                  <c:v>290</c:v>
                </c:pt>
                <c:pt idx="74">
                  <c:v>300</c:v>
                </c:pt>
                <c:pt idx="75">
                  <c:v>310</c:v>
                </c:pt>
                <c:pt idx="76">
                  <c:v>320</c:v>
                </c:pt>
                <c:pt idx="77">
                  <c:v>330</c:v>
                </c:pt>
                <c:pt idx="78">
                  <c:v>340</c:v>
                </c:pt>
                <c:pt idx="79">
                  <c:v>350</c:v>
                </c:pt>
                <c:pt idx="80">
                  <c:v>360</c:v>
                </c:pt>
                <c:pt idx="81">
                  <c:v>370</c:v>
                </c:pt>
                <c:pt idx="82">
                  <c:v>380</c:v>
                </c:pt>
                <c:pt idx="83">
                  <c:v>390</c:v>
                </c:pt>
                <c:pt idx="84">
                  <c:v>400</c:v>
                </c:pt>
                <c:pt idx="85">
                  <c:v>410</c:v>
                </c:pt>
                <c:pt idx="86">
                  <c:v>420</c:v>
                </c:pt>
                <c:pt idx="87">
                  <c:v>430</c:v>
                </c:pt>
                <c:pt idx="88">
                  <c:v>440</c:v>
                </c:pt>
                <c:pt idx="89">
                  <c:v>450</c:v>
                </c:pt>
                <c:pt idx="90">
                  <c:v>460</c:v>
                </c:pt>
                <c:pt idx="91">
                  <c:v>470</c:v>
                </c:pt>
                <c:pt idx="92">
                  <c:v>480</c:v>
                </c:pt>
                <c:pt idx="93">
                  <c:v>490</c:v>
                </c:pt>
                <c:pt idx="94">
                  <c:v>500</c:v>
                </c:pt>
                <c:pt idx="95">
                  <c:v>510</c:v>
                </c:pt>
                <c:pt idx="96">
                  <c:v>520</c:v>
                </c:pt>
                <c:pt idx="97">
                  <c:v>530</c:v>
                </c:pt>
                <c:pt idx="98">
                  <c:v>540</c:v>
                </c:pt>
                <c:pt idx="99">
                  <c:v>550</c:v>
                </c:pt>
                <c:pt idx="100">
                  <c:v>560</c:v>
                </c:pt>
                <c:pt idx="101">
                  <c:v>570</c:v>
                </c:pt>
                <c:pt idx="102">
                  <c:v>580</c:v>
                </c:pt>
                <c:pt idx="103">
                  <c:v>590</c:v>
                </c:pt>
                <c:pt idx="104">
                  <c:v>600</c:v>
                </c:pt>
                <c:pt idx="105">
                  <c:v>610</c:v>
                </c:pt>
                <c:pt idx="106">
                  <c:v>620</c:v>
                </c:pt>
                <c:pt idx="107">
                  <c:v>630</c:v>
                </c:pt>
                <c:pt idx="108">
                  <c:v>640</c:v>
                </c:pt>
                <c:pt idx="109">
                  <c:v>650</c:v>
                </c:pt>
                <c:pt idx="110">
                  <c:v>660</c:v>
                </c:pt>
                <c:pt idx="111">
                  <c:v>670</c:v>
                </c:pt>
                <c:pt idx="112">
                  <c:v>680</c:v>
                </c:pt>
                <c:pt idx="113">
                  <c:v>690</c:v>
                </c:pt>
                <c:pt idx="114">
                  <c:v>700</c:v>
                </c:pt>
                <c:pt idx="115">
                  <c:v>710</c:v>
                </c:pt>
                <c:pt idx="116">
                  <c:v>720</c:v>
                </c:pt>
                <c:pt idx="117">
                  <c:v>730</c:v>
                </c:pt>
                <c:pt idx="118">
                  <c:v>740</c:v>
                </c:pt>
                <c:pt idx="119">
                  <c:v>750</c:v>
                </c:pt>
                <c:pt idx="120">
                  <c:v>760</c:v>
                </c:pt>
                <c:pt idx="121">
                  <c:v>770</c:v>
                </c:pt>
                <c:pt idx="122">
                  <c:v>780</c:v>
                </c:pt>
                <c:pt idx="123">
                  <c:v>790</c:v>
                </c:pt>
                <c:pt idx="124">
                  <c:v>800</c:v>
                </c:pt>
                <c:pt idx="125">
                  <c:v>810</c:v>
                </c:pt>
                <c:pt idx="126">
                  <c:v>820</c:v>
                </c:pt>
                <c:pt idx="127">
                  <c:v>830</c:v>
                </c:pt>
                <c:pt idx="128">
                  <c:v>840</c:v>
                </c:pt>
                <c:pt idx="129">
                  <c:v>850</c:v>
                </c:pt>
                <c:pt idx="130">
                  <c:v>860</c:v>
                </c:pt>
                <c:pt idx="131">
                  <c:v>870</c:v>
                </c:pt>
                <c:pt idx="132">
                  <c:v>880</c:v>
                </c:pt>
                <c:pt idx="133">
                  <c:v>890</c:v>
                </c:pt>
                <c:pt idx="134">
                  <c:v>900</c:v>
                </c:pt>
                <c:pt idx="135">
                  <c:v>910</c:v>
                </c:pt>
                <c:pt idx="136">
                  <c:v>920</c:v>
                </c:pt>
                <c:pt idx="137">
                  <c:v>930</c:v>
                </c:pt>
                <c:pt idx="138">
                  <c:v>940</c:v>
                </c:pt>
                <c:pt idx="139">
                  <c:v>950</c:v>
                </c:pt>
                <c:pt idx="140">
                  <c:v>960</c:v>
                </c:pt>
                <c:pt idx="141">
                  <c:v>970</c:v>
                </c:pt>
                <c:pt idx="142">
                  <c:v>980</c:v>
                </c:pt>
                <c:pt idx="143">
                  <c:v>990</c:v>
                </c:pt>
                <c:pt idx="144">
                  <c:v>1000</c:v>
                </c:pt>
                <c:pt idx="145">
                  <c:v>1010</c:v>
                </c:pt>
                <c:pt idx="146">
                  <c:v>1020</c:v>
                </c:pt>
                <c:pt idx="147">
                  <c:v>1030</c:v>
                </c:pt>
                <c:pt idx="148">
                  <c:v>1040</c:v>
                </c:pt>
                <c:pt idx="149">
                  <c:v>1050</c:v>
                </c:pt>
                <c:pt idx="150">
                  <c:v>1060</c:v>
                </c:pt>
                <c:pt idx="151">
                  <c:v>1070</c:v>
                </c:pt>
                <c:pt idx="152">
                  <c:v>1080</c:v>
                </c:pt>
                <c:pt idx="153">
                  <c:v>1090</c:v>
                </c:pt>
                <c:pt idx="154">
                  <c:v>1100</c:v>
                </c:pt>
                <c:pt idx="155">
                  <c:v>1110</c:v>
                </c:pt>
                <c:pt idx="156">
                  <c:v>1120</c:v>
                </c:pt>
                <c:pt idx="157">
                  <c:v>1130</c:v>
                </c:pt>
                <c:pt idx="158">
                  <c:v>1140</c:v>
                </c:pt>
                <c:pt idx="159">
                  <c:v>1150</c:v>
                </c:pt>
                <c:pt idx="160">
                  <c:v>1160</c:v>
                </c:pt>
                <c:pt idx="161">
                  <c:v>1170</c:v>
                </c:pt>
                <c:pt idx="162">
                  <c:v>1180</c:v>
                </c:pt>
                <c:pt idx="163">
                  <c:v>1190</c:v>
                </c:pt>
                <c:pt idx="164">
                  <c:v>1200</c:v>
                </c:pt>
                <c:pt idx="165">
                  <c:v>1210</c:v>
                </c:pt>
                <c:pt idx="166">
                  <c:v>1220</c:v>
                </c:pt>
                <c:pt idx="167">
                  <c:v>1230</c:v>
                </c:pt>
                <c:pt idx="168">
                  <c:v>1240</c:v>
                </c:pt>
                <c:pt idx="169">
                  <c:v>1250</c:v>
                </c:pt>
                <c:pt idx="170">
                  <c:v>1260</c:v>
                </c:pt>
                <c:pt idx="171">
                  <c:v>1270</c:v>
                </c:pt>
                <c:pt idx="172">
                  <c:v>1280</c:v>
                </c:pt>
                <c:pt idx="173">
                  <c:v>1290</c:v>
                </c:pt>
                <c:pt idx="174">
                  <c:v>1300</c:v>
                </c:pt>
                <c:pt idx="175">
                  <c:v>1310</c:v>
                </c:pt>
                <c:pt idx="176">
                  <c:v>1320</c:v>
                </c:pt>
                <c:pt idx="177">
                  <c:v>1330</c:v>
                </c:pt>
                <c:pt idx="178">
                  <c:v>1340</c:v>
                </c:pt>
                <c:pt idx="179">
                  <c:v>1350</c:v>
                </c:pt>
                <c:pt idx="180">
                  <c:v>1360</c:v>
                </c:pt>
                <c:pt idx="181">
                  <c:v>1370</c:v>
                </c:pt>
                <c:pt idx="182">
                  <c:v>1380</c:v>
                </c:pt>
                <c:pt idx="183">
                  <c:v>1390</c:v>
                </c:pt>
                <c:pt idx="184">
                  <c:v>1400</c:v>
                </c:pt>
                <c:pt idx="185">
                  <c:v>1410</c:v>
                </c:pt>
                <c:pt idx="186">
                  <c:v>1420</c:v>
                </c:pt>
                <c:pt idx="187">
                  <c:v>1430</c:v>
                </c:pt>
                <c:pt idx="188">
                  <c:v>1440</c:v>
                </c:pt>
                <c:pt idx="189">
                  <c:v>1450</c:v>
                </c:pt>
                <c:pt idx="190">
                  <c:v>1460</c:v>
                </c:pt>
                <c:pt idx="191">
                  <c:v>1470</c:v>
                </c:pt>
                <c:pt idx="192">
                  <c:v>1480</c:v>
                </c:pt>
                <c:pt idx="193">
                  <c:v>1490</c:v>
                </c:pt>
                <c:pt idx="194">
                  <c:v>1500</c:v>
                </c:pt>
                <c:pt idx="195">
                  <c:v>1510</c:v>
                </c:pt>
                <c:pt idx="196">
                  <c:v>1520</c:v>
                </c:pt>
                <c:pt idx="197">
                  <c:v>1530</c:v>
                </c:pt>
                <c:pt idx="198">
                  <c:v>1540</c:v>
                </c:pt>
                <c:pt idx="199">
                  <c:v>1550</c:v>
                </c:pt>
                <c:pt idx="200">
                  <c:v>1560</c:v>
                </c:pt>
                <c:pt idx="201">
                  <c:v>1570</c:v>
                </c:pt>
                <c:pt idx="202">
                  <c:v>1580</c:v>
                </c:pt>
                <c:pt idx="203">
                  <c:v>1590</c:v>
                </c:pt>
                <c:pt idx="204">
                  <c:v>1600</c:v>
                </c:pt>
                <c:pt idx="205">
                  <c:v>1610</c:v>
                </c:pt>
                <c:pt idx="206">
                  <c:v>1620</c:v>
                </c:pt>
                <c:pt idx="207">
                  <c:v>1630</c:v>
                </c:pt>
                <c:pt idx="208">
                  <c:v>1640</c:v>
                </c:pt>
                <c:pt idx="209">
                  <c:v>1650</c:v>
                </c:pt>
                <c:pt idx="210">
                  <c:v>1660</c:v>
                </c:pt>
                <c:pt idx="211">
                  <c:v>1670</c:v>
                </c:pt>
                <c:pt idx="212">
                  <c:v>1680</c:v>
                </c:pt>
                <c:pt idx="213">
                  <c:v>1690</c:v>
                </c:pt>
                <c:pt idx="214">
                  <c:v>1700</c:v>
                </c:pt>
                <c:pt idx="215">
                  <c:v>1710</c:v>
                </c:pt>
                <c:pt idx="216">
                  <c:v>1720</c:v>
                </c:pt>
                <c:pt idx="217">
                  <c:v>1730</c:v>
                </c:pt>
                <c:pt idx="218">
                  <c:v>1740</c:v>
                </c:pt>
                <c:pt idx="219">
                  <c:v>1750</c:v>
                </c:pt>
                <c:pt idx="220">
                  <c:v>1760</c:v>
                </c:pt>
                <c:pt idx="221">
                  <c:v>1770</c:v>
                </c:pt>
                <c:pt idx="222">
                  <c:v>1780</c:v>
                </c:pt>
                <c:pt idx="223">
                  <c:v>1790</c:v>
                </c:pt>
                <c:pt idx="224">
                  <c:v>1800</c:v>
                </c:pt>
                <c:pt idx="225">
                  <c:v>1810</c:v>
                </c:pt>
                <c:pt idx="226">
                  <c:v>1820</c:v>
                </c:pt>
                <c:pt idx="227">
                  <c:v>1830</c:v>
                </c:pt>
                <c:pt idx="228">
                  <c:v>1840</c:v>
                </c:pt>
                <c:pt idx="229">
                  <c:v>1850</c:v>
                </c:pt>
                <c:pt idx="230">
                  <c:v>1860</c:v>
                </c:pt>
                <c:pt idx="231">
                  <c:v>1870</c:v>
                </c:pt>
                <c:pt idx="232">
                  <c:v>1880</c:v>
                </c:pt>
                <c:pt idx="233">
                  <c:v>1890</c:v>
                </c:pt>
                <c:pt idx="234">
                  <c:v>1900</c:v>
                </c:pt>
                <c:pt idx="235">
                  <c:v>1910</c:v>
                </c:pt>
                <c:pt idx="236">
                  <c:v>1920</c:v>
                </c:pt>
                <c:pt idx="237">
                  <c:v>1930</c:v>
                </c:pt>
                <c:pt idx="238">
                  <c:v>1940</c:v>
                </c:pt>
                <c:pt idx="239">
                  <c:v>1950</c:v>
                </c:pt>
                <c:pt idx="240">
                  <c:v>1960</c:v>
                </c:pt>
                <c:pt idx="241">
                  <c:v>1970</c:v>
                </c:pt>
                <c:pt idx="242">
                  <c:v>1980</c:v>
                </c:pt>
                <c:pt idx="243">
                  <c:v>1990</c:v>
                </c:pt>
                <c:pt idx="244">
                  <c:v>2000</c:v>
                </c:pt>
                <c:pt idx="245">
                  <c:v>2010</c:v>
                </c:pt>
                <c:pt idx="246">
                  <c:v>2020</c:v>
                </c:pt>
                <c:pt idx="247">
                  <c:v>2030</c:v>
                </c:pt>
                <c:pt idx="248">
                  <c:v>2040</c:v>
                </c:pt>
                <c:pt idx="249">
                  <c:v>2050</c:v>
                </c:pt>
                <c:pt idx="250">
                  <c:v>2060</c:v>
                </c:pt>
                <c:pt idx="251">
                  <c:v>2070</c:v>
                </c:pt>
                <c:pt idx="252">
                  <c:v>2080</c:v>
                </c:pt>
                <c:pt idx="253">
                  <c:v>2090</c:v>
                </c:pt>
                <c:pt idx="254">
                  <c:v>2100</c:v>
                </c:pt>
                <c:pt idx="255">
                  <c:v>2110</c:v>
                </c:pt>
                <c:pt idx="256">
                  <c:v>2120</c:v>
                </c:pt>
                <c:pt idx="257">
                  <c:v>2130</c:v>
                </c:pt>
                <c:pt idx="258">
                  <c:v>2140</c:v>
                </c:pt>
                <c:pt idx="259">
                  <c:v>2150</c:v>
                </c:pt>
                <c:pt idx="260">
                  <c:v>2160</c:v>
                </c:pt>
                <c:pt idx="261">
                  <c:v>2170</c:v>
                </c:pt>
                <c:pt idx="262">
                  <c:v>2180</c:v>
                </c:pt>
                <c:pt idx="263">
                  <c:v>2190</c:v>
                </c:pt>
                <c:pt idx="264">
                  <c:v>2200</c:v>
                </c:pt>
                <c:pt idx="265">
                  <c:v>2210</c:v>
                </c:pt>
                <c:pt idx="266">
                  <c:v>2220</c:v>
                </c:pt>
                <c:pt idx="267">
                  <c:v>2230</c:v>
                </c:pt>
                <c:pt idx="268">
                  <c:v>2240</c:v>
                </c:pt>
                <c:pt idx="269">
                  <c:v>2250</c:v>
                </c:pt>
                <c:pt idx="270">
                  <c:v>2260</c:v>
                </c:pt>
                <c:pt idx="271">
                  <c:v>2270</c:v>
                </c:pt>
                <c:pt idx="272">
                  <c:v>2280</c:v>
                </c:pt>
                <c:pt idx="273">
                  <c:v>2290</c:v>
                </c:pt>
                <c:pt idx="274">
                  <c:v>2300</c:v>
                </c:pt>
                <c:pt idx="275">
                  <c:v>2310</c:v>
                </c:pt>
                <c:pt idx="276">
                  <c:v>2320</c:v>
                </c:pt>
                <c:pt idx="277">
                  <c:v>2330</c:v>
                </c:pt>
                <c:pt idx="278">
                  <c:v>2340</c:v>
                </c:pt>
                <c:pt idx="279">
                  <c:v>2350</c:v>
                </c:pt>
                <c:pt idx="280">
                  <c:v>2360</c:v>
                </c:pt>
                <c:pt idx="281">
                  <c:v>2370</c:v>
                </c:pt>
                <c:pt idx="282">
                  <c:v>2380</c:v>
                </c:pt>
                <c:pt idx="283">
                  <c:v>2390</c:v>
                </c:pt>
                <c:pt idx="284">
                  <c:v>2400</c:v>
                </c:pt>
                <c:pt idx="285">
                  <c:v>2410</c:v>
                </c:pt>
                <c:pt idx="286">
                  <c:v>2420</c:v>
                </c:pt>
                <c:pt idx="287">
                  <c:v>2430</c:v>
                </c:pt>
                <c:pt idx="288">
                  <c:v>2440</c:v>
                </c:pt>
                <c:pt idx="289">
                  <c:v>2450</c:v>
                </c:pt>
                <c:pt idx="290">
                  <c:v>2460</c:v>
                </c:pt>
                <c:pt idx="291">
                  <c:v>2470</c:v>
                </c:pt>
                <c:pt idx="292">
                  <c:v>2480</c:v>
                </c:pt>
                <c:pt idx="293">
                  <c:v>2490</c:v>
                </c:pt>
                <c:pt idx="294">
                  <c:v>2500</c:v>
                </c:pt>
                <c:pt idx="295">
                  <c:v>2510</c:v>
                </c:pt>
                <c:pt idx="296">
                  <c:v>2520</c:v>
                </c:pt>
                <c:pt idx="297">
                  <c:v>2530</c:v>
                </c:pt>
              </c:numCache>
            </c:numRef>
          </c:xVal>
          <c:yVal>
            <c:numRef>
              <c:f>'NDIC Typical cumulative'!$D$4:$D$301</c:f>
              <c:numCache>
                <c:formatCode>General</c:formatCode>
                <c:ptCount val="298"/>
                <c:pt idx="0">
                  <c:v>360321.46591140737</c:v>
                </c:pt>
                <c:pt idx="1">
                  <c:v>470893.87887172535</c:v>
                </c:pt>
                <c:pt idx="2">
                  <c:v>544983.98905909888</c:v>
                </c:pt>
                <c:pt idx="3">
                  <c:v>601390.09707531496</c:v>
                </c:pt>
                <c:pt idx="4">
                  <c:v>647095.89419140888</c:v>
                </c:pt>
                <c:pt idx="5">
                  <c:v>685556.32608005404</c:v>
                </c:pt>
                <c:pt idx="6">
                  <c:v>718758.06118894205</c:v>
                </c:pt>
                <c:pt idx="7">
                  <c:v>747957.25312895188</c:v>
                </c:pt>
                <c:pt idx="8">
                  <c:v>774002.33453125716</c:v>
                </c:pt>
                <c:pt idx="9">
                  <c:v>797494.9842178293</c:v>
                </c:pt>
                <c:pt idx="10">
                  <c:v>818878.2382779771</c:v>
                </c:pt>
                <c:pt idx="11">
                  <c:v>838488.2296594471</c:v>
                </c:pt>
                <c:pt idx="12">
                  <c:v>856586.28816485836</c:v>
                </c:pt>
                <c:pt idx="13">
                  <c:v>873379.75891462585</c:v>
                </c:pt>
                <c:pt idx="14">
                  <c:v>889036.0071244702</c:v>
                </c:pt>
                <c:pt idx="15">
                  <c:v>903692.13306491415</c:v>
                </c:pt>
                <c:pt idx="16">
                  <c:v>917461.88992973813</c:v>
                </c:pt>
                <c:pt idx="17">
                  <c:v>930440.72246114572</c:v>
                </c:pt>
                <c:pt idx="18">
                  <c:v>942709.50983051141</c:v>
                </c:pt>
                <c:pt idx="19">
                  <c:v>954337.39461146132</c:v>
                </c:pt>
                <c:pt idx="20">
                  <c:v>965383.95413665019</c:v>
                </c:pt>
                <c:pt idx="21">
                  <c:v>975900.89016561082</c:v>
                </c:pt>
                <c:pt idx="22">
                  <c:v>985933.3600644297</c:v>
                </c:pt>
                <c:pt idx="23">
                  <c:v>995521.03733428929</c:v>
                </c:pt>
                <c:pt idx="24">
                  <c:v>1004698.9651340604</c:v>
                </c:pt>
                <c:pt idx="25">
                  <c:v>1013498.2495941073</c:v>
                </c:pt>
                <c:pt idx="26">
                  <c:v>1021946.6277936123</c:v>
                </c:pt>
                <c:pt idx="27">
                  <c:v>1030068.9367068724</c:v>
                </c:pt>
                <c:pt idx="28">
                  <c:v>1037887.5031861175</c:v>
                </c:pt>
                <c:pt idx="29">
                  <c:v>1045422.4704489496</c:v>
                </c:pt>
                <c:pt idx="30">
                  <c:v>1052692.0731079855</c:v>
                </c:pt>
                <c:pt idx="31">
                  <c:v>1059712.8701942181</c:v>
                </c:pt>
                <c:pt idx="32">
                  <c:v>1066499.9436567966</c:v>
                </c:pt>
                <c:pt idx="33">
                  <c:v>1073067.0683089206</c:v>
                </c:pt>
                <c:pt idx="34">
                  <c:v>1079426.8580170348</c:v>
                </c:pt>
                <c:pt idx="35">
                  <c:v>1085590.8920145251</c:v>
                </c:pt>
                <c:pt idx="36">
                  <c:v>1091569.8244997568</c:v>
                </c:pt>
                <c:pt idx="37">
                  <c:v>1097373.4801066881</c:v>
                </c:pt>
                <c:pt idx="38">
                  <c:v>1103010.9373798398</c:v>
                </c:pt>
                <c:pt idx="39">
                  <c:v>1108490.602018992</c:v>
                </c:pt>
                <c:pt idx="40">
                  <c:v>1113820.2713626514</c:v>
                </c:pt>
                <c:pt idx="41">
                  <c:v>1119007.191339005</c:v>
                </c:pt>
                <c:pt idx="42">
                  <c:v>1124058.1069160961</c:v>
                </c:pt>
                <c:pt idx="43">
                  <c:v>1128979.3069219517</c:v>
                </c:pt>
                <c:pt idx="44">
                  <c:v>1133776.6639721685</c:v>
                </c:pt>
                <c:pt idx="45">
                  <c:v>1138455.6701317187</c:v>
                </c:pt>
                <c:pt idx="46">
                  <c:v>1143021.4688466468</c:v>
                </c:pt>
                <c:pt idx="47">
                  <c:v>1147478.8836037004</c:v>
                </c:pt>
                <c:pt idx="48">
                  <c:v>1151832.4437121786</c:v>
                </c:pt>
                <c:pt idx="49">
                  <c:v>1156086.407547595</c:v>
                </c:pt>
                <c:pt idx="50">
                  <c:v>1193928.1258185678</c:v>
                </c:pt>
                <c:pt idx="51">
                  <c:v>1225094.2350503725</c:v>
                </c:pt>
                <c:pt idx="52">
                  <c:v>1251426.3732596443</c:v>
                </c:pt>
                <c:pt idx="53">
                  <c:v>1274110.3406500884</c:v>
                </c:pt>
                <c:pt idx="54">
                  <c:v>1293952.4170935606</c:v>
                </c:pt>
                <c:pt idx="55">
                  <c:v>1311524.417003416</c:v>
                </c:pt>
                <c:pt idx="56">
                  <c:v>1327245.7301972578</c:v>
                </c:pt>
                <c:pt idx="57">
                  <c:v>1341432.5177726911</c:v>
                </c:pt>
                <c:pt idx="58">
                  <c:v>1354328.6391966848</c:v>
                </c:pt>
                <c:pt idx="59">
                  <c:v>1366125.8679764546</c:v>
                </c:pt>
                <c:pt idx="60">
                  <c:v>1376977.5462421556</c:v>
                </c:pt>
                <c:pt idx="61">
                  <c:v>1387008.0693591256</c:v>
                </c:pt>
                <c:pt idx="62">
                  <c:v>1396319.6351989189</c:v>
                </c:pt>
                <c:pt idx="63">
                  <c:v>1404997.1493383641</c:v>
                </c:pt>
                <c:pt idx="64">
                  <c:v>1413111.8569054392</c:v>
                </c:pt>
                <c:pt idx="65">
                  <c:v>1420724.0763626341</c:v>
                </c:pt>
                <c:pt idx="66">
                  <c:v>1427885.2878769941</c:v>
                </c:pt>
                <c:pt idx="67">
                  <c:v>1434639.7499627331</c:v>
                </c:pt>
                <c:pt idx="68">
                  <c:v>1441025.7660644641</c:v>
                </c:pt>
                <c:pt idx="69">
                  <c:v>1447076.6877680866</c:v>
                </c:pt>
                <c:pt idx="70">
                  <c:v>1452821.7173614106</c:v>
                </c:pt>
                <c:pt idx="71">
                  <c:v>1458286.5557680556</c:v>
                </c:pt>
                <c:pt idx="72">
                  <c:v>1463493.9300617434</c:v>
                </c:pt>
                <c:pt idx="73">
                  <c:v>1468464.0262879946</c:v>
                </c:pt>
                <c:pt idx="74">
                  <c:v>1473214.8471536841</c:v>
                </c:pt>
                <c:pt idx="75">
                  <c:v>1477762.5096074485</c:v>
                </c:pt>
                <c:pt idx="76">
                  <c:v>1482121.4939572641</c:v>
                </c:pt>
                <c:pt idx="77">
                  <c:v>1486304.8536327356</c:v>
                </c:pt>
                <c:pt idx="78">
                  <c:v>1490324.3927724541</c:v>
                </c:pt>
                <c:pt idx="79">
                  <c:v>1494190.8173403039</c:v>
                </c:pt>
                <c:pt idx="80">
                  <c:v>1497913.8643345856</c:v>
                </c:pt>
                <c:pt idx="81">
                  <c:v>1501502.4127653779</c:v>
                </c:pt>
                <c:pt idx="82">
                  <c:v>1504964.5793796987</c:v>
                </c:pt>
                <c:pt idx="83">
                  <c:v>1508307.8015634031</c:v>
                </c:pt>
                <c:pt idx="84">
                  <c:v>1511538.9094117368</c:v>
                </c:pt>
                <c:pt idx="85">
                  <c:v>1514664.1886100711</c:v>
                </c:pt>
                <c:pt idx="86">
                  <c:v>1517689.4354851218</c:v>
                </c:pt>
                <c:pt idx="87">
                  <c:v>1520620.0053587176</c:v>
                </c:pt>
                <c:pt idx="88">
                  <c:v>1523460.8551506873</c:v>
                </c:pt>
                <c:pt idx="89">
                  <c:v>1526216.5810259909</c:v>
                </c:pt>
                <c:pt idx="90">
                  <c:v>1528891.4517564096</c:v>
                </c:pt>
                <c:pt idx="91">
                  <c:v>1531489.4383642236</c:v>
                </c:pt>
                <c:pt idx="92">
                  <c:v>1534014.2405301516</c:v>
                </c:pt>
                <c:pt idx="93">
                  <c:v>1536469.3101767004</c:v>
                </c:pt>
                <c:pt idx="94">
                  <c:v>1538857.8725787851</c:v>
                </c:pt>
                <c:pt idx="95">
                  <c:v>1541182.9453036836</c:v>
                </c:pt>
                <c:pt idx="96">
                  <c:v>1543447.3552404325</c:v>
                </c:pt>
                <c:pt idx="97">
                  <c:v>1545653.7539432542</c:v>
                </c:pt>
                <c:pt idx="98">
                  <c:v>1547804.6314837669</c:v>
                </c:pt>
                <c:pt idx="99">
                  <c:v>1549902.3289810319</c:v>
                </c:pt>
                <c:pt idx="100">
                  <c:v>1551949.0499565371</c:v>
                </c:pt>
                <c:pt idx="101">
                  <c:v>1553946.8706428981</c:v>
                </c:pt>
                <c:pt idx="102">
                  <c:v>1555897.7493587239</c:v>
                </c:pt>
                <c:pt idx="103">
                  <c:v>1557803.5350484487</c:v>
                </c:pt>
                <c:pt idx="104">
                  <c:v>1559665.9750739995</c:v>
                </c:pt>
                <c:pt idx="105">
                  <c:v>1561486.7223348771</c:v>
                </c:pt>
                <c:pt idx="106">
                  <c:v>1563267.3417842789</c:v>
                </c:pt>
                <c:pt idx="107">
                  <c:v>1565009.3164011568</c:v>
                </c:pt>
                <c:pt idx="108">
                  <c:v>1566714.0526712858</c:v>
                </c:pt>
                <c:pt idx="109">
                  <c:v>1568382.8856245736</c:v>
                </c:pt>
                <c:pt idx="110">
                  <c:v>1570017.0834706041</c:v>
                </c:pt>
                <c:pt idx="111">
                  <c:v>1571617.8518698981</c:v>
                </c:pt>
                <c:pt idx="112">
                  <c:v>1573186.3378744051</c:v>
                </c:pt>
                <c:pt idx="113">
                  <c:v>1574723.6335671651</c:v>
                </c:pt>
                <c:pt idx="114">
                  <c:v>1576230.7794280271</c:v>
                </c:pt>
                <c:pt idx="115">
                  <c:v>1577708.7674496041</c:v>
                </c:pt>
                <c:pt idx="116">
                  <c:v>1579158.5440250763</c:v>
                </c:pt>
                <c:pt idx="117">
                  <c:v>1580581.012627485</c:v>
                </c:pt>
                <c:pt idx="118">
                  <c:v>1581977.0362980978</c:v>
                </c:pt>
                <c:pt idx="119">
                  <c:v>1583347.4399598055</c:v>
                </c:pt>
                <c:pt idx="120">
                  <c:v>1584693.0125699511</c:v>
                </c:pt>
                <c:pt idx="121">
                  <c:v>1586014.5091256443</c:v>
                </c:pt>
                <c:pt idx="122">
                  <c:v>1587312.6525334374</c:v>
                </c:pt>
                <c:pt idx="123">
                  <c:v>1588588.1353540216</c:v>
                </c:pt>
                <c:pt idx="124">
                  <c:v>1589841.6214319293</c:v>
                </c:pt>
                <c:pt idx="125">
                  <c:v>1591073.7474188481</c:v>
                </c:pt>
                <c:pt idx="126">
                  <c:v>1592285.1241989513</c:v>
                </c:pt>
                <c:pt idx="127">
                  <c:v>1593476.3382234799</c:v>
                </c:pt>
                <c:pt idx="128">
                  <c:v>1594647.9527614033</c:v>
                </c:pt>
                <c:pt idx="129">
                  <c:v>1595800.5090723408</c:v>
                </c:pt>
                <c:pt idx="130">
                  <c:v>1596934.5275074088</c:v>
                </c:pt>
                <c:pt idx="131">
                  <c:v>1598050.5085431933</c:v>
                </c:pt>
                <c:pt idx="132">
                  <c:v>1599148.9337536099</c:v>
                </c:pt>
                <c:pt idx="133">
                  <c:v>1600230.2667240298</c:v>
                </c:pt>
                <c:pt idx="134">
                  <c:v>1601294.9539117001</c:v>
                </c:pt>
                <c:pt idx="135">
                  <c:v>1602343.4254561362</c:v>
                </c:pt>
                <c:pt idx="136">
                  <c:v>1603376.0959429985</c:v>
                </c:pt>
                <c:pt idx="137">
                  <c:v>1604393.3651243674</c:v>
                </c:pt>
                <c:pt idx="138">
                  <c:v>1605395.6185986353</c:v>
                </c:pt>
                <c:pt idx="139">
                  <c:v>1606383.228452422</c:v>
                </c:pt>
                <c:pt idx="140">
                  <c:v>1607356.5538671373</c:v>
                </c:pt>
                <c:pt idx="141">
                  <c:v>1608315.9416924296</c:v>
                </c:pt>
                <c:pt idx="142">
                  <c:v>1609261.7269886648</c:v>
                </c:pt>
                <c:pt idx="143">
                  <c:v>1610194.2335403771</c:v>
                </c:pt>
                <c:pt idx="144">
                  <c:v>1611113.7743425416</c:v>
                </c:pt>
                <c:pt idx="145">
                  <c:v>1612020.6520613357</c:v>
                </c:pt>
                <c:pt idx="146">
                  <c:v>1612915.1594709801</c:v>
                </c:pt>
                <c:pt idx="147">
                  <c:v>1613797.5798680824</c:v>
                </c:pt>
                <c:pt idx="148">
                  <c:v>1614668.1874649168</c:v>
                </c:pt>
                <c:pt idx="149">
                  <c:v>1615527.2477628316</c:v>
                </c:pt>
                <c:pt idx="150">
                  <c:v>1616375.0179069531</c:v>
                </c:pt>
                <c:pt idx="151">
                  <c:v>1617211.7470233666</c:v>
                </c:pt>
                <c:pt idx="152">
                  <c:v>1618037.6765397277</c:v>
                </c:pt>
                <c:pt idx="153">
                  <c:v>1618853.040490245</c:v>
                </c:pt>
                <c:pt idx="154">
                  <c:v>1619658.065806044</c:v>
                </c:pt>
                <c:pt idx="155">
                  <c:v>1620452.9725915501</c:v>
                </c:pt>
                <c:pt idx="156">
                  <c:v>1621237.9743878576</c:v>
                </c:pt>
                <c:pt idx="157">
                  <c:v>1622013.2784237096</c:v>
                </c:pt>
                <c:pt idx="158">
                  <c:v>1622779.0858548025</c:v>
                </c:pt>
                <c:pt idx="159">
                  <c:v>1623535.5919920283</c:v>
                </c:pt>
                <c:pt idx="160">
                  <c:v>1624282.9865193111</c:v>
                </c:pt>
                <c:pt idx="161">
                  <c:v>1625021.4537015269</c:v>
                </c:pt>
                <c:pt idx="162">
                  <c:v>1625751.1725831011</c:v>
                </c:pt>
                <c:pt idx="163">
                  <c:v>1626472.3171777101</c:v>
                </c:pt>
                <c:pt idx="164">
                  <c:v>1627185.0566496281</c:v>
                </c:pt>
                <c:pt idx="165">
                  <c:v>1627889.5554870882</c:v>
                </c:pt>
                <c:pt idx="166">
                  <c:v>1628585.9736681036</c:v>
                </c:pt>
                <c:pt idx="167">
                  <c:v>1629274.4668191485</c:v>
                </c:pt>
                <c:pt idx="168">
                  <c:v>1629955.1863669951</c:v>
                </c:pt>
                <c:pt idx="169">
                  <c:v>1630628.2796841506</c:v>
                </c:pt>
                <c:pt idx="170">
                  <c:v>1631293.8902281346</c:v>
                </c:pt>
                <c:pt idx="171">
                  <c:v>1631952.1576749249</c:v>
                </c:pt>
                <c:pt idx="172">
                  <c:v>1632603.2180468738</c:v>
                </c:pt>
                <c:pt idx="173">
                  <c:v>1633247.203835354</c:v>
                </c:pt>
                <c:pt idx="174">
                  <c:v>1633884.2441183871</c:v>
                </c:pt>
                <c:pt idx="175">
                  <c:v>1634514.4646734959</c:v>
                </c:pt>
                <c:pt idx="176">
                  <c:v>1635137.9880860199</c:v>
                </c:pt>
                <c:pt idx="177">
                  <c:v>1635754.9338530928</c:v>
                </c:pt>
                <c:pt idx="178">
                  <c:v>1636365.4184834936</c:v>
                </c:pt>
                <c:pt idx="179">
                  <c:v>1636969.5555935842</c:v>
                </c:pt>
                <c:pt idx="180">
                  <c:v>1637567.4559994512</c:v>
                </c:pt>
                <c:pt idx="181">
                  <c:v>1638159.2278055234</c:v>
                </c:pt>
                <c:pt idx="182">
                  <c:v>1638744.9764897346</c:v>
                </c:pt>
                <c:pt idx="183">
                  <c:v>1639324.8049854501</c:v>
                </c:pt>
                <c:pt idx="184">
                  <c:v>1639898.813760255</c:v>
                </c:pt>
                <c:pt idx="185">
                  <c:v>1640467.1008918008</c:v>
                </c:pt>
                <c:pt idx="186">
                  <c:v>1641029.7621407851</c:v>
                </c:pt>
                <c:pt idx="187">
                  <c:v>1641586.8910212156</c:v>
                </c:pt>
                <c:pt idx="188">
                  <c:v>1642138.5788681076</c:v>
                </c:pt>
                <c:pt idx="189">
                  <c:v>1642684.9149026498</c:v>
                </c:pt>
                <c:pt idx="190">
                  <c:v>1643225.9862950279</c:v>
                </c:pt>
                <c:pt idx="191">
                  <c:v>1643761.8782249636</c:v>
                </c:pt>
                <c:pt idx="192">
                  <c:v>1644292.673940083</c:v>
                </c:pt>
                <c:pt idx="193">
                  <c:v>1644818.4548121428</c:v>
                </c:pt>
                <c:pt idx="194">
                  <c:v>1645339.3003914016</c:v>
                </c:pt>
                <c:pt idx="195">
                  <c:v>1645855.2884588903</c:v>
                </c:pt>
                <c:pt idx="196">
                  <c:v>1646366.4950769856</c:v>
                </c:pt>
                <c:pt idx="197">
                  <c:v>1646872.9946381676</c:v>
                </c:pt>
                <c:pt idx="198">
                  <c:v>1647374.8599121058</c:v>
                </c:pt>
                <c:pt idx="199">
                  <c:v>1647872.1620911153</c:v>
                </c:pt>
                <c:pt idx="200">
                  <c:v>1648364.9708340743</c:v>
                </c:pt>
                <c:pt idx="201">
                  <c:v>1648853.3543088413</c:v>
                </c:pt>
                <c:pt idx="202">
                  <c:v>1649337.3792332443</c:v>
                </c:pt>
                <c:pt idx="203">
                  <c:v>1649817.1109147011</c:v>
                </c:pt>
                <c:pt idx="204">
                  <c:v>1650292.6132884985</c:v>
                </c:pt>
                <c:pt idx="205">
                  <c:v>1650763.9489548525</c:v>
                </c:pt>
                <c:pt idx="206">
                  <c:v>1651231.1792146938</c:v>
                </c:pt>
                <c:pt idx="207">
                  <c:v>1651694.3641042858</c:v>
                </c:pt>
                <c:pt idx="208">
                  <c:v>1652153.5624288071</c:v>
                </c:pt>
                <c:pt idx="209">
                  <c:v>1652608.8317947076</c:v>
                </c:pt>
                <c:pt idx="210">
                  <c:v>1653060.2286411326</c:v>
                </c:pt>
                <c:pt idx="211">
                  <c:v>1653507.8082703096</c:v>
                </c:pt>
                <c:pt idx="212">
                  <c:v>1653951.6248769511</c:v>
                </c:pt>
                <c:pt idx="213">
                  <c:v>1654391.7315767598</c:v>
                </c:pt>
                <c:pt idx="214">
                  <c:v>1654828.1804340351</c:v>
                </c:pt>
                <c:pt idx="215">
                  <c:v>1655261.0224883852</c:v>
                </c:pt>
                <c:pt idx="216">
                  <c:v>1655690.3077806691</c:v>
                </c:pt>
                <c:pt idx="217">
                  <c:v>1656116.0853780778</c:v>
                </c:pt>
                <c:pt idx="218">
                  <c:v>1656538.403398487</c:v>
                </c:pt>
                <c:pt idx="219">
                  <c:v>1656957.3090340551</c:v>
                </c:pt>
                <c:pt idx="220">
                  <c:v>1657372.8485740966</c:v>
                </c:pt>
                <c:pt idx="221">
                  <c:v>1657785.0674272752</c:v>
                </c:pt>
                <c:pt idx="222">
                  <c:v>1658194.0101431571</c:v>
                </c:pt>
                <c:pt idx="223">
                  <c:v>1658599.7204330517</c:v>
                </c:pt>
                <c:pt idx="224">
                  <c:v>1659002.2411903106</c:v>
                </c:pt>
                <c:pt idx="225">
                  <c:v>1659401.6145099811</c:v>
                </c:pt>
                <c:pt idx="226">
                  <c:v>1659797.8817079</c:v>
                </c:pt>
                <c:pt idx="227">
                  <c:v>1660191.0833392271</c:v>
                </c:pt>
                <c:pt idx="228">
                  <c:v>1660581.2592164471</c:v>
                </c:pt>
                <c:pt idx="229">
                  <c:v>1660968.4484268376</c:v>
                </c:pt>
                <c:pt idx="230">
                  <c:v>1661352.689349459</c:v>
                </c:pt>
                <c:pt idx="231">
                  <c:v>1661734.0196715987</c:v>
                </c:pt>
                <c:pt idx="232">
                  <c:v>1662112.4764048811</c:v>
                </c:pt>
                <c:pt idx="233">
                  <c:v>1662488.0959007491</c:v>
                </c:pt>
                <c:pt idx="234">
                  <c:v>1662860.9138656401</c:v>
                </c:pt>
                <c:pt idx="235">
                  <c:v>1663230.9653756842</c:v>
                </c:pt>
                <c:pt idx="236">
                  <c:v>1663598.2848910056</c:v>
                </c:pt>
                <c:pt idx="237">
                  <c:v>1663962.9062696223</c:v>
                </c:pt>
                <c:pt idx="238">
                  <c:v>1664324.8627809703</c:v>
                </c:pt>
                <c:pt idx="239">
                  <c:v>1664684.1871190604</c:v>
                </c:pt>
                <c:pt idx="240">
                  <c:v>1665040.9114152247</c:v>
                </c:pt>
                <c:pt idx="241">
                  <c:v>1665395.0672506525</c:v>
                </c:pt>
                <c:pt idx="242">
                  <c:v>1665746.6856684075</c:v>
                </c:pt>
                <c:pt idx="243">
                  <c:v>1666095.7971852571</c:v>
                </c:pt>
                <c:pt idx="244">
                  <c:v>1666442.4318031296</c:v>
                </c:pt>
                <c:pt idx="245">
                  <c:v>1666786.6190202883</c:v>
                </c:pt>
                <c:pt idx="246">
                  <c:v>1667128.3878421811</c:v>
                </c:pt>
                <c:pt idx="247">
                  <c:v>1667467.7667920345</c:v>
                </c:pt>
                <c:pt idx="248">
                  <c:v>1667804.7839211642</c:v>
                </c:pt>
                <c:pt idx="249">
                  <c:v>1668139.4668189981</c:v>
                </c:pt>
                <c:pt idx="250">
                  <c:v>1668471.8426228568</c:v>
                </c:pt>
                <c:pt idx="251">
                  <c:v>1668801.9380274795</c:v>
                </c:pt>
                <c:pt idx="252">
                  <c:v>1669129.7792943001</c:v>
                </c:pt>
                <c:pt idx="253">
                  <c:v>1669455.3922604881</c:v>
                </c:pt>
                <c:pt idx="254">
                  <c:v>1669778.8023477551</c:v>
                </c:pt>
                <c:pt idx="255">
                  <c:v>1670100.0345709531</c:v>
                </c:pt>
                <c:pt idx="256">
                  <c:v>1670419.1135464408</c:v>
                </c:pt>
                <c:pt idx="257">
                  <c:v>1670736.0635002141</c:v>
                </c:pt>
                <c:pt idx="258">
                  <c:v>1671050.9082759249</c:v>
                </c:pt>
                <c:pt idx="259">
                  <c:v>1671363.6713426055</c:v>
                </c:pt>
                <c:pt idx="260">
                  <c:v>1671674.3758022019</c:v>
                </c:pt>
                <c:pt idx="261">
                  <c:v>1671983.0443970107</c:v>
                </c:pt>
                <c:pt idx="262">
                  <c:v>1672289.6995168587</c:v>
                </c:pt>
                <c:pt idx="263">
                  <c:v>1672594.3632060771</c:v>
                </c:pt>
                <c:pt idx="264">
                  <c:v>1672897.0571704651</c:v>
                </c:pt>
                <c:pt idx="265">
                  <c:v>1673197.8027838515</c:v>
                </c:pt>
                <c:pt idx="266">
                  <c:v>1673496.6210947093</c:v>
                </c:pt>
                <c:pt idx="267">
                  <c:v>1673793.5328324751</c:v>
                </c:pt>
                <c:pt idx="268">
                  <c:v>1674088.5584137868</c:v>
                </c:pt>
                <c:pt idx="269">
                  <c:v>1674381.7179485448</c:v>
                </c:pt>
                <c:pt idx="270">
                  <c:v>1674673.0312458419</c:v>
                </c:pt>
                <c:pt idx="271">
                  <c:v>1674962.5178197431</c:v>
                </c:pt>
                <c:pt idx="272">
                  <c:v>1675250.1968949358</c:v>
                </c:pt>
                <c:pt idx="273">
                  <c:v>1675536.0874122551</c:v>
                </c:pt>
                <c:pt idx="274">
                  <c:v>1675820.2080340486</c:v>
                </c:pt>
                <c:pt idx="275">
                  <c:v>1676102.5771494876</c:v>
                </c:pt>
                <c:pt idx="276">
                  <c:v>1676383.2128796412</c:v>
                </c:pt>
                <c:pt idx="277">
                  <c:v>1676662.1330825621</c:v>
                </c:pt>
                <c:pt idx="278">
                  <c:v>1676939.3553581776</c:v>
                </c:pt>
                <c:pt idx="279">
                  <c:v>1677214.8970530683</c:v>
                </c:pt>
                <c:pt idx="280">
                  <c:v>1677488.7752651696</c:v>
                </c:pt>
                <c:pt idx="281">
                  <c:v>1677761.0068483681</c:v>
                </c:pt>
                <c:pt idx="282">
                  <c:v>1678031.6084169503</c:v>
                </c:pt>
                <c:pt idx="283">
                  <c:v>1678300.5963500119</c:v>
                </c:pt>
                <c:pt idx="284">
                  <c:v>1678567.9867957216</c:v>
                </c:pt>
                <c:pt idx="285">
                  <c:v>1678833.7956755136</c:v>
                </c:pt>
                <c:pt idx="286">
                  <c:v>1679098.0386881796</c:v>
                </c:pt>
                <c:pt idx="287">
                  <c:v>1679360.7313138731</c:v>
                </c:pt>
                <c:pt idx="288">
                  <c:v>1679621.8888180251</c:v>
                </c:pt>
                <c:pt idx="289">
                  <c:v>1679881.5262551636</c:v>
                </c:pt>
                <c:pt idx="290">
                  <c:v>1680139.6584726928</c:v>
                </c:pt>
                <c:pt idx="291">
                  <c:v>1680396.3001145001</c:v>
                </c:pt>
                <c:pt idx="292">
                  <c:v>1680651.4656246018</c:v>
                </c:pt>
                <c:pt idx="293">
                  <c:v>1680905.1692506408</c:v>
                </c:pt>
                <c:pt idx="294">
                  <c:v>1681157.4250472656</c:v>
                </c:pt>
                <c:pt idx="295">
                  <c:v>1681408.2468795618</c:v>
                </c:pt>
                <c:pt idx="296">
                  <c:v>1681657.6484263004</c:v>
                </c:pt>
                <c:pt idx="297">
                  <c:v>1681905.6431831701</c:v>
                </c:pt>
              </c:numCache>
            </c:numRef>
          </c:yVal>
        </c:ser>
        <c:axId val="217131648"/>
        <c:axId val="217150208"/>
      </c:scatterChart>
      <c:valAx>
        <c:axId val="217131648"/>
        <c:scaling>
          <c:logBase val="10"/>
          <c:orientation val="minMax"/>
          <c:max val="1000"/>
          <c:min val="1"/>
        </c:scaling>
        <c:axPos val="b"/>
        <c:majorGridlines>
          <c:spPr>
            <a:ln>
              <a:solidFill>
                <a:schemeClr val="bg1">
                  <a:lumMod val="75000"/>
                </a:schemeClr>
              </a:solidFill>
              <a:prstDash val="sysDot"/>
            </a:ln>
          </c:spPr>
        </c:majorGridlines>
        <c:minorGridlines>
          <c:spPr>
            <a:ln>
              <a:solidFill>
                <a:schemeClr val="bg1">
                  <a:lumMod val="85000"/>
                </a:schemeClr>
              </a:solidFill>
              <a:prstDash val="sysDot"/>
            </a:ln>
          </c:spPr>
        </c:minorGridlines>
        <c:title>
          <c:tx>
            <c:rich>
              <a:bodyPr/>
              <a:lstStyle/>
              <a:p>
                <a:pPr>
                  <a:defRPr/>
                </a:pPr>
                <a:r>
                  <a:rPr lang="en-US"/>
                  <a:t>Year</a:t>
                </a:r>
              </a:p>
            </c:rich>
          </c:tx>
        </c:title>
        <c:numFmt formatCode="General" sourceLinked="1"/>
        <c:tickLblPos val="nextTo"/>
        <c:crossAx val="217150208"/>
        <c:crosses val="autoZero"/>
        <c:crossBetween val="midCat"/>
      </c:valAx>
      <c:valAx>
        <c:axId val="217150208"/>
        <c:scaling>
          <c:orientation val="minMax"/>
          <c:max val="2000000"/>
          <c:min val="0"/>
        </c:scaling>
        <c:axPos val="l"/>
        <c:majorGridlines>
          <c:spPr>
            <a:ln>
              <a:solidFill>
                <a:schemeClr val="bg1">
                  <a:lumMod val="75000"/>
                </a:schemeClr>
              </a:solidFill>
              <a:prstDash val="sysDot"/>
            </a:ln>
          </c:spPr>
        </c:majorGridlines>
        <c:title>
          <c:tx>
            <c:rich>
              <a:bodyPr rot="-5400000" vert="horz"/>
              <a:lstStyle/>
              <a:p>
                <a:pPr>
                  <a:defRPr/>
                </a:pPr>
                <a:r>
                  <a:rPr lang="en-US"/>
                  <a:t>Cumulative Production (barrels)</a:t>
                </a:r>
              </a:p>
            </c:rich>
          </c:tx>
          <c:layout>
            <c:manualLayout>
              <c:xMode val="edge"/>
              <c:yMode val="edge"/>
              <c:x val="1.6909093259894242E-2"/>
              <c:y val="6.9451269451269462E-2"/>
            </c:manualLayout>
          </c:layout>
        </c:title>
        <c:numFmt formatCode="General" sourceLinked="1"/>
        <c:tickLblPos val="nextTo"/>
        <c:crossAx val="217131648"/>
        <c:crosses val="autoZero"/>
        <c:crossBetween val="midCat"/>
      </c:valAx>
    </c:plotArea>
    <c:legend>
      <c:legendPos val="r"/>
      <c:layout>
        <c:manualLayout>
          <c:xMode val="edge"/>
          <c:yMode val="edge"/>
          <c:x val="0.22303001840283523"/>
          <c:y val="4.4346052032575183E-2"/>
          <c:w val="0.59585381044790653"/>
          <c:h val="0.19991794387586023"/>
        </c:manualLayout>
      </c:layout>
    </c:legend>
    <c:plotVisOnly val="1"/>
  </c:chart>
  <c:spPr>
    <a:solidFill>
      <a:schemeClr val="accent5">
        <a:lumMod val="40000"/>
        <a:lumOff val="60000"/>
      </a:schemeClr>
    </a:solidFill>
  </c:spPr>
  <c:txPr>
    <a:bodyPr/>
    <a:lstStyle/>
    <a:p>
      <a:pPr>
        <a:defRPr sz="1400"/>
      </a:pPr>
      <a:endParaRPr lang="en-US"/>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20879047585107338"/>
          <c:y val="2.0732996610717792E-2"/>
          <c:w val="0.74525458357677465"/>
          <c:h val="0.75772765572338441"/>
        </c:manualLayout>
      </c:layout>
      <c:scatterChart>
        <c:scatterStyle val="smoothMarker"/>
        <c:ser>
          <c:idx val="0"/>
          <c:order val="0"/>
          <c:tx>
            <c:strRef>
              <c:f>Sheet1!$E$5</c:f>
              <c:strCache>
                <c:ptCount val="1"/>
                <c:pt idx="0">
                  <c:v>Data for Barnett (most recent 5 years)</c:v>
                </c:pt>
              </c:strCache>
            </c:strRef>
          </c:tx>
          <c:spPr>
            <a:ln w="38100"/>
          </c:spPr>
          <c:marker>
            <c:symbol val="none"/>
          </c:marker>
          <c:xVal>
            <c:numRef>
              <c:f>Sheet1!$D$10:$D$22</c:f>
              <c:numCache>
                <c:formatCode>General</c:formatCode>
                <c:ptCount val="13"/>
                <c:pt idx="0">
                  <c:v>1</c:v>
                </c:pt>
                <c:pt idx="1">
                  <c:v>2</c:v>
                </c:pt>
                <c:pt idx="2">
                  <c:v>3</c:v>
                </c:pt>
                <c:pt idx="3">
                  <c:v>4</c:v>
                </c:pt>
                <c:pt idx="4">
                  <c:v>5</c:v>
                </c:pt>
                <c:pt idx="5">
                  <c:v>7</c:v>
                </c:pt>
                <c:pt idx="6">
                  <c:v>10</c:v>
                </c:pt>
                <c:pt idx="7">
                  <c:v>15</c:v>
                </c:pt>
                <c:pt idx="8">
                  <c:v>20</c:v>
                </c:pt>
                <c:pt idx="9">
                  <c:v>30</c:v>
                </c:pt>
                <c:pt idx="10">
                  <c:v>40</c:v>
                </c:pt>
                <c:pt idx="11">
                  <c:v>50</c:v>
                </c:pt>
                <c:pt idx="12">
                  <c:v>60</c:v>
                </c:pt>
              </c:numCache>
            </c:numRef>
          </c:xVal>
          <c:yVal>
            <c:numRef>
              <c:f>Sheet1!$E$10:$E$22</c:f>
              <c:numCache>
                <c:formatCode>General</c:formatCode>
                <c:ptCount val="13"/>
                <c:pt idx="0">
                  <c:v>1600</c:v>
                </c:pt>
                <c:pt idx="1">
                  <c:v>1408</c:v>
                </c:pt>
                <c:pt idx="2">
                  <c:v>1230</c:v>
                </c:pt>
                <c:pt idx="3">
                  <c:v>1115</c:v>
                </c:pt>
                <c:pt idx="4">
                  <c:v>1020</c:v>
                </c:pt>
                <c:pt idx="5">
                  <c:v>875</c:v>
                </c:pt>
                <c:pt idx="6">
                  <c:v>730</c:v>
                </c:pt>
                <c:pt idx="7">
                  <c:v>585</c:v>
                </c:pt>
                <c:pt idx="8">
                  <c:v>495</c:v>
                </c:pt>
                <c:pt idx="9">
                  <c:v>377</c:v>
                </c:pt>
                <c:pt idx="10">
                  <c:v>306</c:v>
                </c:pt>
                <c:pt idx="11">
                  <c:v>261</c:v>
                </c:pt>
                <c:pt idx="12">
                  <c:v>234</c:v>
                </c:pt>
              </c:numCache>
            </c:numRef>
          </c:yVal>
          <c:smooth val="1"/>
        </c:ser>
        <c:ser>
          <c:idx val="1"/>
          <c:order val="1"/>
          <c:tx>
            <c:strRef>
              <c:f>Sheet1!$F$5</c:f>
              <c:strCache>
                <c:ptCount val="1"/>
                <c:pt idx="0">
                  <c:v>Dispersed Diffusion Model</c:v>
                </c:pt>
              </c:strCache>
            </c:strRef>
          </c:tx>
          <c:spPr>
            <a:ln w="15875">
              <a:noFill/>
            </a:ln>
            <a:effectLst>
              <a:outerShdw blurRad="50800" dist="38100" dir="2700000" algn="tl" rotWithShape="0">
                <a:prstClr val="black">
                  <a:alpha val="40000"/>
                </a:prstClr>
              </a:outerShdw>
            </a:effectLst>
          </c:spPr>
          <c:marker>
            <c:symbol val="square"/>
            <c:size val="5"/>
            <c:spPr>
              <a:solidFill>
                <a:schemeClr val="bg1"/>
              </a:solidFill>
              <a:effectLst>
                <a:outerShdw blurRad="50800" dist="38100" dir="2700000" algn="tl" rotWithShape="0">
                  <a:prstClr val="black">
                    <a:alpha val="40000"/>
                  </a:prstClr>
                </a:outerShdw>
              </a:effectLst>
            </c:spPr>
          </c:marker>
          <c:xVal>
            <c:numRef>
              <c:f>Sheet1!$D$10:$D$22</c:f>
              <c:numCache>
                <c:formatCode>General</c:formatCode>
                <c:ptCount val="13"/>
                <c:pt idx="0">
                  <c:v>1</c:v>
                </c:pt>
                <c:pt idx="1">
                  <c:v>2</c:v>
                </c:pt>
                <c:pt idx="2">
                  <c:v>3</c:v>
                </c:pt>
                <c:pt idx="3">
                  <c:v>4</c:v>
                </c:pt>
                <c:pt idx="4">
                  <c:v>5</c:v>
                </c:pt>
                <c:pt idx="5">
                  <c:v>7</c:v>
                </c:pt>
                <c:pt idx="6">
                  <c:v>10</c:v>
                </c:pt>
                <c:pt idx="7">
                  <c:v>15</c:v>
                </c:pt>
                <c:pt idx="8">
                  <c:v>20</c:v>
                </c:pt>
                <c:pt idx="9">
                  <c:v>30</c:v>
                </c:pt>
                <c:pt idx="10">
                  <c:v>40</c:v>
                </c:pt>
                <c:pt idx="11">
                  <c:v>50</c:v>
                </c:pt>
                <c:pt idx="12">
                  <c:v>60</c:v>
                </c:pt>
              </c:numCache>
            </c:numRef>
          </c:xVal>
          <c:yVal>
            <c:numRef>
              <c:f>Sheet1!$F$10:$F$22</c:f>
              <c:numCache>
                <c:formatCode>General</c:formatCode>
                <c:ptCount val="13"/>
                <c:pt idx="0">
                  <c:v>1593.9426653329369</c:v>
                </c:pt>
                <c:pt idx="1">
                  <c:v>1392.1678823111808</c:v>
                </c:pt>
                <c:pt idx="2">
                  <c:v>1242.8726549839953</c:v>
                </c:pt>
                <c:pt idx="3">
                  <c:v>1126.9187661174351</c:v>
                </c:pt>
                <c:pt idx="4">
                  <c:v>1033.6741892744444</c:v>
                </c:pt>
                <c:pt idx="5">
                  <c:v>891.85180829545766</c:v>
                </c:pt>
                <c:pt idx="6">
                  <c:v>745.76433620591069</c:v>
                </c:pt>
                <c:pt idx="7">
                  <c:v>592.31331883443249</c:v>
                </c:pt>
                <c:pt idx="8">
                  <c:v>494.70240619006472</c:v>
                </c:pt>
                <c:pt idx="9">
                  <c:v>375.34467695102433</c:v>
                </c:pt>
                <c:pt idx="10">
                  <c:v>303.90027811316742</c:v>
                </c:pt>
                <c:pt idx="11">
                  <c:v>255.81369603450716</c:v>
                </c:pt>
                <c:pt idx="12">
                  <c:v>221.03102115914982</c:v>
                </c:pt>
              </c:numCache>
            </c:numRef>
          </c:yVal>
          <c:smooth val="1"/>
        </c:ser>
        <c:axId val="217170688"/>
        <c:axId val="217172992"/>
      </c:scatterChart>
      <c:valAx>
        <c:axId val="217170688"/>
        <c:scaling>
          <c:orientation val="minMax"/>
          <c:max val="60"/>
          <c:min val="1"/>
        </c:scaling>
        <c:axPos val="b"/>
        <c:majorGridlines>
          <c:spPr>
            <a:ln>
              <a:solidFill>
                <a:sysClr val="window" lastClr="FFFFFF">
                  <a:lumMod val="85000"/>
                </a:sysClr>
              </a:solidFill>
              <a:prstDash val="sysDot"/>
            </a:ln>
          </c:spPr>
        </c:majorGridlines>
        <c:minorGridlines>
          <c:spPr>
            <a:ln>
              <a:solidFill>
                <a:schemeClr val="bg1">
                  <a:lumMod val="85000"/>
                </a:schemeClr>
              </a:solidFill>
              <a:prstDash val="sysDot"/>
            </a:ln>
          </c:spPr>
        </c:minorGridlines>
        <c:title>
          <c:tx>
            <c:rich>
              <a:bodyPr/>
              <a:lstStyle/>
              <a:p>
                <a:pPr>
                  <a:defRPr sz="1100"/>
                </a:pPr>
                <a:r>
                  <a:rPr lang="en-US" sz="1100"/>
                  <a:t>Months on Production</a:t>
                </a:r>
              </a:p>
            </c:rich>
          </c:tx>
        </c:title>
        <c:numFmt formatCode="General" sourceLinked="1"/>
        <c:tickLblPos val="nextTo"/>
        <c:crossAx val="217172992"/>
        <c:crosses val="autoZero"/>
        <c:crossBetween val="midCat"/>
        <c:majorUnit val="10"/>
        <c:minorUnit val="1"/>
      </c:valAx>
      <c:valAx>
        <c:axId val="217172992"/>
        <c:scaling>
          <c:orientation val="minMax"/>
          <c:max val="1600"/>
          <c:min val="0"/>
        </c:scaling>
        <c:axPos val="l"/>
        <c:majorGridlines>
          <c:spPr>
            <a:ln>
              <a:solidFill>
                <a:schemeClr val="bg1">
                  <a:lumMod val="85000"/>
                </a:schemeClr>
              </a:solidFill>
              <a:prstDash val="sysDot"/>
            </a:ln>
          </c:spPr>
        </c:majorGridlines>
        <c:title>
          <c:tx>
            <c:rich>
              <a:bodyPr rot="-5400000" vert="horz"/>
              <a:lstStyle/>
              <a:p>
                <a:pPr>
                  <a:defRPr sz="1100" b="0"/>
                </a:pPr>
                <a:r>
                  <a:rPr lang="en-US" sz="1100" b="0"/>
                  <a:t>Gas Production (Mcft/day)</a:t>
                </a:r>
              </a:p>
            </c:rich>
          </c:tx>
          <c:layout>
            <c:manualLayout>
              <c:xMode val="edge"/>
              <c:yMode val="edge"/>
              <c:x val="1.2056692165132938E-2"/>
              <c:y val="0.116148163461232"/>
            </c:manualLayout>
          </c:layout>
        </c:title>
        <c:numFmt formatCode="General" sourceLinked="1"/>
        <c:tickLblPos val="nextTo"/>
        <c:crossAx val="217170688"/>
        <c:crosses val="autoZero"/>
        <c:crossBetween val="midCat"/>
      </c:valAx>
      <c:spPr>
        <a:noFill/>
        <a:ln w="25400">
          <a:noFill/>
        </a:ln>
        <a:effectLst>
          <a:outerShdw blurRad="50800" dist="38100" dir="2700000" algn="tl" rotWithShape="0">
            <a:prstClr val="black">
              <a:alpha val="40000"/>
            </a:prstClr>
          </a:outerShdw>
        </a:effectLst>
      </c:spPr>
    </c:plotArea>
    <c:legend>
      <c:legendPos val="r"/>
      <c:layout>
        <c:manualLayout>
          <c:xMode val="edge"/>
          <c:yMode val="edge"/>
          <c:x val="0.32861491743072041"/>
          <c:y val="0.11884786890248131"/>
          <c:w val="0.55960554282816843"/>
          <c:h val="0.28237648927169862"/>
        </c:manualLayout>
      </c:layout>
      <c:txPr>
        <a:bodyPr/>
        <a:lstStyle/>
        <a:p>
          <a:pPr>
            <a:defRPr sz="1100"/>
          </a:pPr>
          <a:endParaRPr lang="en-US"/>
        </a:p>
      </c:txPr>
    </c:legend>
    <c:plotVisOnly val="1"/>
  </c:chart>
  <c:spPr>
    <a:effectLst>
      <a:outerShdw blurRad="50800" dist="38100" dir="2700000" algn="tl" rotWithShape="0">
        <a:prstClr val="black">
          <a:alpha val="40000"/>
        </a:prstClr>
      </a:outerShdw>
    </a:effectLst>
  </c:spPr>
  <c:txPr>
    <a:bodyPr/>
    <a:lstStyle/>
    <a:p>
      <a:pPr>
        <a:defRPr sz="1000"/>
      </a:pPr>
      <a:endParaRPr lang="en-US"/>
    </a:p>
  </c:txPr>
  <c:externalData r:id="rId1"/>
</c:chartSpace>
</file>

<file path=word/drawings/drawing1.xml><?xml version="1.0" encoding="utf-8"?>
<c:userShapes xmlns:c="http://schemas.openxmlformats.org/drawingml/2006/chart">
  <cdr:relSizeAnchor xmlns:cdr="http://schemas.openxmlformats.org/drawingml/2006/chartDrawing">
    <cdr:from>
      <cdr:x>0.19776</cdr:x>
      <cdr:y>0.38564</cdr:y>
    </cdr:from>
    <cdr:to>
      <cdr:x>0.33349</cdr:x>
      <cdr:y>0.6</cdr:y>
    </cdr:to>
    <cdr:sp macro="" textlink="">
      <cdr:nvSpPr>
        <cdr:cNvPr id="3" name="TextBox 2"/>
        <cdr:cNvSpPr txBox="1"/>
      </cdr:nvSpPr>
      <cdr:spPr>
        <a:xfrm xmlns:a="http://schemas.openxmlformats.org/drawingml/2006/main">
          <a:off x="1081663" y="1371332"/>
          <a:ext cx="742371" cy="76226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cosh</a:t>
          </a:r>
          <a:r>
            <a:rPr lang="en-US" sz="1100" baseline="30000"/>
            <a:t>-1</a:t>
          </a:r>
        </a:p>
        <a:p xmlns:a="http://schemas.openxmlformats.org/drawingml/2006/main">
          <a:endParaRPr lang="en-US" sz="1100" baseline="30000"/>
        </a:p>
        <a:p xmlns:a="http://schemas.openxmlformats.org/drawingml/2006/main">
          <a:r>
            <a:rPr lang="en-US" sz="1100" baseline="0"/>
            <a:t>cos</a:t>
          </a:r>
          <a:r>
            <a:rPr lang="en-US" sz="1100" baseline="30000"/>
            <a:t>-1</a:t>
          </a:r>
        </a:p>
      </cdr:txBody>
    </cdr:sp>
  </cdr:relSizeAnchor>
</c:userShapes>
</file>

<file path=word/drawings/drawing2.xml><?xml version="1.0" encoding="utf-8"?>
<c:userShapes xmlns:c="http://schemas.openxmlformats.org/drawingml/2006/chart">
  <cdr:relSizeAnchor xmlns:cdr="http://schemas.openxmlformats.org/drawingml/2006/chartDrawing">
    <cdr:from>
      <cdr:x>0.18368</cdr:x>
      <cdr:y>0.11725</cdr:y>
    </cdr:from>
    <cdr:to>
      <cdr:x>0.4949</cdr:x>
      <cdr:y>0.20796</cdr:y>
    </cdr:to>
    <cdr:sp macro="" textlink="">
      <cdr:nvSpPr>
        <cdr:cNvPr id="2" name="TextBox 1"/>
        <cdr:cNvSpPr txBox="1"/>
      </cdr:nvSpPr>
      <cdr:spPr>
        <a:xfrm xmlns:a="http://schemas.openxmlformats.org/drawingml/2006/main">
          <a:off x="1028725" y="504815"/>
          <a:ext cx="1743050" cy="39053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drawings/drawing3.xml><?xml version="1.0" encoding="utf-8"?>
<c:userShapes xmlns:c="http://schemas.openxmlformats.org/drawingml/2006/chart">
  <cdr:relSizeAnchor xmlns:cdr="http://schemas.openxmlformats.org/drawingml/2006/chartDrawing">
    <cdr:from>
      <cdr:x>0.64404</cdr:x>
      <cdr:y>0.49189</cdr:y>
    </cdr:from>
    <cdr:to>
      <cdr:x>0.95526</cdr:x>
      <cdr:y>0.5826</cdr:y>
    </cdr:to>
    <cdr:sp macro="" textlink="">
      <cdr:nvSpPr>
        <cdr:cNvPr id="2" name="TextBox 1"/>
        <cdr:cNvSpPr txBox="1"/>
      </cdr:nvSpPr>
      <cdr:spPr>
        <a:xfrm xmlns:a="http://schemas.openxmlformats.org/drawingml/2006/main">
          <a:off x="3534264" y="1694173"/>
          <a:ext cx="1707873" cy="31242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drawings/drawing4.xml><?xml version="1.0" encoding="utf-8"?>
<c:userShapes xmlns:c="http://schemas.openxmlformats.org/drawingml/2006/chart">
  <cdr:relSizeAnchor xmlns:cdr="http://schemas.openxmlformats.org/drawingml/2006/chartDrawing">
    <cdr:from>
      <cdr:x>0.62716</cdr:x>
      <cdr:y>0.49329</cdr:y>
    </cdr:from>
    <cdr:to>
      <cdr:x>0.93838</cdr:x>
      <cdr:y>0.584</cdr:y>
    </cdr:to>
    <cdr:sp macro="" textlink="">
      <cdr:nvSpPr>
        <cdr:cNvPr id="2" name="TextBox 1"/>
        <cdr:cNvSpPr txBox="1"/>
      </cdr:nvSpPr>
      <cdr:spPr>
        <a:xfrm xmlns:a="http://schemas.openxmlformats.org/drawingml/2006/main">
          <a:off x="3532822" y="1871899"/>
          <a:ext cx="1753129" cy="34422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drawings/drawing5.xml><?xml version="1.0" encoding="utf-8"?>
<c:userShapes xmlns:c="http://schemas.openxmlformats.org/drawingml/2006/chart">
  <cdr:relSizeAnchor xmlns:cdr="http://schemas.openxmlformats.org/drawingml/2006/chartDrawing">
    <cdr:from>
      <cdr:x>0.24947</cdr:x>
      <cdr:y>0.61342</cdr:y>
    </cdr:from>
    <cdr:to>
      <cdr:x>0.28918</cdr:x>
      <cdr:y>0.62847</cdr:y>
    </cdr:to>
    <cdr:sp macro="" textlink="">
      <cdr:nvSpPr>
        <cdr:cNvPr id="8" name="Right Arrow 7"/>
        <cdr:cNvSpPr/>
      </cdr:nvSpPr>
      <cdr:spPr>
        <a:xfrm xmlns:a="http://schemas.openxmlformats.org/drawingml/2006/main" flipH="1">
          <a:off x="1309428" y="2033309"/>
          <a:ext cx="208407" cy="49866"/>
        </a:xfrm>
        <a:prstGeom xmlns:a="http://schemas.openxmlformats.org/drawingml/2006/main" prst="rightArrow">
          <a:avLst/>
        </a:prstGeom>
        <a:ln xmlns:a="http://schemas.openxmlformats.org/drawingml/2006/main" w="31750">
          <a:solidFill>
            <a:srgbClr val="FF0000"/>
          </a:solidFill>
          <a:tailEnd type="stealth" w="lg" len="lg"/>
        </a:ln>
        <a:effectLst xmlns:a="http://schemas.openxmlformats.org/drawingml/2006/main">
          <a:outerShdw blurRad="50800" dist="38100" dir="2700000" algn="tl" rotWithShape="0">
            <a:prstClr val="black">
              <a:alpha val="40000"/>
            </a:prstClr>
          </a:outerShdw>
        </a:effectLst>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0.28597</cdr:x>
      <cdr:y>0.57776</cdr:y>
    </cdr:from>
    <cdr:to>
      <cdr:x>0.52509</cdr:x>
      <cdr:y>0.66227</cdr:y>
    </cdr:to>
    <cdr:sp macro="" textlink="">
      <cdr:nvSpPr>
        <cdr:cNvPr id="9" name="TextBox 8"/>
        <cdr:cNvSpPr txBox="1"/>
      </cdr:nvSpPr>
      <cdr:spPr>
        <a:xfrm xmlns:a="http://schemas.openxmlformats.org/drawingml/2006/main">
          <a:off x="1501028" y="1915085"/>
          <a:ext cx="1255059" cy="28014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i="1"/>
            <a:t>Intercept = 1 / EUR</a:t>
          </a: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9584EC0B01946D29D13118433780A08"/>
        <w:category>
          <w:name w:val="General"/>
          <w:gallery w:val="placeholder"/>
        </w:category>
        <w:types>
          <w:type w:val="bbPlcHdr"/>
        </w:types>
        <w:behaviors>
          <w:behavior w:val="content"/>
        </w:behaviors>
        <w:guid w:val="{F66CD710-47F1-4DB3-AEE9-70058787A398}"/>
      </w:docPartPr>
      <w:docPartBody>
        <w:p w:rsidR="00580416" w:rsidRDefault="002C5422" w:rsidP="002C5422">
          <w:pPr>
            <w:pStyle w:val="69584EC0B01946D29D13118433780A08"/>
          </w:pPr>
          <w: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2C5422"/>
    <w:rsid w:val="0000551A"/>
    <w:rsid w:val="00063EB8"/>
    <w:rsid w:val="00067F1B"/>
    <w:rsid w:val="00075B7F"/>
    <w:rsid w:val="000B1B72"/>
    <w:rsid w:val="00126B63"/>
    <w:rsid w:val="001858AC"/>
    <w:rsid w:val="00281600"/>
    <w:rsid w:val="002A18B2"/>
    <w:rsid w:val="002C5422"/>
    <w:rsid w:val="003675C6"/>
    <w:rsid w:val="00391083"/>
    <w:rsid w:val="003A5846"/>
    <w:rsid w:val="00494F3B"/>
    <w:rsid w:val="00574DDC"/>
    <w:rsid w:val="00580416"/>
    <w:rsid w:val="005D7CA7"/>
    <w:rsid w:val="005E717F"/>
    <w:rsid w:val="005F50E5"/>
    <w:rsid w:val="00622535"/>
    <w:rsid w:val="00683BC2"/>
    <w:rsid w:val="006A594F"/>
    <w:rsid w:val="006D5BEE"/>
    <w:rsid w:val="00734278"/>
    <w:rsid w:val="0074368C"/>
    <w:rsid w:val="00767BD8"/>
    <w:rsid w:val="007E182D"/>
    <w:rsid w:val="00981B4B"/>
    <w:rsid w:val="00B54BB5"/>
    <w:rsid w:val="00BC1B7E"/>
    <w:rsid w:val="00CB4D29"/>
    <w:rsid w:val="00CF01E9"/>
    <w:rsid w:val="00D50796"/>
    <w:rsid w:val="00E93AB6"/>
    <w:rsid w:val="00EF37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4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584EC0B01946D29D13118433780A08">
    <w:name w:val="69584EC0B01946D29D13118433780A08"/>
    <w:rsid w:val="002C5422"/>
  </w:style>
  <w:style w:type="paragraph" w:customStyle="1" w:styleId="E65D84E0D2804DB8895E3B495338031E">
    <w:name w:val="E65D84E0D2804DB8895E3B495338031E"/>
    <w:rsid w:val="002C5422"/>
  </w:style>
  <w:style w:type="character" w:styleId="PlaceholderText">
    <w:name w:val="Placeholder Text"/>
    <w:basedOn w:val="DefaultParagraphFont"/>
    <w:uiPriority w:val="99"/>
    <w:semiHidden/>
    <w:rsid w:val="00B54BB5"/>
    <w:rPr>
      <w:color w:val="808080"/>
    </w:rPr>
  </w:style>
  <w:style w:type="paragraph" w:customStyle="1" w:styleId="B2D30A1CB54A446AA86B83A99823EF9D">
    <w:name w:val="B2D30A1CB54A446AA86B83A99823EF9D"/>
    <w:rsid w:val="00683BC2"/>
  </w:style>
  <w:style w:type="paragraph" w:customStyle="1" w:styleId="117AB456E7174A37862468CD2AE92450">
    <w:name w:val="117AB456E7174A37862468CD2AE92450"/>
    <w:rsid w:val="00981B4B"/>
  </w:style>
  <w:style w:type="paragraph" w:customStyle="1" w:styleId="A5B0BD49617C47DEA4794BDEA9E756FE">
    <w:name w:val="A5B0BD49617C47DEA4794BDEA9E756FE"/>
    <w:rsid w:val="00981B4B"/>
  </w:style>
  <w:style w:type="paragraph" w:customStyle="1" w:styleId="6E35CA47BD5C475EA109D081EC5B8393">
    <w:name w:val="6E35CA47BD5C475EA109D081EC5B8393"/>
    <w:rsid w:val="00B54BB5"/>
  </w:style>
  <w:style w:type="paragraph" w:customStyle="1" w:styleId="7A475F7AC2B4428BAA59AC930B8E768D">
    <w:name w:val="7A475F7AC2B4428BAA59AC930B8E768D"/>
    <w:rsid w:val="00B54BB5"/>
  </w:style>
  <w:style w:type="paragraph" w:customStyle="1" w:styleId="D1C35566FD5A44E4910E01CEFE96F9C5">
    <w:name w:val="D1C35566FD5A44E4910E01CEFE96F9C5"/>
    <w:rsid w:val="00B54BB5"/>
  </w:style>
  <w:style w:type="paragraph" w:customStyle="1" w:styleId="A4689AA21A3649BCB6F78D2DC4EDC797">
    <w:name w:val="A4689AA21A3649BCB6F78D2DC4EDC797"/>
    <w:rsid w:val="00B54BB5"/>
  </w:style>
  <w:style w:type="paragraph" w:customStyle="1" w:styleId="B8B9F49597954A7FB2E5C197B36ABE85">
    <w:name w:val="B8B9F49597954A7FB2E5C197B36ABE85"/>
    <w:rsid w:val="00B54BB5"/>
  </w:style>
  <w:style w:type="paragraph" w:customStyle="1" w:styleId="8CA32411245A4A52B43403D3B577841E">
    <w:name w:val="8CA32411245A4A52B43403D3B577841E"/>
    <w:rsid w:val="00B54BB5"/>
  </w:style>
  <w:style w:type="paragraph" w:customStyle="1" w:styleId="B03B21C4054343D79527B36663A3563C">
    <w:name w:val="B03B21C4054343D79527B36663A3563C"/>
    <w:rsid w:val="00B54BB5"/>
  </w:style>
  <w:style w:type="paragraph" w:customStyle="1" w:styleId="12ECB86587D9474B989B9737E1DA2805">
    <w:name w:val="12ECB86587D9474B989B9737E1DA2805"/>
    <w:rsid w:val="00B54BB5"/>
  </w:style>
  <w:style w:type="paragraph" w:customStyle="1" w:styleId="1B6252BBE5F04E13AEE3AED8FCA34683">
    <w:name w:val="1B6252BBE5F04E13AEE3AED8FCA34683"/>
    <w:rsid w:val="00B54BB5"/>
  </w:style>
  <w:style w:type="paragraph" w:customStyle="1" w:styleId="58F99E04905949D2B91949D30F7E940F">
    <w:name w:val="58F99E04905949D2B91949D30F7E940F"/>
    <w:rsid w:val="00B54BB5"/>
  </w:style>
  <w:style w:type="paragraph" w:customStyle="1" w:styleId="BA4F5A4B9616464B96F472CC70088222">
    <w:name w:val="BA4F5A4B9616464B96F472CC70088222"/>
    <w:rsid w:val="00B54BB5"/>
  </w:style>
  <w:style w:type="paragraph" w:customStyle="1" w:styleId="2BDDA09E18464FD3B67E5FDBBBC23153">
    <w:name w:val="2BDDA09E18464FD3B67E5FDBBBC23153"/>
    <w:rsid w:val="00B54BB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B6953-E41C-4057-B640-8AD2219C0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12029</TotalTime>
  <Pages>37</Pages>
  <Words>18951</Words>
  <Characters>103856</Characters>
  <Application>Microsoft Office Word</Application>
  <DocSecurity>0</DocSecurity>
  <Lines>1790</Lines>
  <Paragraphs>748</Paragraphs>
  <ScaleCrop>false</ScaleCrop>
  <HeadingPairs>
    <vt:vector size="2" baseType="variant">
      <vt:variant>
        <vt:lpstr>Title</vt:lpstr>
      </vt:variant>
      <vt:variant>
        <vt:i4>1</vt:i4>
      </vt:variant>
    </vt:vector>
  </HeadingPairs>
  <TitlesOfParts>
    <vt:vector size="1" baseType="lpstr">
      <vt:lpstr>3: Dispersion Characterization</vt:lpstr>
    </vt:vector>
  </TitlesOfParts>
  <Company>Customer Solutions BAE Systems</Company>
  <LinksUpToDate>false</LinksUpToDate>
  <CharactersWithSpaces>122059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Dispersion Characterization</dc:title>
  <dc:creator>pukitepa</dc:creator>
  <cp:lastModifiedBy>pukitepa</cp:lastModifiedBy>
  <cp:revision>62</cp:revision>
  <cp:lastPrinted>2013-03-12T23:30:00Z</cp:lastPrinted>
  <dcterms:created xsi:type="dcterms:W3CDTF">2013-01-21T23:14:00Z</dcterms:created>
  <dcterms:modified xsi:type="dcterms:W3CDTF">2013-06-11T14:11:00Z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zotero-version="4.0.4"&gt;&lt;session id="JQcud8DJ"/&gt;&lt;style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 name="automaticJournalAbbreviations" value="false"/&gt;&lt;/prefs&gt;&lt;/data&gt;</vt:lpwstr>
  </property>
</Properties>
</file>