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Default Extension="sldx" ContentType="application/vnd.openxmlformats-officedocument.presentationml.slide"/>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260" w:rsidRPr="006879C2" w:rsidRDefault="00C41AC1" w:rsidP="009A7260">
      <w:pPr>
        <w:pStyle w:val="ChapterTitle"/>
        <w:rPr>
          <w:rStyle w:val="ChapterNumber"/>
        </w:rPr>
      </w:pPr>
      <w:bookmarkStart w:id="0" w:name="X88286"/>
      <w:bookmarkStart w:id="1" w:name="OLE_LINK1"/>
      <w:bookmarkStart w:id="2" w:name="OLE_LINK2"/>
      <w:r w:rsidRPr="00C41AC1">
        <w:rPr>
          <w:rStyle w:val="ChapterNumber"/>
          <w:lang w:eastAsia="zh-TW"/>
        </w:rPr>
        <w:pict>
          <v:shapetype id="_x0000_t202" coordsize="21600,21600" o:spt="202" path="m,l,21600r21600,l21600,xe">
            <v:stroke joinstyle="miter"/>
            <v:path gradientshapeok="t" o:connecttype="rect"/>
          </v:shapetype>
          <v:shape id="_x0000_s1026" type="#_x0000_t202" style="position:absolute;left:0;text-align:left;margin-left:-37.35pt;margin-top:-71.9pt;width:150.2pt;height:55.6pt;z-index:251659776;mso-width-relative:margin;mso-height-relative:margin" fillcolor="white [3201]" strokecolor="#c2d69b [1942]" strokeweight="1pt">
            <v:fill color2="#d6e3bc [1302]" focusposition="1" focussize="" focus="100%" type="gradient"/>
            <v:shadow on="t" type="perspective" color="#4e6128 [1606]" opacity=".5" offset="1pt" offset2="-3pt"/>
            <v:textbox style="mso-next-textbox:#_x0000_s1026">
              <w:txbxContent>
                <w:p w:rsidR="0098505E" w:rsidRPr="000C6E7F" w:rsidRDefault="0098505E">
                  <w:pPr>
                    <w:rPr>
                      <w:rFonts w:ascii="Arial Narrow" w:hAnsi="Arial Narrow"/>
                      <w:sz w:val="16"/>
                      <w:szCs w:val="16"/>
                    </w:rPr>
                  </w:pPr>
                  <w:r>
                    <w:rPr>
                      <w:rFonts w:ascii="Arial Narrow" w:hAnsi="Arial Narrow"/>
                      <w:sz w:val="16"/>
                      <w:szCs w:val="16"/>
                    </w:rPr>
                    <w:t xml:space="preserve">This paper covers the detailed modeling we will require to produce environmental contexts for C2M2L. For critical reviews, please mark up and send to </w:t>
                  </w:r>
                  <w:hyperlink r:id="rId9" w:history="1">
                    <w:r w:rsidRPr="00055F8C">
                      <w:rPr>
                        <w:rStyle w:val="Hyperlink"/>
                        <w:rFonts w:ascii="Arial Narrow" w:hAnsi="Arial Narrow"/>
                        <w:sz w:val="16"/>
                        <w:szCs w:val="16"/>
                      </w:rPr>
                      <w:t>paul.pukite@baesystems.com</w:t>
                    </w:r>
                  </w:hyperlink>
                  <w:r>
                    <w:rPr>
                      <w:rFonts w:ascii="Arial Narrow" w:hAnsi="Arial Narrow"/>
                      <w:sz w:val="16"/>
                      <w:szCs w:val="16"/>
                    </w:rPr>
                    <w:t xml:space="preserve"> … in progress</w:t>
                  </w:r>
                </w:p>
              </w:txbxContent>
            </v:textbox>
          </v:shape>
        </w:pict>
      </w:r>
      <w:r w:rsidR="00F768D5">
        <w:rPr>
          <w:rStyle w:val="ChapterNumber"/>
        </w:rPr>
        <w:t xml:space="preserve">Knowledge Based Environmental </w:t>
      </w:r>
      <w:r w:rsidR="00F80F91">
        <w:rPr>
          <w:rStyle w:val="ChapterNumber"/>
        </w:rPr>
        <w:t>Modeling</w:t>
      </w:r>
      <w:r w:rsidR="006879C2" w:rsidRPr="006879C2">
        <w:rPr>
          <w:rStyle w:val="ChapterNumber"/>
        </w:rPr>
        <w:t xml:space="preserve"> </w:t>
      </w:r>
      <w:bookmarkEnd w:id="0"/>
    </w:p>
    <w:bookmarkEnd w:id="1"/>
    <w:bookmarkEnd w:id="2"/>
    <w:p w:rsidR="009A7260" w:rsidRDefault="009A7260" w:rsidP="009A7260">
      <w:pPr>
        <w:pStyle w:val="Extract"/>
        <w:rPr>
          <w:noProof/>
        </w:rPr>
      </w:pPr>
      <w:r w:rsidRPr="001920F0">
        <w:rPr>
          <w:b/>
          <w:noProof/>
        </w:rPr>
        <w:t>Abstract:</w:t>
      </w:r>
      <w:r w:rsidR="009B6450">
        <w:rPr>
          <w:b/>
          <w:noProof/>
        </w:rPr>
        <w:t xml:space="preserve"> </w:t>
      </w:r>
      <w:r w:rsidR="00455294">
        <w:rPr>
          <w:noProof/>
        </w:rPr>
        <w:t xml:space="preserve"> This paper describes a modeling architecture based on logical bulding-blocks well suited for comprehensive environmental modeling.</w:t>
      </w:r>
    </w:p>
    <w:p w:rsidR="009A7260" w:rsidRPr="00552B1E" w:rsidRDefault="00455294" w:rsidP="009A7260">
      <w:pPr>
        <w:pStyle w:val="HeadingRunIn"/>
        <w:outlineLvl w:val="0"/>
      </w:pPr>
      <w:r>
        <w:t>Introduction</w:t>
      </w:r>
    </w:p>
    <w:p w:rsidR="00FF193D" w:rsidRDefault="003A22C3" w:rsidP="00D106E1">
      <w:pPr>
        <w:pStyle w:val="Body"/>
      </w:pPr>
      <w:r>
        <w:t xml:space="preserve">The design of </w:t>
      </w:r>
      <w:r w:rsidR="0070549B">
        <w:t xml:space="preserve">ruggedly complex </w:t>
      </w:r>
      <w:r>
        <w:t>systems such as advanced ground vehicles requires knowledge of the environmental contexts</w:t>
      </w:r>
      <w:r w:rsidR="00DC23CC">
        <w:t xml:space="preserve"> </w:t>
      </w:r>
      <w:r w:rsidR="0070549B">
        <w:t>that occur during</w:t>
      </w:r>
      <w:r w:rsidR="00DC23CC">
        <w:t xml:space="preserve"> operational deployment</w:t>
      </w:r>
      <w:r w:rsidR="00FF193D">
        <w:t xml:space="preserve">. </w:t>
      </w:r>
      <w:r>
        <w:t xml:space="preserve">For example, the nominal and extreme terrain and weather conditions have an impact on the </w:t>
      </w:r>
      <w:r w:rsidR="00DC23CC">
        <w:t>detail</w:t>
      </w:r>
      <w:r>
        <w:t>s of the vehicle design.</w:t>
      </w:r>
      <w:r w:rsidR="0070549B">
        <w:t xml:space="preserve"> A </w:t>
      </w:r>
      <w:r w:rsidR="00930C2B">
        <w:t>test vehicle</w:t>
      </w:r>
      <w:r w:rsidR="0070549B">
        <w:t xml:space="preserve"> has to endure and even thrive in extreme conditions to earn the title of </w:t>
      </w:r>
      <w:r w:rsidR="00930C2B">
        <w:t xml:space="preserve">a </w:t>
      </w:r>
      <w:r w:rsidR="0070549B">
        <w:t>ruggedized</w:t>
      </w:r>
      <w:r w:rsidR="00930C2B">
        <w:t xml:space="preserve"> design</w:t>
      </w:r>
      <w:r w:rsidR="0070549B">
        <w:t>.</w:t>
      </w:r>
    </w:p>
    <w:tbl>
      <w:tblPr>
        <w:tblStyle w:val="TableGrid"/>
        <w:tblW w:w="0" w:type="auto"/>
        <w:tblInd w:w="468" w:type="dxa"/>
        <w:tblBorders>
          <w:left w:val="none" w:sz="0" w:space="0" w:color="auto"/>
          <w:right w:val="none" w:sz="0" w:space="0" w:color="auto"/>
        </w:tblBorders>
        <w:tblLook w:val="04A0"/>
      </w:tblPr>
      <w:tblGrid>
        <w:gridCol w:w="8550"/>
      </w:tblGrid>
      <w:tr w:rsidR="00E820EB" w:rsidTr="00124E64">
        <w:trPr>
          <w:trHeight w:val="1763"/>
        </w:trPr>
        <w:tc>
          <w:tcPr>
            <w:tcW w:w="8550" w:type="dxa"/>
          </w:tcPr>
          <w:p w:rsidR="00E820EB" w:rsidRDefault="00E820EB" w:rsidP="00E820EB">
            <w:pPr>
              <w:pStyle w:val="Hanging"/>
            </w:pPr>
            <w:r>
              <w:t xml:space="preserve">If you want to know whether a vehicle can travel over hilly terrain, it’s a good idea to understand the extent of the hilliness, </w:t>
            </w:r>
            <w:r w:rsidR="0098505E">
              <w:t xml:space="preserve">and </w:t>
            </w:r>
            <w:r>
              <w:t>characteriz</w:t>
            </w:r>
            <w:r w:rsidR="0098505E">
              <w:t>e that in terms</w:t>
            </w:r>
            <w:r>
              <w:t xml:space="preserve"> of </w:t>
            </w:r>
            <w:r w:rsidR="0098505E">
              <w:t xml:space="preserve">probability of </w:t>
            </w:r>
            <w:r>
              <w:t>elevation changes.</w:t>
            </w:r>
          </w:p>
          <w:p w:rsidR="00E820EB" w:rsidRDefault="00E820EB" w:rsidP="00E820EB">
            <w:pPr>
              <w:pStyle w:val="Hanging"/>
            </w:pPr>
            <w:r>
              <w:t>If you want to estimate how a vehicle will respond to rugged terrain, it makes sense to characterize the bumpiness and fine relief structure</w:t>
            </w:r>
            <w:r w:rsidR="0098505E">
              <w:t xml:space="preserve"> and formulate that in terms of a simulation model</w:t>
            </w:r>
            <w:r>
              <w:t>.</w:t>
            </w:r>
          </w:p>
          <w:p w:rsidR="00E820EB" w:rsidRDefault="00E820EB" w:rsidP="00D4347C">
            <w:pPr>
              <w:pStyle w:val="Hanging"/>
              <w:keepNext/>
            </w:pPr>
            <w:r>
              <w:t>If you want to predict how a vehicle will respond to windy conditions, it is useful to have estimates and likelihood of the extreme conditions that may arise.</w:t>
            </w:r>
          </w:p>
        </w:tc>
      </w:tr>
    </w:tbl>
    <w:p w:rsidR="00E820EB" w:rsidRDefault="00D4347C" w:rsidP="00D4347C">
      <w:pPr>
        <w:pStyle w:val="Caption"/>
      </w:pPr>
      <w:bookmarkStart w:id="3" w:name="_Ref345597134"/>
      <w:r>
        <w:t xml:space="preserve">Figure </w:t>
      </w:r>
      <w:fldSimple w:instr=" SEQ Figure \* ARABIC ">
        <w:r w:rsidR="0098505E">
          <w:rPr>
            <w:noProof/>
          </w:rPr>
          <w:t>1</w:t>
        </w:r>
      </w:fldSimple>
      <w:bookmarkEnd w:id="3"/>
      <w:r w:rsidRPr="00D4347C">
        <w:t xml:space="preserve"> </w:t>
      </w:r>
      <w:r>
        <w:t>Examples of rationale for characterization and context modeling. Our concentration is on the invariant aspects of the environment that exist independent of the subject’s role. These are considered non-compliant relati</w:t>
      </w:r>
      <w:r w:rsidR="00942680">
        <w:t>onships since a vehicle cannot impact</w:t>
      </w:r>
      <w:r>
        <w:t xml:space="preserve"> the exogenous properties.</w:t>
      </w:r>
    </w:p>
    <w:p w:rsidR="00C50CCD" w:rsidRPr="0098505E" w:rsidRDefault="00C50CCD" w:rsidP="00D106E1">
      <w:pPr>
        <w:pStyle w:val="Body"/>
      </w:pPr>
      <w:r>
        <w:t>Th</w:t>
      </w:r>
      <w:r w:rsidR="003A22C3">
        <w:t xml:space="preserve">e </w:t>
      </w:r>
      <w:r w:rsidR="00DC23CC">
        <w:t>approach that we outline below</w:t>
      </w:r>
      <w:r w:rsidR="003A22C3">
        <w:t xml:space="preserve"> </w:t>
      </w:r>
      <w:r>
        <w:t>extend</w:t>
      </w:r>
      <w:r w:rsidR="00DC23CC">
        <w:t>s</w:t>
      </w:r>
      <w:r>
        <w:t xml:space="preserve"> from </w:t>
      </w:r>
      <w:r w:rsidR="003A22C3">
        <w:t>research describing the elements necessary to create workflow architectures for vehicle design</w:t>
      </w:r>
      <w:r>
        <w:rPr>
          <w:rStyle w:val="EndnoteReference"/>
        </w:rPr>
        <w:endnoteReference w:id="1"/>
      </w:r>
      <w:r w:rsidR="003A22C3">
        <w:t>.  In particular, the building blocks that originate</w:t>
      </w:r>
      <w:r w:rsidR="0070549B">
        <w:t>d</w:t>
      </w:r>
      <w:r w:rsidR="003A22C3">
        <w:t xml:space="preserve"> from </w:t>
      </w:r>
      <w:r w:rsidR="0070549B">
        <w:t xml:space="preserve">design-centric </w:t>
      </w:r>
      <w:r w:rsidR="003A22C3">
        <w:t xml:space="preserve">semantic web and knowledge-based reasoning were </w:t>
      </w:r>
      <w:r w:rsidR="0070549B">
        <w:t xml:space="preserve">deemed </w:t>
      </w:r>
      <w:r w:rsidR="003A22C3">
        <w:t>general enough to find applicability</w:t>
      </w:r>
      <w:r w:rsidR="00535458">
        <w:t xml:space="preserve"> to environmental modeling.</w:t>
      </w:r>
    </w:p>
    <w:p w:rsidR="0098505E" w:rsidRDefault="0098505E" w:rsidP="0098505E">
      <w:pPr>
        <w:pStyle w:val="Body"/>
        <w:keepNext/>
        <w:jc w:val="center"/>
      </w:pPr>
      <w:r w:rsidRPr="0098505E">
        <w:drawing>
          <wp:inline distT="0" distB="0" distL="0" distR="0">
            <wp:extent cx="4041159" cy="3094769"/>
            <wp:effectExtent l="19050" t="0" r="0" b="0"/>
            <wp:docPr id="16" name="Picture 0" descr="framework.g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gif.jpg"/>
                    <pic:cNvPicPr/>
                  </pic:nvPicPr>
                  <pic:blipFill>
                    <a:blip r:embed="rId10" cstate="print"/>
                    <a:stretch>
                      <a:fillRect/>
                    </a:stretch>
                  </pic:blipFill>
                  <pic:spPr>
                    <a:xfrm>
                      <a:off x="0" y="0"/>
                      <a:ext cx="4050896" cy="3102225"/>
                    </a:xfrm>
                    <a:prstGeom prst="rect">
                      <a:avLst/>
                    </a:prstGeom>
                  </pic:spPr>
                </pic:pic>
              </a:graphicData>
            </a:graphic>
          </wp:inline>
        </w:drawing>
      </w:r>
    </w:p>
    <w:p w:rsidR="0098505E" w:rsidRDefault="0098505E" w:rsidP="0098505E">
      <w:pPr>
        <w:pStyle w:val="Caption"/>
      </w:pPr>
      <w:r>
        <w:t xml:space="preserve">Figure </w:t>
      </w:r>
      <w:fldSimple w:instr=" SEQ Figure \* ARABIC ">
        <w:r>
          <w:rPr>
            <w:noProof/>
          </w:rPr>
          <w:t>2</w:t>
        </w:r>
      </w:fldSimple>
      <w:r w:rsidR="00942680">
        <w:t>: View of context modeling framework with emphasis on vehicle design.</w:t>
      </w:r>
    </w:p>
    <w:p w:rsidR="0098505E" w:rsidRDefault="0098505E" w:rsidP="00D106E1">
      <w:pPr>
        <w:pStyle w:val="Body"/>
      </w:pPr>
    </w:p>
    <w:p w:rsidR="0070549B" w:rsidRDefault="0070549B" w:rsidP="00DC23CC">
      <w:pPr>
        <w:pStyle w:val="Body"/>
      </w:pPr>
      <w:r>
        <w:t>Based on</w:t>
      </w:r>
      <w:r w:rsidR="00DC23CC">
        <w:t xml:space="preserve"> the general approach to design, we applied the same knowledge-based facets to environmental modeling (see </w:t>
      </w:r>
      <w:r w:rsidR="0098505E">
        <w:fldChar w:fldCharType="begin"/>
      </w:r>
      <w:r w:rsidR="0098505E">
        <w:instrText xml:space="preserve"> REF _Ref345597134 \h </w:instrText>
      </w:r>
      <w:r w:rsidR="0098505E">
        <w:fldChar w:fldCharType="separate"/>
      </w:r>
      <w:r w:rsidR="0098505E">
        <w:t xml:space="preserve">Figure </w:t>
      </w:r>
      <w:r w:rsidR="0098505E">
        <w:rPr>
          <w:noProof/>
        </w:rPr>
        <w:t>1</w:t>
      </w:r>
      <w:r w:rsidR="0098505E">
        <w:fldChar w:fldCharType="end"/>
      </w:r>
      <w:r w:rsidR="0098505E">
        <w:t xml:space="preserve"> </w:t>
      </w:r>
      <w:r w:rsidR="00DC23CC">
        <w:t xml:space="preserve">below). </w:t>
      </w:r>
      <w:r>
        <w:t xml:space="preserve">Starting from the modeling level, we consider abstractions, organization, search, and reasoning to improve the convenience and usability </w:t>
      </w:r>
      <w:r w:rsidR="00D00877">
        <w:t>across the suite of models.</w:t>
      </w:r>
    </w:p>
    <w:p w:rsidR="00B90551" w:rsidRDefault="00DC23CC" w:rsidP="00FA64B4">
      <w:pPr>
        <w:pStyle w:val="Body"/>
      </w:pPr>
      <w:r>
        <w:t xml:space="preserve">As models are quantitative and often statistical, we employ a concise descriptive language </w:t>
      </w:r>
      <w:r w:rsidR="008158C0">
        <w:t xml:space="preserve">to declaratively specify their behavior. Simulation abstractions allow us to transition between purely data-driven and probabilistic views of models. </w:t>
      </w:r>
      <w:r w:rsidR="0070549B">
        <w:t>The convenience of automated s</w:t>
      </w:r>
      <w:r w:rsidR="008158C0">
        <w:t>earching</w:t>
      </w:r>
      <w:r w:rsidR="0070549B">
        <w:t xml:space="preserve"> </w:t>
      </w:r>
      <w:r w:rsidR="008158C0">
        <w:t>and reasoning benefit</w:t>
      </w:r>
      <w:r w:rsidR="0070549B">
        <w:t>ed</w:t>
      </w:r>
      <w:r w:rsidR="008158C0">
        <w:t xml:space="preserve"> from the semantic-based organization of the underlying knowledge-base.</w:t>
      </w:r>
    </w:p>
    <w:tbl>
      <w:tblPr>
        <w:tblStyle w:val="ColorfulShading-Accent5"/>
        <w:tblW w:w="0" w:type="auto"/>
        <w:tblInd w:w="918" w:type="dxa"/>
        <w:tblLayout w:type="fixed"/>
        <w:tblCellMar>
          <w:top w:w="72" w:type="dxa"/>
          <w:left w:w="115" w:type="dxa"/>
          <w:bottom w:w="72" w:type="dxa"/>
          <w:right w:w="115" w:type="dxa"/>
        </w:tblCellMar>
        <w:tblLook w:val="04A0"/>
      </w:tblPr>
      <w:tblGrid>
        <w:gridCol w:w="2032"/>
        <w:gridCol w:w="675"/>
        <w:gridCol w:w="2970"/>
        <w:gridCol w:w="2995"/>
      </w:tblGrid>
      <w:tr w:rsidR="00D00877" w:rsidTr="0009019B">
        <w:trPr>
          <w:cnfStyle w:val="100000000000"/>
        </w:trPr>
        <w:tc>
          <w:tcPr>
            <w:cnfStyle w:val="001000000100"/>
            <w:tcW w:w="2032" w:type="dxa"/>
          </w:tcPr>
          <w:p w:rsidR="00D00877" w:rsidRDefault="00D00877" w:rsidP="00F2796F"/>
        </w:tc>
        <w:tc>
          <w:tcPr>
            <w:tcW w:w="675" w:type="dxa"/>
          </w:tcPr>
          <w:p w:rsidR="00D00877" w:rsidRDefault="00D00877" w:rsidP="00F2796F">
            <w:pPr>
              <w:cnfStyle w:val="100000000000"/>
            </w:pPr>
          </w:p>
        </w:tc>
        <w:tc>
          <w:tcPr>
            <w:tcW w:w="2970" w:type="dxa"/>
          </w:tcPr>
          <w:p w:rsidR="00D00877" w:rsidRDefault="00D00877" w:rsidP="00F2796F">
            <w:pPr>
              <w:cnfStyle w:val="100000000000"/>
            </w:pPr>
            <w:r>
              <w:t>Examples</w:t>
            </w:r>
          </w:p>
        </w:tc>
        <w:tc>
          <w:tcPr>
            <w:tcW w:w="2995" w:type="dxa"/>
          </w:tcPr>
          <w:p w:rsidR="00D00877" w:rsidRDefault="00D00877" w:rsidP="00F2796F">
            <w:pPr>
              <w:cnfStyle w:val="100000000000"/>
            </w:pPr>
            <w:r>
              <w:t>Benefits</w:t>
            </w:r>
          </w:p>
        </w:tc>
      </w:tr>
      <w:tr w:rsidR="00D00877" w:rsidTr="0009019B">
        <w:trPr>
          <w:cnfStyle w:val="000000100000"/>
        </w:trPr>
        <w:tc>
          <w:tcPr>
            <w:cnfStyle w:val="001000000000"/>
            <w:tcW w:w="2032" w:type="dxa"/>
            <w:vAlign w:val="center"/>
          </w:tcPr>
          <w:p w:rsidR="00D00877" w:rsidRPr="000E1661" w:rsidRDefault="00D00877" w:rsidP="00D00877">
            <w:pPr>
              <w:rPr>
                <w:rFonts w:ascii="Arial" w:hAnsi="Arial" w:cs="Arial"/>
                <w:b/>
              </w:rPr>
            </w:pPr>
            <w:r w:rsidRPr="000E1661">
              <w:rPr>
                <w:rFonts w:ascii="Arial" w:hAnsi="Arial" w:cs="Arial"/>
                <w:b/>
              </w:rPr>
              <w:t>Domain Specific Language</w:t>
            </w:r>
          </w:p>
        </w:tc>
        <w:tc>
          <w:tcPr>
            <w:tcW w:w="675" w:type="dxa"/>
            <w:tcBorders>
              <w:top w:val="single" w:sz="24" w:space="0" w:color="F79646" w:themeColor="accent6"/>
              <w:bottom w:val="single" w:sz="4" w:space="0" w:color="FFFFFF" w:themeColor="background1"/>
            </w:tcBorders>
            <w:shd w:val="clear" w:color="auto" w:fill="FFFFFF" w:themeFill="background1"/>
            <w:vAlign w:val="center"/>
          </w:tcPr>
          <w:p w:rsidR="00D00877" w:rsidRDefault="002F1E66" w:rsidP="00D00877">
            <w:pPr>
              <w:jc w:val="center"/>
              <w:cnfStyle w:val="000000100000"/>
            </w:pPr>
            <m:oMath>
              <m:nary>
                <m:naryPr>
                  <m:chr m:val="∑"/>
                  <m:limLoc m:val="undOvr"/>
                  <m:subHide m:val="on"/>
                  <m:supHide m:val="on"/>
                  <m:ctrlPr>
                    <w:rPr>
                      <w:rFonts w:ascii="Cambria Math" w:hAnsi="Cambria Math"/>
                      <w:i/>
                    </w:rPr>
                  </m:ctrlPr>
                </m:naryPr>
                <m:sub/>
                <m:sup/>
                <m:e/>
              </m:nary>
            </m:oMath>
            <w:r>
              <w:t xml:space="preserve"> </w:t>
            </w:r>
          </w:p>
        </w:tc>
        <w:tc>
          <w:tcPr>
            <w:tcW w:w="2970" w:type="dxa"/>
          </w:tcPr>
          <w:p w:rsidR="00D00877" w:rsidRDefault="00D00877" w:rsidP="009B6450">
            <w:pPr>
              <w:cnfStyle w:val="000000100000"/>
            </w:pPr>
            <w:r>
              <w:t>Statistical, complex, and matrix math.</w:t>
            </w:r>
          </w:p>
        </w:tc>
        <w:tc>
          <w:tcPr>
            <w:tcW w:w="2995" w:type="dxa"/>
          </w:tcPr>
          <w:p w:rsidR="00D00877" w:rsidRDefault="00D00877" w:rsidP="00DC23CC">
            <w:pPr>
              <w:cnfStyle w:val="000000100000"/>
            </w:pPr>
            <w:r>
              <w:t>Concise, symbolic, declarative, with formal representations</w:t>
            </w:r>
          </w:p>
        </w:tc>
      </w:tr>
      <w:tr w:rsidR="00D00877" w:rsidTr="0009019B">
        <w:tc>
          <w:tcPr>
            <w:cnfStyle w:val="001000000000"/>
            <w:tcW w:w="2032" w:type="dxa"/>
            <w:vAlign w:val="center"/>
          </w:tcPr>
          <w:p w:rsidR="00D00877" w:rsidRPr="000E1661" w:rsidRDefault="00D00877" w:rsidP="00D00877">
            <w:pPr>
              <w:rPr>
                <w:rFonts w:ascii="Arial" w:hAnsi="Arial" w:cs="Arial"/>
                <w:b/>
              </w:rPr>
            </w:pPr>
            <w:r w:rsidRPr="000E1661">
              <w:rPr>
                <w:rFonts w:ascii="Arial" w:hAnsi="Arial" w:cs="Arial"/>
                <w:b/>
              </w:rPr>
              <w:t>Abstraction Levels</w:t>
            </w:r>
          </w:p>
        </w:tc>
        <w:tc>
          <w:tcPr>
            <w:tcW w:w="675" w:type="dxa"/>
            <w:tcBorders>
              <w:top w:val="single" w:sz="4" w:space="0" w:color="FFFFFF" w:themeColor="background1"/>
              <w:bottom w:val="single" w:sz="4" w:space="0" w:color="FFFFFF" w:themeColor="background1"/>
            </w:tcBorders>
            <w:shd w:val="clear" w:color="auto" w:fill="FFFFFF" w:themeFill="background1"/>
            <w:vAlign w:val="center"/>
          </w:tcPr>
          <w:p w:rsidR="00D00877" w:rsidRDefault="00D00877" w:rsidP="00D00877">
            <w:pPr>
              <w:jc w:val="center"/>
              <w:cnfStyle w:val="000000000000"/>
            </w:pPr>
            <w:r>
              <w:rPr>
                <w:noProof/>
              </w:rPr>
              <w:drawing>
                <wp:inline distT="0" distB="0" distL="0" distR="0">
                  <wp:extent cx="327660" cy="224155"/>
                  <wp:effectExtent l="19050" t="0" r="0" b="0"/>
                  <wp:docPr id="11" name="Picture 11" descr="http://localhost:3020/html/images/m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localhost:3020/html/images/map.gif"/>
                          <pic:cNvPicPr>
                            <a:picLocks noChangeAspect="1" noChangeArrowheads="1"/>
                          </pic:cNvPicPr>
                        </pic:nvPicPr>
                        <pic:blipFill>
                          <a:blip r:embed="rId11" cstate="print"/>
                          <a:srcRect/>
                          <a:stretch>
                            <a:fillRect/>
                          </a:stretch>
                        </pic:blipFill>
                        <pic:spPr bwMode="auto">
                          <a:xfrm>
                            <a:off x="0" y="0"/>
                            <a:ext cx="327660" cy="224155"/>
                          </a:xfrm>
                          <a:prstGeom prst="rect">
                            <a:avLst/>
                          </a:prstGeom>
                          <a:noFill/>
                          <a:ln w="9525">
                            <a:noFill/>
                            <a:miter lim="800000"/>
                            <a:headEnd/>
                            <a:tailEnd/>
                          </a:ln>
                        </pic:spPr>
                      </pic:pic>
                    </a:graphicData>
                  </a:graphic>
                </wp:inline>
              </w:drawing>
            </w:r>
          </w:p>
        </w:tc>
        <w:tc>
          <w:tcPr>
            <w:tcW w:w="2970" w:type="dxa"/>
          </w:tcPr>
          <w:p w:rsidR="00D00877" w:rsidRDefault="00D00877" w:rsidP="00840BC8">
            <w:pPr>
              <w:cnfStyle w:val="000000000000"/>
            </w:pPr>
            <w:r>
              <w:t>Local/global spatial levels, probability distributions</w:t>
            </w:r>
          </w:p>
        </w:tc>
        <w:tc>
          <w:tcPr>
            <w:tcW w:w="2995" w:type="dxa"/>
          </w:tcPr>
          <w:p w:rsidR="00D00877" w:rsidRDefault="00D00877" w:rsidP="00F2796F">
            <w:pPr>
              <w:cnfStyle w:val="000000000000"/>
            </w:pPr>
            <w:r>
              <w:t>Comprehensive</w:t>
            </w:r>
            <w:r w:rsidR="002F1E66">
              <w:t>,</w:t>
            </w:r>
            <w:r>
              <w:t xml:space="preserve"> </w:t>
            </w:r>
            <w:r w:rsidR="002F1E66">
              <w:t xml:space="preserve">aggregated </w:t>
            </w:r>
            <w:r>
              <w:t>views of environmental contexts</w:t>
            </w:r>
          </w:p>
        </w:tc>
      </w:tr>
      <w:tr w:rsidR="00D00877" w:rsidTr="0009019B">
        <w:trPr>
          <w:cnfStyle w:val="000000100000"/>
        </w:trPr>
        <w:tc>
          <w:tcPr>
            <w:cnfStyle w:val="001000000000"/>
            <w:tcW w:w="2032" w:type="dxa"/>
            <w:vAlign w:val="center"/>
          </w:tcPr>
          <w:p w:rsidR="00D00877" w:rsidRPr="000E1661" w:rsidRDefault="00D00877" w:rsidP="00D00877">
            <w:pPr>
              <w:rPr>
                <w:rFonts w:ascii="Arial" w:hAnsi="Arial" w:cs="Arial"/>
                <w:b/>
              </w:rPr>
            </w:pPr>
            <w:r w:rsidRPr="000E1661">
              <w:rPr>
                <w:rFonts w:ascii="Arial" w:hAnsi="Arial" w:cs="Arial"/>
                <w:b/>
              </w:rPr>
              <w:t>Organization</w:t>
            </w:r>
          </w:p>
        </w:tc>
        <w:tc>
          <w:tcPr>
            <w:tcW w:w="675" w:type="dxa"/>
            <w:tcBorders>
              <w:top w:val="single" w:sz="4" w:space="0" w:color="FFFFFF" w:themeColor="background1"/>
              <w:bottom w:val="single" w:sz="4" w:space="0" w:color="FFFFFF" w:themeColor="background1"/>
            </w:tcBorders>
            <w:shd w:val="clear" w:color="auto" w:fill="FFFFFF" w:themeFill="background1"/>
            <w:vAlign w:val="center"/>
          </w:tcPr>
          <w:p w:rsidR="00D00877" w:rsidRDefault="00D00877" w:rsidP="00D00877">
            <w:pPr>
              <w:jc w:val="center"/>
              <w:cnfStyle w:val="000000100000"/>
            </w:pPr>
            <w:r>
              <w:rPr>
                <w:noProof/>
              </w:rPr>
              <w:drawing>
                <wp:inline distT="0" distB="0" distL="0" distR="0">
                  <wp:extent cx="327660" cy="224155"/>
                  <wp:effectExtent l="19050" t="0" r="0" b="0"/>
                  <wp:docPr id="8" name="Picture 8" descr="http://localhost:3020/html/images/brow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localhost:3020/html/images/browse.gif"/>
                          <pic:cNvPicPr>
                            <a:picLocks noChangeAspect="1" noChangeArrowheads="1"/>
                          </pic:cNvPicPr>
                        </pic:nvPicPr>
                        <pic:blipFill>
                          <a:blip r:embed="rId12" cstate="print"/>
                          <a:srcRect/>
                          <a:stretch>
                            <a:fillRect/>
                          </a:stretch>
                        </pic:blipFill>
                        <pic:spPr bwMode="auto">
                          <a:xfrm>
                            <a:off x="0" y="0"/>
                            <a:ext cx="327660" cy="224155"/>
                          </a:xfrm>
                          <a:prstGeom prst="rect">
                            <a:avLst/>
                          </a:prstGeom>
                          <a:noFill/>
                          <a:ln w="9525">
                            <a:noFill/>
                            <a:miter lim="800000"/>
                            <a:headEnd/>
                            <a:tailEnd/>
                          </a:ln>
                        </pic:spPr>
                      </pic:pic>
                    </a:graphicData>
                  </a:graphic>
                </wp:inline>
              </w:drawing>
            </w:r>
          </w:p>
        </w:tc>
        <w:tc>
          <w:tcPr>
            <w:tcW w:w="2970" w:type="dxa"/>
          </w:tcPr>
          <w:p w:rsidR="00D00877" w:rsidRDefault="00D00877" w:rsidP="003B0338">
            <w:pPr>
              <w:cnfStyle w:val="000000100000"/>
            </w:pPr>
            <w:r>
              <w:t xml:space="preserve">Semantic web </w:t>
            </w:r>
            <w:proofErr w:type="spellStart"/>
            <w:r>
              <w:t>ontologies</w:t>
            </w:r>
            <w:proofErr w:type="spellEnd"/>
            <w:r>
              <w:t xml:space="preserve"> such as SWEET</w:t>
            </w:r>
          </w:p>
        </w:tc>
        <w:tc>
          <w:tcPr>
            <w:tcW w:w="2995" w:type="dxa"/>
          </w:tcPr>
          <w:p w:rsidR="00D00877" w:rsidRDefault="00D00877" w:rsidP="009B6450">
            <w:pPr>
              <w:cnfStyle w:val="000000100000"/>
            </w:pPr>
            <w:r>
              <w:t xml:space="preserve">Classification, maintenance, library </w:t>
            </w:r>
            <w:proofErr w:type="spellStart"/>
            <w:r>
              <w:t>curation</w:t>
            </w:r>
            <w:proofErr w:type="spellEnd"/>
            <w:r>
              <w:t xml:space="preserve"> </w:t>
            </w:r>
          </w:p>
        </w:tc>
      </w:tr>
      <w:tr w:rsidR="00D00877" w:rsidTr="0009019B">
        <w:tc>
          <w:tcPr>
            <w:cnfStyle w:val="001000000000"/>
            <w:tcW w:w="2032" w:type="dxa"/>
            <w:vAlign w:val="center"/>
          </w:tcPr>
          <w:p w:rsidR="00D00877" w:rsidRPr="000E1661" w:rsidRDefault="00D00877" w:rsidP="00D00877">
            <w:pPr>
              <w:rPr>
                <w:rFonts w:ascii="Arial" w:hAnsi="Arial" w:cs="Arial"/>
                <w:b/>
              </w:rPr>
            </w:pPr>
            <w:r w:rsidRPr="000E1661">
              <w:rPr>
                <w:rFonts w:ascii="Arial" w:hAnsi="Arial" w:cs="Arial"/>
                <w:b/>
              </w:rPr>
              <w:t>Searching</w:t>
            </w:r>
          </w:p>
        </w:tc>
        <w:tc>
          <w:tcPr>
            <w:tcW w:w="675" w:type="dxa"/>
            <w:tcBorders>
              <w:top w:val="single" w:sz="4" w:space="0" w:color="FFFFFF" w:themeColor="background1"/>
              <w:bottom w:val="single" w:sz="4" w:space="0" w:color="FFFFFF" w:themeColor="background1"/>
            </w:tcBorders>
            <w:shd w:val="clear" w:color="auto" w:fill="FFFFFF" w:themeFill="background1"/>
            <w:vAlign w:val="center"/>
          </w:tcPr>
          <w:p w:rsidR="00D00877" w:rsidRDefault="00D00877" w:rsidP="00D00877">
            <w:pPr>
              <w:jc w:val="center"/>
              <w:cnfStyle w:val="000000000000"/>
            </w:pPr>
            <w:r w:rsidRPr="00D00877">
              <w:rPr>
                <w:noProof/>
              </w:rPr>
              <w:drawing>
                <wp:inline distT="0" distB="0" distL="0" distR="0">
                  <wp:extent cx="327660" cy="224155"/>
                  <wp:effectExtent l="19050" t="0" r="0" b="0"/>
                  <wp:docPr id="6" name="Picture 2" descr="http://localhost:3020/html/images/sear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ocalhost:3020/html/images/search.gif"/>
                          <pic:cNvPicPr>
                            <a:picLocks noChangeAspect="1" noChangeArrowheads="1"/>
                          </pic:cNvPicPr>
                        </pic:nvPicPr>
                        <pic:blipFill>
                          <a:blip r:embed="rId13" cstate="print"/>
                          <a:srcRect/>
                          <a:stretch>
                            <a:fillRect/>
                          </a:stretch>
                        </pic:blipFill>
                        <pic:spPr bwMode="auto">
                          <a:xfrm>
                            <a:off x="0" y="0"/>
                            <a:ext cx="327660" cy="224155"/>
                          </a:xfrm>
                          <a:prstGeom prst="rect">
                            <a:avLst/>
                          </a:prstGeom>
                          <a:noFill/>
                          <a:ln w="9525">
                            <a:noFill/>
                            <a:miter lim="800000"/>
                            <a:headEnd/>
                            <a:tailEnd/>
                          </a:ln>
                        </pic:spPr>
                      </pic:pic>
                    </a:graphicData>
                  </a:graphic>
                </wp:inline>
              </w:drawing>
            </w:r>
          </w:p>
        </w:tc>
        <w:tc>
          <w:tcPr>
            <w:tcW w:w="2970" w:type="dxa"/>
          </w:tcPr>
          <w:p w:rsidR="00D00877" w:rsidRDefault="00D00877" w:rsidP="009B6450">
            <w:pPr>
              <w:cnfStyle w:val="000000000000"/>
            </w:pPr>
            <w:r>
              <w:t>Linked data elements, keyword and classification</w:t>
            </w:r>
          </w:p>
        </w:tc>
        <w:tc>
          <w:tcPr>
            <w:tcW w:w="2995" w:type="dxa"/>
          </w:tcPr>
          <w:p w:rsidR="00D00877" w:rsidRDefault="00D00877" w:rsidP="00F2796F">
            <w:pPr>
              <w:cnfStyle w:val="000000000000"/>
            </w:pPr>
            <w:r>
              <w:t>Models discovered through requirements linkage, etc</w:t>
            </w:r>
          </w:p>
        </w:tc>
      </w:tr>
      <w:tr w:rsidR="00D00877" w:rsidTr="0009019B">
        <w:trPr>
          <w:cnfStyle w:val="000000100000"/>
        </w:trPr>
        <w:tc>
          <w:tcPr>
            <w:cnfStyle w:val="001000000000"/>
            <w:tcW w:w="2032" w:type="dxa"/>
            <w:vAlign w:val="center"/>
          </w:tcPr>
          <w:p w:rsidR="00D00877" w:rsidRPr="000E1661" w:rsidRDefault="00D00877" w:rsidP="00D00877">
            <w:pPr>
              <w:rPr>
                <w:rFonts w:ascii="Arial" w:hAnsi="Arial" w:cs="Arial"/>
                <w:b/>
              </w:rPr>
            </w:pPr>
            <w:r w:rsidRPr="000E1661">
              <w:rPr>
                <w:rFonts w:ascii="Arial" w:hAnsi="Arial" w:cs="Arial"/>
                <w:b/>
              </w:rPr>
              <w:t>Reasoning</w:t>
            </w:r>
          </w:p>
        </w:tc>
        <w:tc>
          <w:tcPr>
            <w:tcW w:w="675" w:type="dxa"/>
            <w:tcBorders>
              <w:top w:val="single" w:sz="4" w:space="0" w:color="FFFFFF" w:themeColor="background1"/>
              <w:bottom w:val="single" w:sz="4" w:space="0" w:color="4BACC6" w:themeColor="accent5"/>
            </w:tcBorders>
            <w:shd w:val="clear" w:color="auto" w:fill="FFFFFF" w:themeFill="background1"/>
            <w:vAlign w:val="center"/>
          </w:tcPr>
          <w:p w:rsidR="00D00877" w:rsidRDefault="00D00877" w:rsidP="00D00877">
            <w:pPr>
              <w:jc w:val="center"/>
              <w:cnfStyle w:val="000000100000"/>
            </w:pPr>
            <w:r>
              <w:rPr>
                <w:noProof/>
              </w:rPr>
              <w:drawing>
                <wp:inline distT="0" distB="0" distL="0" distR="0">
                  <wp:extent cx="327660" cy="241300"/>
                  <wp:effectExtent l="19050" t="0" r="0" b="0"/>
                  <wp:docPr id="7" name="Picture 5" descr="http://localhost:3020/html/images/workfl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ocalhost:3020/html/images/workflow.gif"/>
                          <pic:cNvPicPr>
                            <a:picLocks noChangeAspect="1" noChangeArrowheads="1"/>
                          </pic:cNvPicPr>
                        </pic:nvPicPr>
                        <pic:blipFill>
                          <a:blip r:embed="rId14" cstate="print"/>
                          <a:srcRect/>
                          <a:stretch>
                            <a:fillRect/>
                          </a:stretch>
                        </pic:blipFill>
                        <pic:spPr bwMode="auto">
                          <a:xfrm>
                            <a:off x="0" y="0"/>
                            <a:ext cx="327660" cy="241300"/>
                          </a:xfrm>
                          <a:prstGeom prst="rect">
                            <a:avLst/>
                          </a:prstGeom>
                          <a:noFill/>
                          <a:ln w="9525">
                            <a:noFill/>
                            <a:miter lim="800000"/>
                            <a:headEnd/>
                            <a:tailEnd/>
                          </a:ln>
                        </pic:spPr>
                      </pic:pic>
                    </a:graphicData>
                  </a:graphic>
                </wp:inline>
              </w:drawing>
            </w:r>
          </w:p>
        </w:tc>
        <w:tc>
          <w:tcPr>
            <w:tcW w:w="2970" w:type="dxa"/>
          </w:tcPr>
          <w:p w:rsidR="00D00877" w:rsidRDefault="00D00877" w:rsidP="00840BC8">
            <w:pPr>
              <w:cnfStyle w:val="000000100000"/>
            </w:pPr>
            <w:r>
              <w:t>Workflow and parametric modeling</w:t>
            </w:r>
          </w:p>
        </w:tc>
        <w:tc>
          <w:tcPr>
            <w:tcW w:w="2995" w:type="dxa"/>
          </w:tcPr>
          <w:p w:rsidR="00D00877" w:rsidRDefault="00D00877" w:rsidP="00FA64B4">
            <w:pPr>
              <w:keepNext/>
              <w:cnfStyle w:val="000000100000"/>
            </w:pPr>
            <w:r>
              <w:t>Guided model generation and usage</w:t>
            </w:r>
          </w:p>
        </w:tc>
      </w:tr>
    </w:tbl>
    <w:p w:rsidR="002D27FA" w:rsidRDefault="00FA64B4" w:rsidP="00FA64B4">
      <w:pPr>
        <w:pStyle w:val="Caption"/>
      </w:pPr>
      <w:r>
        <w:t xml:space="preserve">Figure </w:t>
      </w:r>
      <w:fldSimple w:instr=" SEQ Figure \* ARABIC ">
        <w:r w:rsidR="0098505E">
          <w:rPr>
            <w:noProof/>
          </w:rPr>
          <w:t>3</w:t>
        </w:r>
      </w:fldSimple>
      <w:r>
        <w:t xml:space="preserve">: </w:t>
      </w:r>
      <w:r w:rsidRPr="00CE1696">
        <w:t>Knowledge-based modeling facets</w:t>
      </w:r>
    </w:p>
    <w:p w:rsidR="0009019B" w:rsidRDefault="0009019B" w:rsidP="00124E64">
      <w:pPr>
        <w:pStyle w:val="Body"/>
      </w:pPr>
      <w:r>
        <w:t xml:space="preserve">The supplemental view </w:t>
      </w:r>
      <w:r w:rsidR="00930C2B">
        <w:t>to modeling becomes</w:t>
      </w:r>
      <w:r>
        <w:t xml:space="preserve"> a dynamic context server (DCS)</w:t>
      </w:r>
      <w:r w:rsidR="00930C2B">
        <w:t xml:space="preserve">. This </w:t>
      </w:r>
      <w:r>
        <w:t>provides an environment for handling interactive applications such as guided workflows, artifact viewing, and reusable web services.</w:t>
      </w:r>
    </w:p>
    <w:p w:rsidR="0014759A" w:rsidRDefault="0009019B" w:rsidP="00124E64">
      <w:pPr>
        <w:pStyle w:val="Body"/>
      </w:pPr>
      <w:r>
        <w:t>The DCS has been prototyped with a breadth-first view first to make sure that we have all the semantic, ontological, logical, and mathematical capabilities in place.</w:t>
      </w:r>
      <w:r w:rsidR="0071084C">
        <w:t xml:space="preserve">  We start with a set of categorical domain features which cover land, atmosphere, and aquatic environments, and then apply a set of facets to these categories to allow the user various levels of access to the knowledge. The orthogonal axis are illustrated in </w:t>
      </w:r>
      <w:r w:rsidR="0071084C">
        <w:fldChar w:fldCharType="begin"/>
      </w:r>
      <w:r w:rsidR="0071084C">
        <w:instrText xml:space="preserve"> REF _Ref345591448 \h </w:instrText>
      </w:r>
      <w:r w:rsidR="0071084C">
        <w:fldChar w:fldCharType="separate"/>
      </w:r>
      <w:r w:rsidR="0071084C">
        <w:t xml:space="preserve">Figure </w:t>
      </w:r>
      <w:r w:rsidR="0071084C">
        <w:rPr>
          <w:noProof/>
        </w:rPr>
        <w:t>3</w:t>
      </w:r>
      <w:r w:rsidR="0071084C">
        <w:fldChar w:fldCharType="end"/>
      </w:r>
    </w:p>
    <w:p w:rsidR="0071084C" w:rsidRDefault="00AE0DCA" w:rsidP="00124E64">
      <w:pPr>
        <w:pStyle w:val="Body"/>
      </w:pPr>
      <w:r>
        <w:t>The basis for the modeling is described in a set of foundation papers [1</w:t>
      </w:r>
      <w:proofErr w:type="gramStart"/>
      <w:r>
        <w:t>,2,3</w:t>
      </w:r>
      <w:proofErr w:type="gramEnd"/>
      <w:r>
        <w:t xml:space="preserve">] which applied stochastic patterns to the empirical observations leading to a set of concise formulations. The semantic organization provided a means to manage the growing array of patterns.  Much as a scientific library provides organization among the subject domains, the semantic layers afforded a similar discipline to the model organization. </w:t>
      </w:r>
    </w:p>
    <w:tbl>
      <w:tblPr>
        <w:tblStyle w:val="TableGrid"/>
        <w:tblW w:w="0" w:type="auto"/>
        <w:tblInd w:w="725" w:type="dxa"/>
        <w:tblBorders>
          <w:insideH w:val="none" w:sz="0" w:space="0" w:color="auto"/>
          <w:insideV w:val="none" w:sz="0" w:space="0" w:color="auto"/>
        </w:tblBorders>
        <w:tblLayout w:type="fixed"/>
        <w:tblCellMar>
          <w:left w:w="0" w:type="dxa"/>
          <w:right w:w="0" w:type="dxa"/>
        </w:tblCellMar>
        <w:tblLook w:val="04A0"/>
      </w:tblPr>
      <w:tblGrid>
        <w:gridCol w:w="715"/>
        <w:gridCol w:w="707"/>
        <w:gridCol w:w="765"/>
        <w:gridCol w:w="510"/>
        <w:gridCol w:w="1173"/>
        <w:gridCol w:w="720"/>
        <w:gridCol w:w="990"/>
        <w:gridCol w:w="810"/>
        <w:gridCol w:w="537"/>
        <w:gridCol w:w="1004"/>
      </w:tblGrid>
      <w:tr w:rsidR="00FA64B4" w:rsidRPr="004D3B4C" w:rsidTr="00FA64B4">
        <w:trPr>
          <w:trHeight w:val="780"/>
        </w:trPr>
        <w:tc>
          <w:tcPr>
            <w:tcW w:w="715"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 xml:space="preserve">Fine </w:t>
            </w:r>
            <w:r w:rsidR="004D3B4C" w:rsidRPr="004D3B4C">
              <w:rPr>
                <w:rStyle w:val="Strong"/>
                <w:rFonts w:ascii="Arial Narrow" w:hAnsi="Arial Narrow"/>
                <w:b/>
                <w:bCs w:val="0"/>
                <w:sz w:val="16"/>
                <w:szCs w:val="16"/>
              </w:rPr>
              <w:br/>
            </w:r>
            <w:r w:rsidR="00D10085" w:rsidRPr="004D3B4C">
              <w:rPr>
                <w:rStyle w:val="Strong"/>
                <w:rFonts w:ascii="Arial Narrow" w:hAnsi="Arial Narrow"/>
                <w:b/>
                <w:bCs w:val="0"/>
                <w:sz w:val="16"/>
                <w:szCs w:val="16"/>
              </w:rPr>
              <w:t>T</w:t>
            </w:r>
            <w:r w:rsidRPr="004D3B4C">
              <w:rPr>
                <w:rStyle w:val="Strong"/>
                <w:rFonts w:ascii="Arial Narrow" w:hAnsi="Arial Narrow"/>
                <w:b/>
                <w:bCs w:val="0"/>
                <w:sz w:val="16"/>
                <w:szCs w:val="16"/>
              </w:rPr>
              <w:t>errain</w:t>
            </w:r>
          </w:p>
        </w:tc>
        <w:tc>
          <w:tcPr>
            <w:tcW w:w="707"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Gross</w:t>
            </w:r>
            <w:r w:rsidR="00D10085" w:rsidRPr="004D3B4C">
              <w:rPr>
                <w:rStyle w:val="Strong"/>
                <w:rFonts w:ascii="Arial Narrow" w:hAnsi="Arial Narrow"/>
                <w:b/>
                <w:bCs w:val="0"/>
                <w:sz w:val="16"/>
                <w:szCs w:val="16"/>
              </w:rPr>
              <w:br/>
            </w:r>
            <w:r w:rsidRPr="004D3B4C">
              <w:rPr>
                <w:rStyle w:val="Strong"/>
                <w:rFonts w:ascii="Arial Narrow" w:hAnsi="Arial Narrow"/>
                <w:b/>
                <w:bCs w:val="0"/>
                <w:sz w:val="16"/>
                <w:szCs w:val="16"/>
              </w:rPr>
              <w:t>Terrain</w:t>
            </w:r>
          </w:p>
        </w:tc>
        <w:tc>
          <w:tcPr>
            <w:tcW w:w="765"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Aquatic</w:t>
            </w:r>
          </w:p>
        </w:tc>
        <w:tc>
          <w:tcPr>
            <w:tcW w:w="510"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Wind</w:t>
            </w:r>
          </w:p>
        </w:tc>
        <w:tc>
          <w:tcPr>
            <w:tcW w:w="1173"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Clutter</w:t>
            </w:r>
          </w:p>
        </w:tc>
        <w:tc>
          <w:tcPr>
            <w:tcW w:w="720"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 xml:space="preserve">Inland </w:t>
            </w:r>
            <w:r w:rsidR="00D10085" w:rsidRPr="004D3B4C">
              <w:rPr>
                <w:rStyle w:val="Strong"/>
                <w:rFonts w:ascii="Arial Narrow" w:hAnsi="Arial Narrow"/>
                <w:b/>
                <w:bCs w:val="0"/>
                <w:sz w:val="16"/>
                <w:szCs w:val="16"/>
              </w:rPr>
              <w:br/>
            </w:r>
            <w:r w:rsidRPr="004D3B4C">
              <w:rPr>
                <w:rStyle w:val="Strong"/>
                <w:rFonts w:ascii="Arial Narrow" w:hAnsi="Arial Narrow"/>
                <w:b/>
                <w:bCs w:val="0"/>
                <w:sz w:val="16"/>
                <w:szCs w:val="16"/>
              </w:rPr>
              <w:t>Water</w:t>
            </w:r>
          </w:p>
        </w:tc>
        <w:tc>
          <w:tcPr>
            <w:tcW w:w="990"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Particles</w:t>
            </w:r>
          </w:p>
        </w:tc>
        <w:tc>
          <w:tcPr>
            <w:tcW w:w="810"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Thermal</w:t>
            </w:r>
          </w:p>
        </w:tc>
        <w:tc>
          <w:tcPr>
            <w:tcW w:w="537" w:type="dxa"/>
            <w:tcBorders>
              <w:top w:val="single" w:sz="4" w:space="0" w:color="auto"/>
              <w:bottom w:val="nil"/>
            </w:tcBorders>
            <w:shd w:val="clear" w:color="auto" w:fill="BFBFBF" w:themeFill="background1" w:themeFillShade="BF"/>
            <w:noWrap/>
            <w:vAlign w:val="bottom"/>
          </w:tcPr>
          <w:p w:rsidR="00A16E0D" w:rsidRPr="004D3B4C" w:rsidRDefault="004D3B4C" w:rsidP="004D3B4C">
            <w:pPr>
              <w:pStyle w:val="HeadingRunIn"/>
              <w:jc w:val="center"/>
              <w:rPr>
                <w:rStyle w:val="Strong"/>
                <w:rFonts w:ascii="Arial Narrow" w:hAnsi="Arial Narrow"/>
                <w:b/>
                <w:bCs w:val="0"/>
                <w:sz w:val="16"/>
                <w:szCs w:val="16"/>
              </w:rPr>
            </w:pPr>
            <w:r>
              <w:rPr>
                <w:rStyle w:val="Strong"/>
                <w:rFonts w:ascii="Arial Narrow" w:hAnsi="Arial Narrow"/>
                <w:b/>
                <w:bCs w:val="0"/>
                <w:sz w:val="16"/>
                <w:szCs w:val="16"/>
              </w:rPr>
              <w:t>Rain</w:t>
            </w:r>
          </w:p>
        </w:tc>
        <w:tc>
          <w:tcPr>
            <w:tcW w:w="1004" w:type="dxa"/>
            <w:tcBorders>
              <w:top w:val="single" w:sz="4" w:space="0" w:color="auto"/>
              <w:bottom w:val="nil"/>
            </w:tcBorders>
            <w:shd w:val="clear" w:color="auto" w:fill="BFBFBF" w:themeFill="background1" w:themeFillShade="BF"/>
            <w:noWrap/>
            <w:vAlign w:val="bottom"/>
          </w:tcPr>
          <w:p w:rsidR="00A16E0D" w:rsidRPr="004D3B4C" w:rsidRDefault="00DF19C7" w:rsidP="004D3B4C">
            <w:pPr>
              <w:pStyle w:val="HeadingRunIn"/>
              <w:jc w:val="center"/>
              <w:rPr>
                <w:rStyle w:val="Strong"/>
                <w:rFonts w:ascii="Arial Narrow" w:hAnsi="Arial Narrow"/>
                <w:b/>
                <w:bCs w:val="0"/>
                <w:sz w:val="16"/>
                <w:szCs w:val="16"/>
              </w:rPr>
            </w:pPr>
            <w:r w:rsidRPr="004D3B4C">
              <w:rPr>
                <w:rStyle w:val="Strong"/>
                <w:rFonts w:ascii="Arial Narrow" w:hAnsi="Arial Narrow"/>
                <w:b/>
                <w:bCs w:val="0"/>
                <w:sz w:val="16"/>
                <w:szCs w:val="16"/>
              </w:rPr>
              <w:t>Corrosion</w:t>
            </w:r>
          </w:p>
        </w:tc>
      </w:tr>
      <w:tr w:rsidR="00A16E0D" w:rsidTr="00FA64B4">
        <w:trPr>
          <w:trHeight w:val="5012"/>
        </w:trPr>
        <w:tc>
          <w:tcPr>
            <w:tcW w:w="7931" w:type="dxa"/>
            <w:gridSpan w:val="10"/>
            <w:tcBorders>
              <w:top w:val="nil"/>
            </w:tcBorders>
            <w:vAlign w:val="bottom"/>
          </w:tcPr>
          <w:p w:rsidR="00A16E0D" w:rsidRDefault="004D3B4C" w:rsidP="00FA64B4">
            <w:pPr>
              <w:pStyle w:val="NoSpacing"/>
              <w:keepNext/>
              <w:jc w:val="center"/>
              <w:rPr>
                <w:rStyle w:val="Strong"/>
                <w:b w:val="0"/>
                <w:bCs w:val="0"/>
              </w:rPr>
            </w:pPr>
            <w:r>
              <w:rPr>
                <w:noProof/>
              </w:rPr>
              <w:pict>
                <v:shapetype id="_x0000_t32" coordsize="21600,21600" o:spt="32" o:oned="t" path="m,l21600,21600e" filled="f">
                  <v:path arrowok="t" fillok="f" o:connecttype="none"/>
                  <o:lock v:ext="edit" shapetype="t"/>
                </v:shapetype>
                <v:shape id="_x0000_s1030" type="#_x0000_t32" style="position:absolute;left:0;text-align:left;margin-left:262pt;margin-top:49.45pt;width:109.6pt;height:.05pt;z-index:251661824;mso-position-horizontal-relative:text;mso-position-vertical-relative:text" o:connectortype="straight" strokeweight="3pt">
                  <v:stroke endarrow="classic" endarrowwidth="wide" endarrowlength="long"/>
                </v:shape>
              </w:pict>
            </w:r>
            <w:r>
              <w:rPr>
                <w:noProof/>
              </w:rPr>
              <w:pict>
                <v:shape id="_x0000_s1031" type="#_x0000_t32" style="position:absolute;left:0;text-align:left;margin-left:234.65pt;margin-top:93.2pt;width:0;height:120.9pt;z-index:251662848;mso-position-horizontal-relative:text;mso-position-vertical-relative:text" o:connectortype="straight" strokeweight="3pt">
                  <v:stroke endarrow="classic" endarrowwidth="wide" endarrowlength="long"/>
                </v:shape>
              </w:pict>
            </w:r>
            <w:r>
              <w:rPr>
                <w:noProof/>
              </w:rPr>
              <w:pict>
                <v:shape id="_x0000_s1032" type="#_x0000_t202" style="position:absolute;left:0;text-align:left;margin-left:202.3pt;margin-top:73.8pt;width:70.95pt;height:45.9pt;z-index:251663872;mso-position-horizontal-relative:text;mso-position-vertical-relative:text" stroked="f">
                  <v:textbox style="mso-next-textbox:#_x0000_s1032">
                    <w:txbxContent>
                      <w:p w:rsidR="0098505E" w:rsidRPr="00C153FC" w:rsidRDefault="0098505E" w:rsidP="00C153FC">
                        <w:pPr>
                          <w:jc w:val="center"/>
                          <w:rPr>
                            <w:rFonts w:ascii="Arial" w:hAnsi="Arial" w:cs="Arial"/>
                            <w:b/>
                            <w:sz w:val="28"/>
                            <w:szCs w:val="28"/>
                          </w:rPr>
                        </w:pPr>
                        <w:r w:rsidRPr="00C153FC">
                          <w:rPr>
                            <w:rFonts w:ascii="Arial" w:hAnsi="Arial" w:cs="Arial"/>
                            <w:b/>
                            <w:sz w:val="28"/>
                            <w:szCs w:val="28"/>
                          </w:rPr>
                          <w:t>User Facets</w:t>
                        </w:r>
                      </w:p>
                    </w:txbxContent>
                  </v:textbox>
                </v:shape>
              </w:pict>
            </w:r>
            <w:r w:rsidR="00A16E0D">
              <w:rPr>
                <w:noProof/>
              </w:rPr>
              <w:drawing>
                <wp:inline distT="0" distB="0" distL="0" distR="0">
                  <wp:extent cx="5010150" cy="3215034"/>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srcRect/>
                          <a:stretch>
                            <a:fillRect/>
                          </a:stretch>
                        </pic:blipFill>
                        <pic:spPr bwMode="auto">
                          <a:xfrm>
                            <a:off x="0" y="0"/>
                            <a:ext cx="5013098" cy="3216926"/>
                          </a:xfrm>
                          <a:prstGeom prst="rect">
                            <a:avLst/>
                          </a:prstGeom>
                          <a:noFill/>
                          <a:ln w="9525">
                            <a:noFill/>
                            <a:miter lim="800000"/>
                            <a:headEnd/>
                            <a:tailEnd/>
                          </a:ln>
                        </pic:spPr>
                      </pic:pic>
                    </a:graphicData>
                  </a:graphic>
                </wp:inline>
              </w:drawing>
            </w:r>
          </w:p>
        </w:tc>
      </w:tr>
    </w:tbl>
    <w:p w:rsidR="00FA64B4" w:rsidRDefault="00FA64B4">
      <w:pPr>
        <w:pStyle w:val="Caption"/>
      </w:pPr>
      <w:bookmarkStart w:id="4" w:name="_Ref345591448"/>
      <w:r>
        <w:t xml:space="preserve">Figure </w:t>
      </w:r>
      <w:fldSimple w:instr=" SEQ Figure \* ARABIC ">
        <w:r w:rsidR="0098505E">
          <w:rPr>
            <w:noProof/>
          </w:rPr>
          <w:t>4</w:t>
        </w:r>
      </w:fldSimple>
      <w:bookmarkEnd w:id="4"/>
      <w:r>
        <w:t>: The general semantic organization corresponds to modeling domain features arranged against user facets. The features provide semantic keying for various levels of search.</w:t>
      </w:r>
      <w:r>
        <w:br/>
        <w:t>In terms of SWEET, the features correspond to environmental categories, while the facets are human-centric.</w:t>
      </w:r>
    </w:p>
    <w:p w:rsidR="00FA64B4" w:rsidRDefault="00FA64B4" w:rsidP="00FA64B4">
      <w:pPr>
        <w:pStyle w:val="Body"/>
        <w:rPr>
          <w:rStyle w:val="Strong"/>
          <w:b w:val="0"/>
          <w:bCs w:val="0"/>
        </w:rPr>
      </w:pPr>
      <w:r>
        <w:t xml:space="preserve">The </w:t>
      </w:r>
      <w:r w:rsidR="00723146">
        <w:t xml:space="preserve">fundamental </w:t>
      </w:r>
      <w:r>
        <w:t xml:space="preserve">triple-store </w:t>
      </w:r>
      <w:r w:rsidR="00723146">
        <w:t xml:space="preserve">data structure </w:t>
      </w:r>
      <w:r>
        <w:t>provide</w:t>
      </w:r>
      <w:r w:rsidR="00723146">
        <w:t>s</w:t>
      </w:r>
      <w:r>
        <w:t xml:space="preserve"> the basis </w:t>
      </w:r>
      <w:r w:rsidR="00723146">
        <w:t>for the knowledgebase of the server. Triple-stores as realized by RDF data sets provide the flexibility to chain and link data at the granularity that we are interested in for context modeling.</w:t>
      </w:r>
    </w:p>
    <w:p w:rsidR="00FA64B4" w:rsidRDefault="00FA64B4" w:rsidP="00FA64B4">
      <w:pPr>
        <w:pStyle w:val="HeadingRunIn"/>
        <w:rPr>
          <w:rStyle w:val="Strong"/>
          <w:b/>
          <w:bCs w:val="0"/>
        </w:rPr>
      </w:pPr>
      <w:r>
        <w:rPr>
          <w:rStyle w:val="Strong"/>
          <w:b/>
          <w:bCs w:val="0"/>
        </w:rPr>
        <w:t>General Architecture of a Dynamic Context Server</w:t>
      </w:r>
    </w:p>
    <w:p w:rsidR="002F1E66" w:rsidRDefault="002F1E66" w:rsidP="0009019B">
      <w:pPr>
        <w:pStyle w:val="NormalWeb"/>
      </w:pPr>
    </w:p>
    <w:p w:rsidR="0098505E" w:rsidRDefault="0098505E" w:rsidP="0009019B">
      <w:pPr>
        <w:pStyle w:val="NormalWeb"/>
      </w:pPr>
    </w:p>
    <w:p w:rsidR="0098505E" w:rsidRDefault="0098505E" w:rsidP="0009019B">
      <w:pPr>
        <w:pStyle w:val="NormalWeb"/>
      </w:pPr>
    </w:p>
    <w:p w:rsidR="00D4347C" w:rsidRDefault="0014759A" w:rsidP="00D4347C">
      <w:pPr>
        <w:pStyle w:val="NormalWeb"/>
        <w:keepNext/>
        <w:jc w:val="center"/>
      </w:pPr>
      <w:r>
        <w:rPr>
          <w:noProof/>
        </w:rPr>
        <w:drawing>
          <wp:inline distT="0" distB="0" distL="0" distR="0">
            <wp:extent cx="4613335" cy="3853128"/>
            <wp:effectExtent l="19050" t="19050" r="15815" b="14022"/>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4618688" cy="3857599"/>
                    </a:xfrm>
                    <a:prstGeom prst="rect">
                      <a:avLst/>
                    </a:prstGeom>
                    <a:noFill/>
                    <a:ln w="9525">
                      <a:solidFill>
                        <a:schemeClr val="accent1"/>
                      </a:solidFill>
                      <a:miter lim="800000"/>
                      <a:headEnd/>
                      <a:tailEnd/>
                    </a:ln>
                  </pic:spPr>
                </pic:pic>
              </a:graphicData>
            </a:graphic>
          </wp:inline>
        </w:drawing>
      </w:r>
    </w:p>
    <w:p w:rsidR="0014759A" w:rsidRDefault="00D4347C" w:rsidP="00D4347C">
      <w:pPr>
        <w:pStyle w:val="Caption"/>
      </w:pPr>
      <w:r>
        <w:t xml:space="preserve">Figure </w:t>
      </w:r>
      <w:fldSimple w:instr=" SEQ Figure \* ARABIC ">
        <w:r w:rsidR="0098505E">
          <w:rPr>
            <w:noProof/>
          </w:rPr>
          <w:t>5</w:t>
        </w:r>
      </w:fldSimple>
      <w:r>
        <w:t>: Cloud describing semantic data sets. The large circle labeled “context” contains the majority of the reference and citation data. Each ellipse corresponds to an RDF or Turtle triple-store data set</w:t>
      </w:r>
    </w:p>
    <w:p w:rsidR="0009019B" w:rsidRDefault="0009019B" w:rsidP="0009019B">
      <w:pPr>
        <w:pStyle w:val="Heading3"/>
        <w:numPr>
          <w:ilvl w:val="0"/>
          <w:numId w:val="33"/>
        </w:numPr>
        <w:suppressAutoHyphens w:val="0"/>
        <w:overflowPunct/>
        <w:autoSpaceDE/>
        <w:autoSpaceDN/>
        <w:adjustRightInd/>
        <w:spacing w:before="100" w:beforeAutospacing="1" w:after="100" w:afterAutospacing="1"/>
        <w:textAlignment w:val="auto"/>
      </w:pPr>
      <w:r>
        <w:t>Integration with triple-store semantic data</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RDF and simple formats such as Turtle used as input files for data and knowledge</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SWEET provides ontological classification where possible</w:t>
      </w:r>
    </w:p>
    <w:p w:rsidR="0009019B" w:rsidRDefault="0009019B" w:rsidP="0009019B">
      <w:pPr>
        <w:pStyle w:val="Heading3"/>
        <w:numPr>
          <w:ilvl w:val="0"/>
          <w:numId w:val="33"/>
        </w:numPr>
        <w:suppressAutoHyphens w:val="0"/>
        <w:overflowPunct/>
        <w:autoSpaceDE/>
        <w:autoSpaceDN/>
        <w:adjustRightInd/>
        <w:spacing w:before="100" w:beforeAutospacing="1" w:after="100" w:afterAutospacing="1"/>
        <w:textAlignment w:val="auto"/>
      </w:pPr>
      <w:r>
        <w:t>Knowledge-based logic formulation</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Rules interact with the triple-store description logic</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Entailment – creating rules that abstractly appear as triple store</w:t>
      </w:r>
    </w:p>
    <w:p w:rsidR="0009019B" w:rsidRDefault="0009019B" w:rsidP="0009019B">
      <w:pPr>
        <w:pStyle w:val="Heading3"/>
        <w:numPr>
          <w:ilvl w:val="0"/>
          <w:numId w:val="33"/>
        </w:numPr>
        <w:suppressAutoHyphens w:val="0"/>
        <w:overflowPunct/>
        <w:autoSpaceDE/>
        <w:autoSpaceDN/>
        <w:adjustRightInd/>
        <w:spacing w:before="100" w:beforeAutospacing="1" w:after="100" w:afterAutospacing="1"/>
        <w:textAlignment w:val="auto"/>
      </w:pPr>
      <w:r>
        <w:t>Semantic Web servicing</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Queries as model services</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Queries to generate algorithms and code</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Queries to generate artifacts and metrics</w:t>
      </w:r>
    </w:p>
    <w:p w:rsidR="0009019B" w:rsidRDefault="0009019B" w:rsidP="0009019B">
      <w:pPr>
        <w:pStyle w:val="Heading3"/>
        <w:numPr>
          <w:ilvl w:val="0"/>
          <w:numId w:val="33"/>
        </w:numPr>
        <w:suppressAutoHyphens w:val="0"/>
        <w:overflowPunct/>
        <w:autoSpaceDE/>
        <w:autoSpaceDN/>
        <w:adjustRightInd/>
        <w:spacing w:before="100" w:beforeAutospacing="1" w:after="100" w:afterAutospacing="1"/>
        <w:textAlignment w:val="auto"/>
      </w:pPr>
      <w:r>
        <w:t>Workflows</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Query-based search and navigation</w:t>
      </w:r>
    </w:p>
    <w:p w:rsidR="0009019B" w:rsidRDefault="0009019B" w:rsidP="0009019B">
      <w:pPr>
        <w:numPr>
          <w:ilvl w:val="1"/>
          <w:numId w:val="33"/>
        </w:numPr>
        <w:suppressAutoHyphens w:val="0"/>
        <w:overflowPunct/>
        <w:autoSpaceDE/>
        <w:autoSpaceDN/>
        <w:adjustRightInd/>
        <w:spacing w:before="100" w:beforeAutospacing="1" w:after="100" w:afterAutospacing="1"/>
        <w:textAlignment w:val="auto"/>
      </w:pPr>
      <w:r>
        <w:t>Guided workflow starting from requirements</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2496"/>
        <w:gridCol w:w="1074"/>
      </w:tblGrid>
      <w:tr w:rsidR="00357F1E" w:rsidTr="000549CB">
        <w:trPr>
          <w:tblCellSpacing w:w="15" w:type="dxa"/>
          <w:jc w:val="center"/>
        </w:trPr>
        <w:tc>
          <w:tcPr>
            <w:tcW w:w="0" w:type="auto"/>
            <w:vAlign w:val="center"/>
            <w:hideMark/>
          </w:tcPr>
          <w:p w:rsidR="00357F1E" w:rsidRDefault="00357F1E">
            <w:pPr>
              <w:jc w:val="center"/>
              <w:rPr>
                <w:b/>
                <w:bCs/>
                <w:sz w:val="24"/>
                <w:szCs w:val="24"/>
              </w:rPr>
            </w:pPr>
            <w:r>
              <w:rPr>
                <w:b/>
                <w:bCs/>
              </w:rPr>
              <w:t>Instance</w:t>
            </w:r>
          </w:p>
        </w:tc>
        <w:tc>
          <w:tcPr>
            <w:tcW w:w="0" w:type="auto"/>
            <w:vAlign w:val="center"/>
            <w:hideMark/>
          </w:tcPr>
          <w:p w:rsidR="00357F1E" w:rsidRDefault="00357F1E">
            <w:pPr>
              <w:jc w:val="center"/>
              <w:rPr>
                <w:b/>
                <w:bCs/>
                <w:sz w:val="24"/>
                <w:szCs w:val="24"/>
              </w:rPr>
            </w:pPr>
            <w:r>
              <w:rPr>
                <w:b/>
                <w:bCs/>
              </w:rPr>
              <w:t>#Properties</w:t>
            </w:r>
          </w:p>
        </w:tc>
      </w:tr>
      <w:tr w:rsidR="00357F1E" w:rsidTr="000549CB">
        <w:trPr>
          <w:tblCellSpacing w:w="15" w:type="dxa"/>
          <w:jc w:val="center"/>
        </w:trPr>
        <w:tc>
          <w:tcPr>
            <w:tcW w:w="0" w:type="auto"/>
            <w:vAlign w:val="center"/>
            <w:hideMark/>
          </w:tcPr>
          <w:p w:rsidR="00357F1E" w:rsidRDefault="00357F1E">
            <w:pPr>
              <w:rPr>
                <w:sz w:val="24"/>
                <w:szCs w:val="24"/>
              </w:rPr>
            </w:pPr>
            <w:hyperlink r:id="rId17" w:history="1">
              <w:proofErr w:type="spellStart"/>
              <w:r>
                <w:rPr>
                  <w:rStyle w:val="prefix"/>
                  <w:color w:val="0000FF"/>
                  <w:u w:val="single"/>
                </w:rPr>
                <w:t>ent</w:t>
              </w:r>
              <w:r>
                <w:rPr>
                  <w:rStyle w:val="Hyperlink"/>
                </w:rPr>
                <w:t>:</w:t>
              </w:r>
              <w:r>
                <w:rPr>
                  <w:rStyle w:val="local"/>
                  <w:color w:val="0000FF"/>
                  <w:u w:val="single"/>
                </w:rPr>
                <w:t>a</w:t>
              </w:r>
              <w:proofErr w:type="spellEnd"/>
            </w:hyperlink>
          </w:p>
        </w:tc>
        <w:tc>
          <w:tcPr>
            <w:tcW w:w="0" w:type="auto"/>
            <w:vAlign w:val="center"/>
            <w:hideMark/>
          </w:tcPr>
          <w:p w:rsidR="00357F1E" w:rsidRDefault="00357F1E">
            <w:pPr>
              <w:rPr>
                <w:sz w:val="24"/>
                <w:szCs w:val="24"/>
              </w:rPr>
            </w:pPr>
            <w:r>
              <w:t>2</w:t>
            </w:r>
          </w:p>
        </w:tc>
      </w:tr>
      <w:tr w:rsidR="00357F1E" w:rsidTr="000549CB">
        <w:trPr>
          <w:tblCellSpacing w:w="15" w:type="dxa"/>
          <w:jc w:val="center"/>
        </w:trPr>
        <w:tc>
          <w:tcPr>
            <w:tcW w:w="0" w:type="auto"/>
            <w:vAlign w:val="center"/>
            <w:hideMark/>
          </w:tcPr>
          <w:p w:rsidR="00357F1E" w:rsidRDefault="00357F1E">
            <w:pPr>
              <w:rPr>
                <w:sz w:val="24"/>
                <w:szCs w:val="24"/>
              </w:rPr>
            </w:pPr>
            <w:hyperlink r:id="rId18" w:history="1">
              <w:proofErr w:type="spellStart"/>
              <w:r>
                <w:rPr>
                  <w:rStyle w:val="prefix"/>
                  <w:color w:val="0000FF"/>
                  <w:u w:val="single"/>
                </w:rPr>
                <w:t>ent</w:t>
              </w:r>
              <w:r>
                <w:rPr>
                  <w:rStyle w:val="Hyperlink"/>
                </w:rPr>
                <w:t>:</w:t>
              </w:r>
              <w:r>
                <w:rPr>
                  <w:rStyle w:val="local"/>
                  <w:color w:val="0000FF"/>
                  <w:u w:val="single"/>
                </w:rPr>
                <w:t>action_integral</w:t>
              </w:r>
              <w:proofErr w:type="spellEnd"/>
            </w:hyperlink>
          </w:p>
        </w:tc>
        <w:tc>
          <w:tcPr>
            <w:tcW w:w="0" w:type="auto"/>
            <w:vAlign w:val="center"/>
            <w:hideMark/>
          </w:tcPr>
          <w:p w:rsidR="00357F1E" w:rsidRDefault="00357F1E">
            <w:pPr>
              <w:rPr>
                <w:sz w:val="24"/>
                <w:szCs w:val="24"/>
              </w:rPr>
            </w:pPr>
            <w:r>
              <w:t>2</w:t>
            </w:r>
          </w:p>
        </w:tc>
      </w:tr>
      <w:tr w:rsidR="00357F1E" w:rsidTr="000549CB">
        <w:trPr>
          <w:tblCellSpacing w:w="15" w:type="dxa"/>
          <w:jc w:val="center"/>
        </w:trPr>
        <w:tc>
          <w:tcPr>
            <w:tcW w:w="0" w:type="auto"/>
            <w:vAlign w:val="center"/>
            <w:hideMark/>
          </w:tcPr>
          <w:p w:rsidR="00357F1E" w:rsidRDefault="00357F1E">
            <w:pPr>
              <w:rPr>
                <w:sz w:val="24"/>
                <w:szCs w:val="24"/>
              </w:rPr>
            </w:pPr>
            <w:hyperlink r:id="rId19" w:history="1">
              <w:proofErr w:type="spellStart"/>
              <w:r>
                <w:rPr>
                  <w:rStyle w:val="prefix"/>
                  <w:color w:val="0000FF"/>
                  <w:u w:val="single"/>
                </w:rPr>
                <w:t>ent</w:t>
              </w:r>
              <w:r>
                <w:rPr>
                  <w:rStyle w:val="Hyperlink"/>
                </w:rPr>
                <w:t>:</w:t>
              </w:r>
              <w:r>
                <w:rPr>
                  <w:rStyle w:val="local"/>
                  <w:color w:val="0000FF"/>
                  <w:u w:val="single"/>
                </w:rPr>
                <w:t>aircraftVicinityConditions</w:t>
              </w:r>
              <w:proofErr w:type="spellEnd"/>
            </w:hyperlink>
          </w:p>
        </w:tc>
        <w:tc>
          <w:tcPr>
            <w:tcW w:w="0" w:type="auto"/>
            <w:vAlign w:val="center"/>
            <w:hideMark/>
          </w:tcPr>
          <w:p w:rsidR="00357F1E" w:rsidRDefault="00357F1E">
            <w:pPr>
              <w:rPr>
                <w:sz w:val="24"/>
                <w:szCs w:val="24"/>
              </w:rPr>
            </w:pPr>
            <w:r>
              <w:t>2</w:t>
            </w:r>
          </w:p>
        </w:tc>
      </w:tr>
      <w:tr w:rsidR="00357F1E" w:rsidTr="000549CB">
        <w:trPr>
          <w:tblCellSpacing w:w="15" w:type="dxa"/>
          <w:jc w:val="center"/>
        </w:trPr>
        <w:tc>
          <w:tcPr>
            <w:tcW w:w="0" w:type="auto"/>
            <w:vAlign w:val="center"/>
            <w:hideMark/>
          </w:tcPr>
          <w:p w:rsidR="00357F1E" w:rsidRDefault="00357F1E">
            <w:pPr>
              <w:rPr>
                <w:sz w:val="24"/>
                <w:szCs w:val="24"/>
              </w:rPr>
            </w:pPr>
            <w:hyperlink r:id="rId20" w:history="1">
              <w:proofErr w:type="spellStart"/>
              <w:r>
                <w:rPr>
                  <w:rStyle w:val="prefix"/>
                  <w:color w:val="0000FF"/>
                  <w:u w:val="single"/>
                </w:rPr>
                <w:t>ent</w:t>
              </w:r>
              <w:r>
                <w:rPr>
                  <w:rStyle w:val="Hyperlink"/>
                </w:rPr>
                <w:t>:</w:t>
              </w:r>
              <w:r>
                <w:rPr>
                  <w:rStyle w:val="local"/>
                  <w:color w:val="0000FF"/>
                  <w:u w:val="single"/>
                </w:rPr>
                <w:t>alpha</w:t>
              </w:r>
              <w:proofErr w:type="spellEnd"/>
            </w:hyperlink>
          </w:p>
        </w:tc>
        <w:tc>
          <w:tcPr>
            <w:tcW w:w="0" w:type="auto"/>
            <w:vAlign w:val="center"/>
            <w:hideMark/>
          </w:tcPr>
          <w:p w:rsidR="00357F1E" w:rsidRDefault="00357F1E">
            <w:pPr>
              <w:rPr>
                <w:sz w:val="24"/>
                <w:szCs w:val="24"/>
              </w:rPr>
            </w:pPr>
            <w:r>
              <w:t>2</w:t>
            </w:r>
          </w:p>
        </w:tc>
      </w:tr>
      <w:tr w:rsidR="00357F1E" w:rsidTr="000549CB">
        <w:trPr>
          <w:tblCellSpacing w:w="15" w:type="dxa"/>
          <w:jc w:val="center"/>
        </w:trPr>
        <w:tc>
          <w:tcPr>
            <w:tcW w:w="0" w:type="auto"/>
            <w:vAlign w:val="center"/>
            <w:hideMark/>
          </w:tcPr>
          <w:p w:rsidR="00357F1E" w:rsidRDefault="00357F1E">
            <w:pPr>
              <w:rPr>
                <w:sz w:val="24"/>
                <w:szCs w:val="24"/>
              </w:rPr>
            </w:pPr>
            <w:hyperlink r:id="rId21" w:history="1">
              <w:r>
                <w:rPr>
                  <w:rStyle w:val="prefix"/>
                  <w:color w:val="0000FF"/>
                  <w:u w:val="single"/>
                </w:rPr>
                <w:t>ent</w:t>
              </w:r>
              <w:r>
                <w:rPr>
                  <w:rStyle w:val="Hyperlink"/>
                </w:rPr>
                <w:t>:</w:t>
              </w:r>
              <w:r>
                <w:rPr>
                  <w:rStyle w:val="local"/>
                  <w:color w:val="0000FF"/>
                  <w:u w:val="single"/>
                </w:rPr>
                <w:t>alpha1</w:t>
              </w:r>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2" w:history="1">
              <w:proofErr w:type="spellStart"/>
              <w:r>
                <w:rPr>
                  <w:rStyle w:val="prefix"/>
                  <w:color w:val="0000FF"/>
                  <w:u w:val="single"/>
                </w:rPr>
                <w:t>ent</w:t>
              </w:r>
              <w:r>
                <w:rPr>
                  <w:rStyle w:val="Hyperlink"/>
                </w:rPr>
                <w:t>:</w:t>
              </w:r>
              <w:r>
                <w:rPr>
                  <w:rStyle w:val="local"/>
                  <w:color w:val="0000FF"/>
                  <w:u w:val="single"/>
                </w:rPr>
                <w:t>altitude</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3" w:history="1">
              <w:r>
                <w:rPr>
                  <w:rStyle w:val="prefix"/>
                  <w:color w:val="0000FF"/>
                  <w:u w:val="single"/>
                </w:rPr>
                <w:t>ent</w:t>
              </w:r>
              <w:r>
                <w:rPr>
                  <w:rStyle w:val="Hyperlink"/>
                </w:rPr>
                <w:t>:</w:t>
              </w:r>
              <w:r>
                <w:rPr>
                  <w:rStyle w:val="local"/>
                  <w:color w:val="0000FF"/>
                  <w:u w:val="single"/>
                </w:rPr>
                <w:t>ar7038_climate</w:t>
              </w:r>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4" w:history="1">
              <w:proofErr w:type="spellStart"/>
              <w:r>
                <w:rPr>
                  <w:rStyle w:val="prefix"/>
                  <w:color w:val="0000FF"/>
                  <w:u w:val="single"/>
                </w:rPr>
                <w:t>ent</w:t>
              </w:r>
              <w:r>
                <w:rPr>
                  <w:rStyle w:val="Hyperlink"/>
                </w:rPr>
                <w:t>:</w:t>
              </w:r>
              <w:r>
                <w:rPr>
                  <w:rStyle w:val="local"/>
                  <w:color w:val="0000FF"/>
                  <w:u w:val="single"/>
                </w:rPr>
                <w:t>atm</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5" w:history="1">
              <w:proofErr w:type="spellStart"/>
              <w:r>
                <w:rPr>
                  <w:rStyle w:val="prefix"/>
                  <w:color w:val="0000FF"/>
                  <w:u w:val="single"/>
                </w:rPr>
                <w:t>ent</w:t>
              </w:r>
              <w:r>
                <w:rPr>
                  <w:rStyle w:val="Hyperlink"/>
                </w:rPr>
                <w:t>:</w:t>
              </w:r>
              <w:r>
                <w:rPr>
                  <w:rStyle w:val="local"/>
                  <w:color w:val="0000FF"/>
                  <w:u w:val="single"/>
                </w:rPr>
                <w:t>atomicUnit</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6" w:history="1">
              <w:proofErr w:type="spellStart"/>
              <w:r>
                <w:rPr>
                  <w:rStyle w:val="prefix"/>
                  <w:color w:val="0000FF"/>
                  <w:u w:val="single"/>
                </w:rPr>
                <w:t>ent</w:t>
              </w:r>
              <w:r>
                <w:rPr>
                  <w:rStyle w:val="Hyperlink"/>
                </w:rPr>
                <w:t>:</w:t>
              </w:r>
              <w:r>
                <w:rPr>
                  <w:rStyle w:val="local"/>
                  <w:color w:val="0000FF"/>
                  <w:u w:val="single"/>
                </w:rPr>
                <w:t>averageAlbedo</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7" w:history="1">
              <w:proofErr w:type="spellStart"/>
              <w:r>
                <w:rPr>
                  <w:rStyle w:val="prefix"/>
                  <w:color w:val="0000FF"/>
                  <w:u w:val="single"/>
                </w:rPr>
                <w:t>ent</w:t>
              </w:r>
              <w:r>
                <w:rPr>
                  <w:rStyle w:val="Hyperlink"/>
                </w:rPr>
                <w:t>:</w:t>
              </w:r>
              <w:r>
                <w:rPr>
                  <w:rStyle w:val="local"/>
                  <w:color w:val="0000FF"/>
                  <w:u w:val="single"/>
                </w:rPr>
                <w:t>averageSolarInsolation</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8" w:history="1">
              <w:proofErr w:type="spellStart"/>
              <w:r>
                <w:rPr>
                  <w:rStyle w:val="prefix"/>
                  <w:color w:val="0000FF"/>
                  <w:u w:val="single"/>
                </w:rPr>
                <w:t>ent</w:t>
              </w:r>
              <w:r>
                <w:rPr>
                  <w:rStyle w:val="Hyperlink"/>
                </w:rPr>
                <w:t>:</w:t>
              </w:r>
              <w:r>
                <w:rPr>
                  <w:rStyle w:val="local"/>
                  <w:color w:val="0000FF"/>
                  <w:u w:val="single"/>
                </w:rPr>
                <w:t>avogadrosNumber</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29" w:history="1">
              <w:proofErr w:type="spellStart"/>
              <w:r>
                <w:rPr>
                  <w:rStyle w:val="prefix"/>
                  <w:color w:val="0000FF"/>
                  <w:u w:val="single"/>
                </w:rPr>
                <w:t>ent</w:t>
              </w:r>
              <w:r>
                <w:rPr>
                  <w:rStyle w:val="Hyperlink"/>
                </w:rPr>
                <w:t>:</w:t>
              </w:r>
              <w:r>
                <w:rPr>
                  <w:rStyle w:val="local"/>
                  <w:color w:val="0000FF"/>
                  <w:u w:val="single"/>
                </w:rPr>
                <w:t>b</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30" w:history="1">
              <w:proofErr w:type="spellStart"/>
              <w:r>
                <w:rPr>
                  <w:rStyle w:val="prefix"/>
                  <w:color w:val="0000FF"/>
                  <w:u w:val="single"/>
                </w:rPr>
                <w:t>ent</w:t>
              </w:r>
              <w:r>
                <w:rPr>
                  <w:rStyle w:val="Hyperlink"/>
                </w:rPr>
                <w:t>:</w:t>
              </w:r>
              <w:r>
                <w:rPr>
                  <w:rStyle w:val="local"/>
                  <w:color w:val="0000FF"/>
                  <w:u w:val="single"/>
                </w:rPr>
                <w:t>bar</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31" w:history="1">
              <w:proofErr w:type="spellStart"/>
              <w:r>
                <w:rPr>
                  <w:rStyle w:val="prefix"/>
                  <w:color w:val="0000FF"/>
                  <w:u w:val="single"/>
                </w:rPr>
                <w:t>ent</w:t>
              </w:r>
              <w:r>
                <w:rPr>
                  <w:rStyle w:val="Hyperlink"/>
                </w:rPr>
                <w:t>:</w:t>
              </w:r>
              <w:r>
                <w:rPr>
                  <w:rStyle w:val="local"/>
                  <w:color w:val="0000FF"/>
                  <w:u w:val="single"/>
                </w:rPr>
                <w:t>basicCold</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32" w:history="1">
              <w:proofErr w:type="spellStart"/>
              <w:r>
                <w:rPr>
                  <w:rStyle w:val="prefix"/>
                  <w:color w:val="0000FF"/>
                  <w:u w:val="single"/>
                </w:rPr>
                <w:t>ent</w:t>
              </w:r>
              <w:r>
                <w:rPr>
                  <w:rStyle w:val="Hyperlink"/>
                </w:rPr>
                <w:t>:</w:t>
              </w:r>
              <w:r>
                <w:rPr>
                  <w:rStyle w:val="local"/>
                  <w:color w:val="0000FF"/>
                  <w:u w:val="single"/>
                </w:rPr>
                <w:t>basicHot</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33" w:history="1">
              <w:proofErr w:type="spellStart"/>
              <w:r>
                <w:rPr>
                  <w:rStyle w:val="prefix"/>
                  <w:color w:val="0000FF"/>
                  <w:u w:val="single"/>
                </w:rPr>
                <w:t>ent</w:t>
              </w:r>
              <w:r>
                <w:rPr>
                  <w:rStyle w:val="Hyperlink"/>
                </w:rPr>
                <w:t>:</w:t>
              </w:r>
              <w:r>
                <w:rPr>
                  <w:rStyle w:val="local"/>
                  <w:color w:val="0000FF"/>
                  <w:u w:val="single"/>
                </w:rPr>
                <w:t>behavior</w:t>
              </w:r>
              <w:proofErr w:type="spellEnd"/>
            </w:hyperlink>
          </w:p>
        </w:tc>
        <w:tc>
          <w:tcPr>
            <w:tcW w:w="0" w:type="auto"/>
            <w:vAlign w:val="center"/>
            <w:hideMark/>
          </w:tcPr>
          <w:p w:rsidR="00357F1E" w:rsidRDefault="00357F1E">
            <w:pPr>
              <w:rPr>
                <w:sz w:val="24"/>
                <w:szCs w:val="24"/>
              </w:rPr>
            </w:pPr>
            <w:r>
              <w:t>1</w:t>
            </w:r>
          </w:p>
        </w:tc>
      </w:tr>
      <w:tr w:rsidR="00357F1E" w:rsidTr="000549CB">
        <w:trPr>
          <w:tblCellSpacing w:w="15" w:type="dxa"/>
          <w:jc w:val="center"/>
        </w:trPr>
        <w:tc>
          <w:tcPr>
            <w:tcW w:w="0" w:type="auto"/>
            <w:vAlign w:val="center"/>
            <w:hideMark/>
          </w:tcPr>
          <w:p w:rsidR="00357F1E" w:rsidRDefault="00357F1E">
            <w:pPr>
              <w:rPr>
                <w:sz w:val="24"/>
                <w:szCs w:val="24"/>
              </w:rPr>
            </w:pPr>
            <w:hyperlink r:id="rId34" w:history="1">
              <w:proofErr w:type="spellStart"/>
              <w:r>
                <w:rPr>
                  <w:rStyle w:val="prefix"/>
                  <w:color w:val="0000FF"/>
                  <w:u w:val="single"/>
                </w:rPr>
                <w:t>ent</w:t>
              </w:r>
              <w:r>
                <w:rPr>
                  <w:rStyle w:val="Hyperlink"/>
                </w:rPr>
                <w:t>:</w:t>
              </w:r>
              <w:r>
                <w:rPr>
                  <w:rStyle w:val="local"/>
                  <w:color w:val="0000FF"/>
                  <w:u w:val="single"/>
                </w:rPr>
                <w:t>beta</w:t>
              </w:r>
              <w:proofErr w:type="spellEnd"/>
            </w:hyperlink>
          </w:p>
        </w:tc>
        <w:tc>
          <w:tcPr>
            <w:tcW w:w="0" w:type="auto"/>
            <w:vAlign w:val="center"/>
            <w:hideMark/>
          </w:tcPr>
          <w:p w:rsidR="00357F1E" w:rsidRDefault="00357F1E" w:rsidP="000549CB">
            <w:pPr>
              <w:keepNext/>
              <w:rPr>
                <w:sz w:val="24"/>
                <w:szCs w:val="24"/>
              </w:rPr>
            </w:pPr>
            <w:r>
              <w:t>2</w:t>
            </w:r>
          </w:p>
        </w:tc>
      </w:tr>
    </w:tbl>
    <w:p w:rsidR="000549CB" w:rsidRDefault="000549CB" w:rsidP="000549CB">
      <w:pPr>
        <w:pStyle w:val="Caption"/>
      </w:pPr>
      <w:r>
        <w:t xml:space="preserve">Figure </w:t>
      </w:r>
      <w:fldSimple w:instr=" SEQ Figure \* ARABIC ">
        <w:r w:rsidR="0098505E">
          <w:rPr>
            <w:noProof/>
          </w:rPr>
          <w:t>6</w:t>
        </w:r>
      </w:fldSimple>
      <w:r>
        <w:t>:</w:t>
      </w:r>
      <w:r w:rsidRPr="000549CB">
        <w:t xml:space="preserve"> </w:t>
      </w:r>
      <w:r>
        <w:t xml:space="preserve">First several instances in graph </w:t>
      </w:r>
      <w:hyperlink r:id="rId35" w:history="1">
        <w:r>
          <w:rPr>
            <w:rStyle w:val="Hyperlink"/>
          </w:rPr>
          <w:t>http://entroplet.com/terms</w:t>
        </w:r>
      </w:hyperlink>
      <w:r>
        <w:t xml:space="preserve"> sorted by label</w:t>
      </w:r>
    </w:p>
    <w:p w:rsidR="00357F1E" w:rsidRDefault="000549CB" w:rsidP="000549CB">
      <w:pPr>
        <w:pStyle w:val="Caption"/>
        <w:rPr>
          <w:rStyle w:val="Strong"/>
          <w:b w:val="0"/>
          <w:bCs w:val="0"/>
        </w:rPr>
      </w:pPr>
      <w:r>
        <w:br/>
      </w:r>
    </w:p>
    <w:p w:rsidR="000549CB" w:rsidRDefault="00357F1E" w:rsidP="000549CB">
      <w:pPr>
        <w:keepNext/>
        <w:jc w:val="center"/>
      </w:pPr>
      <w:r>
        <w:rPr>
          <w:noProof/>
        </w:rPr>
        <w:drawing>
          <wp:inline distT="0" distB="0" distL="0" distR="0">
            <wp:extent cx="5648505" cy="3407650"/>
            <wp:effectExtent l="19050" t="19050" r="28395" b="2135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5650213" cy="3408681"/>
                    </a:xfrm>
                    <a:prstGeom prst="rect">
                      <a:avLst/>
                    </a:prstGeom>
                    <a:noFill/>
                    <a:ln w="9525">
                      <a:solidFill>
                        <a:schemeClr val="accent1"/>
                      </a:solidFill>
                      <a:miter lim="800000"/>
                      <a:headEnd/>
                      <a:tailEnd/>
                    </a:ln>
                  </pic:spPr>
                </pic:pic>
              </a:graphicData>
            </a:graphic>
          </wp:inline>
        </w:drawing>
      </w:r>
    </w:p>
    <w:p w:rsidR="00357F1E" w:rsidRPr="00357F1E" w:rsidRDefault="000549CB" w:rsidP="000549CB">
      <w:pPr>
        <w:pStyle w:val="Caption"/>
      </w:pPr>
      <w:r>
        <w:t xml:space="preserve">Figure </w:t>
      </w:r>
      <w:fldSimple w:instr=" SEQ Figure \* ARABIC ">
        <w:r w:rsidR="0098505E">
          <w:rPr>
            <w:noProof/>
          </w:rPr>
          <w:t>7</w:t>
        </w:r>
      </w:fldSimple>
      <w:r>
        <w:t>: Local view</w:t>
      </w:r>
    </w:p>
    <w:p w:rsidR="00357F1E" w:rsidRDefault="00357F1E" w:rsidP="0009019B">
      <w:pPr>
        <w:pStyle w:val="Heading2"/>
        <w:rPr>
          <w:rStyle w:val="Strong"/>
          <w:b w:val="0"/>
          <w:bCs w:val="0"/>
        </w:rPr>
      </w:pPr>
    </w:p>
    <w:p w:rsidR="0009019B" w:rsidRDefault="0009019B" w:rsidP="0009019B">
      <w:pPr>
        <w:pStyle w:val="Heading2"/>
      </w:pPr>
      <w:r>
        <w:rPr>
          <w:rStyle w:val="Strong"/>
          <w:b w:val="0"/>
          <w:bCs w:val="0"/>
        </w:rPr>
        <w:t>Architecture Features</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Pattern architecture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Many context models have similar representation or archetypes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e.g. PDF patterns use functional mapping on lists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Similar format allows reusable artifacts, such as graphs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Models calibrated via parameters for different locales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Declarative programming facilitates pattern-matching</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Graphing of artifacts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From models or data</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PDF and CDF</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Power Spectral Density</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Expected value plots</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Annual, diurnal</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Growth curves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Linear or log scales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Noise filtering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Inspection of data points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Panning and scaling</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Domain-specific language for list processing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List of X-Y pairs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List of X-Y1</w:t>
      </w:r>
      <w:proofErr w:type="gramStart"/>
      <w:r>
        <w:t>,Y2</w:t>
      </w:r>
      <w:proofErr w:type="gramEnd"/>
      <w:r>
        <w:t>,.. n-</w:t>
      </w:r>
      <w:proofErr w:type="spellStart"/>
      <w:r>
        <w:t>tuples</w:t>
      </w:r>
      <w:proofErr w:type="spellEnd"/>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Math operations on lists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Constructors</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Linear range</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Log range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Dot product</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Mapping on lists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Functions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Scaling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Convolution</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Pair Correlation / Auto-correlation</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lastRenderedPageBreak/>
        <w:t>Z-difference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Integral / Derivative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Histogram</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 xml:space="preserve">Direct translation of </w:t>
      </w:r>
      <w:proofErr w:type="spellStart"/>
      <w:r>
        <w:t>tuple</w:t>
      </w:r>
      <w:proofErr w:type="spellEnd"/>
      <w:r>
        <w:t>-lists to graphs</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Domain-specific language for complex-number processing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Arithmetic</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Infix operators for multiply, addition, division, power, etc</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Used for concise semi-Markov terrain profile modeling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Built-in FFT for PSD calculation</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Integration with general statistical functions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R statistics package</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Uses similar format for mapping against data lists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i.e. Statistical operators act on the entire list</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Provides access to less common functions such as Bessel</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Random number generation</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PDF generators for</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Uniform</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Exponential</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Bessel</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Rayleigh</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Fat-tail</w:t>
      </w:r>
    </w:p>
    <w:p w:rsidR="0009019B" w:rsidRDefault="0009019B" w:rsidP="0009019B">
      <w:pPr>
        <w:pStyle w:val="NormalWeb"/>
        <w:numPr>
          <w:ilvl w:val="1"/>
          <w:numId w:val="34"/>
        </w:numPr>
      </w:pPr>
      <w:r>
        <w:t>Profile generators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Random walk based</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Markov</w:t>
      </w:r>
    </w:p>
    <w:p w:rsidR="0009019B" w:rsidRDefault="0009019B" w:rsidP="0009019B">
      <w:pPr>
        <w:numPr>
          <w:ilvl w:val="3"/>
          <w:numId w:val="34"/>
        </w:numPr>
        <w:suppressAutoHyphens w:val="0"/>
        <w:overflowPunct/>
        <w:autoSpaceDE/>
        <w:autoSpaceDN/>
        <w:adjustRightInd/>
        <w:spacing w:before="100" w:beforeAutospacing="1" w:after="100" w:afterAutospacing="1"/>
        <w:textAlignment w:val="auto"/>
      </w:pPr>
      <w:r>
        <w:t>Semi-</w:t>
      </w:r>
      <w:proofErr w:type="spellStart"/>
      <w:r>
        <w:t>markov</w:t>
      </w:r>
      <w:proofErr w:type="spellEnd"/>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 xml:space="preserve">Superposition of </w:t>
      </w:r>
      <w:proofErr w:type="spellStart"/>
      <w:r>
        <w:t>sines</w:t>
      </w:r>
      <w:proofErr w:type="spellEnd"/>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Reference and citation knowledge capture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 xml:space="preserve">Integration with </w:t>
      </w:r>
      <w:proofErr w:type="spellStart"/>
      <w:r>
        <w:t>Zotero</w:t>
      </w:r>
      <w:proofErr w:type="spellEnd"/>
      <w:r>
        <w:t xml:space="preserve"> citation management system</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SWEET keyword categorization</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Generation of RDF stores</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Rules for searching and presenting knowledge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Based on ontological terms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General content search</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Custom input and output data processing</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XML and HTML</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JSON</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CSV</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Diagramming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 xml:space="preserve">AT&amp;T </w:t>
      </w:r>
      <w:proofErr w:type="spellStart"/>
      <w:r>
        <w:t>Graphviz</w:t>
      </w:r>
      <w:proofErr w:type="spellEnd"/>
      <w:r>
        <w:t xml:space="preserve"> compatibility with SVG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Closure of rules as a directed graph.</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Hierarchy and cloud diagrams</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Generators for code production and data</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Tabulation of data, i.e. connectors for spreadsheet</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Symbolic representations of algorithms</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Used for on-line calculation</w:t>
      </w:r>
    </w:p>
    <w:p w:rsidR="0009019B" w:rsidRDefault="0009019B" w:rsidP="0009019B">
      <w:pPr>
        <w:numPr>
          <w:ilvl w:val="2"/>
          <w:numId w:val="34"/>
        </w:numPr>
        <w:suppressAutoHyphens w:val="0"/>
        <w:overflowPunct/>
        <w:autoSpaceDE/>
        <w:autoSpaceDN/>
        <w:adjustRightInd/>
        <w:spacing w:before="100" w:beforeAutospacing="1" w:after="100" w:afterAutospacing="1"/>
        <w:textAlignment w:val="auto"/>
      </w:pPr>
      <w:r>
        <w:t>Translated to C-code, Python, etc</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GUI development</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Uses definite clause grammars (DCG) to generate valid HTML</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Declarative style of programming, similar but much more concise and powerful than XSLT</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Portability</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Windows</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Linux</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Cloud environment</w:t>
      </w:r>
    </w:p>
    <w:p w:rsidR="0009019B" w:rsidRDefault="0009019B" w:rsidP="0009019B">
      <w:pPr>
        <w:pStyle w:val="Heading3"/>
        <w:numPr>
          <w:ilvl w:val="0"/>
          <w:numId w:val="34"/>
        </w:numPr>
        <w:suppressAutoHyphens w:val="0"/>
        <w:overflowPunct/>
        <w:autoSpaceDE/>
        <w:autoSpaceDN/>
        <w:adjustRightInd/>
        <w:spacing w:before="100" w:beforeAutospacing="1" w:after="100" w:afterAutospacing="1"/>
        <w:textAlignment w:val="auto"/>
      </w:pPr>
      <w:r>
        <w:t>Maintenance of library</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Browsing</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lastRenderedPageBreak/>
        <w:t>Site roadmap</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Documentation</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Statistical usage</w:t>
      </w:r>
    </w:p>
    <w:p w:rsidR="0009019B" w:rsidRDefault="0009019B" w:rsidP="0009019B">
      <w:pPr>
        <w:numPr>
          <w:ilvl w:val="1"/>
          <w:numId w:val="34"/>
        </w:numPr>
        <w:suppressAutoHyphens w:val="0"/>
        <w:overflowPunct/>
        <w:autoSpaceDE/>
        <w:autoSpaceDN/>
        <w:adjustRightInd/>
        <w:spacing w:before="100" w:beforeAutospacing="1" w:after="100" w:afterAutospacing="1"/>
        <w:textAlignment w:val="auto"/>
      </w:pPr>
      <w:r>
        <w:t>Password control for administration of repository</w:t>
      </w:r>
    </w:p>
    <w:p w:rsidR="0009019B" w:rsidRDefault="0009019B" w:rsidP="0009019B">
      <w:pPr>
        <w:pStyle w:val="Heading2"/>
      </w:pPr>
      <w:r>
        <w:rPr>
          <w:rStyle w:val="Strong"/>
          <w:b w:val="0"/>
          <w:bCs w:val="0"/>
        </w:rPr>
        <w:t>Physical Domains</w:t>
      </w:r>
    </w:p>
    <w:p w:rsidR="0009019B" w:rsidRDefault="0009019B" w:rsidP="0009019B">
      <w:pPr>
        <w:pStyle w:val="Heading3"/>
        <w:numPr>
          <w:ilvl w:val="0"/>
          <w:numId w:val="35"/>
        </w:numPr>
        <w:suppressAutoHyphens w:val="0"/>
        <w:overflowPunct/>
        <w:autoSpaceDE/>
        <w:autoSpaceDN/>
        <w:adjustRightInd/>
        <w:spacing w:before="100" w:beforeAutospacing="1" w:after="100" w:afterAutospacing="1"/>
        <w:textAlignment w:val="auto"/>
      </w:pPr>
      <w:r>
        <w:t>List of physical domains</w:t>
      </w:r>
    </w:p>
    <w:p w:rsidR="0009019B" w:rsidRDefault="0009019B" w:rsidP="0009019B">
      <w:pPr>
        <w:numPr>
          <w:ilvl w:val="1"/>
          <w:numId w:val="35"/>
        </w:numPr>
        <w:suppressAutoHyphens w:val="0"/>
        <w:overflowPunct/>
        <w:autoSpaceDE/>
        <w:autoSpaceDN/>
        <w:adjustRightInd/>
        <w:spacing w:before="100" w:beforeAutospacing="1" w:after="100" w:afterAutospacing="1"/>
        <w:textAlignment w:val="auto"/>
      </w:pPr>
      <w:r>
        <w:t>Land</w:t>
      </w:r>
    </w:p>
    <w:p w:rsidR="0009019B" w:rsidRDefault="0009019B" w:rsidP="0009019B">
      <w:pPr>
        <w:numPr>
          <w:ilvl w:val="1"/>
          <w:numId w:val="35"/>
        </w:numPr>
        <w:suppressAutoHyphens w:val="0"/>
        <w:overflowPunct/>
        <w:autoSpaceDE/>
        <w:autoSpaceDN/>
        <w:adjustRightInd/>
        <w:spacing w:before="100" w:beforeAutospacing="1" w:after="100" w:afterAutospacing="1"/>
        <w:textAlignment w:val="auto"/>
      </w:pPr>
      <w:r>
        <w:t>Atmosphere</w:t>
      </w:r>
    </w:p>
    <w:p w:rsidR="0009019B" w:rsidRDefault="0009019B" w:rsidP="0009019B">
      <w:pPr>
        <w:numPr>
          <w:ilvl w:val="1"/>
          <w:numId w:val="35"/>
        </w:numPr>
        <w:suppressAutoHyphens w:val="0"/>
        <w:overflowPunct/>
        <w:autoSpaceDE/>
        <w:autoSpaceDN/>
        <w:adjustRightInd/>
        <w:spacing w:before="100" w:beforeAutospacing="1" w:after="100" w:afterAutospacing="1"/>
        <w:textAlignment w:val="auto"/>
      </w:pPr>
      <w:r>
        <w:t>Aquatic</w:t>
      </w:r>
    </w:p>
    <w:p w:rsidR="0009019B" w:rsidRDefault="0009019B" w:rsidP="0009019B">
      <w:pPr>
        <w:pStyle w:val="Heading3"/>
        <w:numPr>
          <w:ilvl w:val="0"/>
          <w:numId w:val="35"/>
        </w:numPr>
        <w:suppressAutoHyphens w:val="0"/>
        <w:overflowPunct/>
        <w:autoSpaceDE/>
        <w:autoSpaceDN/>
        <w:adjustRightInd/>
        <w:spacing w:before="100" w:beforeAutospacing="1" w:after="100" w:afterAutospacing="1"/>
        <w:textAlignment w:val="auto"/>
      </w:pPr>
      <w:r>
        <w:t>Deterministic and stochastic representations</w:t>
      </w:r>
    </w:p>
    <w:p w:rsidR="0009019B" w:rsidRDefault="0009019B" w:rsidP="0009019B">
      <w:pPr>
        <w:numPr>
          <w:ilvl w:val="1"/>
          <w:numId w:val="35"/>
        </w:numPr>
        <w:suppressAutoHyphens w:val="0"/>
        <w:overflowPunct/>
        <w:autoSpaceDE/>
        <w:autoSpaceDN/>
        <w:adjustRightInd/>
        <w:spacing w:before="100" w:beforeAutospacing="1" w:after="100" w:afterAutospacing="1"/>
        <w:textAlignment w:val="auto"/>
      </w:pPr>
      <w:r>
        <w:t>Stochastic terrains characterized by PSD’s</w:t>
      </w:r>
    </w:p>
    <w:p w:rsidR="0009019B" w:rsidRDefault="0009019B" w:rsidP="0009019B">
      <w:pPr>
        <w:numPr>
          <w:ilvl w:val="1"/>
          <w:numId w:val="35"/>
        </w:numPr>
        <w:suppressAutoHyphens w:val="0"/>
        <w:overflowPunct/>
        <w:autoSpaceDE/>
        <w:autoSpaceDN/>
        <w:adjustRightInd/>
        <w:spacing w:before="100" w:beforeAutospacing="1" w:after="100" w:afterAutospacing="1"/>
        <w:textAlignment w:val="auto"/>
      </w:pPr>
      <w:r>
        <w:t>Deterministic obstacles</w:t>
      </w:r>
    </w:p>
    <w:p w:rsidR="0009019B" w:rsidRDefault="0009019B" w:rsidP="0009019B">
      <w:pPr>
        <w:pStyle w:val="Heading1"/>
      </w:pPr>
      <w:r>
        <w:t>Installation</w:t>
      </w:r>
    </w:p>
    <w:p w:rsidR="0009019B" w:rsidRDefault="0009019B" w:rsidP="0009019B">
      <w:pPr>
        <w:pStyle w:val="Heading2"/>
      </w:pPr>
      <w:r>
        <w:t>Source Code</w:t>
      </w:r>
    </w:p>
    <w:p w:rsidR="0009019B" w:rsidRDefault="0009019B" w:rsidP="0009019B">
      <w:pPr>
        <w:pStyle w:val="NormalWeb"/>
      </w:pPr>
      <w:r>
        <w:t xml:space="preserve">All source code is available on SVN under the </w:t>
      </w:r>
      <w:r>
        <w:rPr>
          <w:rStyle w:val="Strong"/>
        </w:rPr>
        <w:t>context</w:t>
      </w:r>
      <w:r>
        <w:t xml:space="preserve"> branch</w:t>
      </w:r>
    </w:p>
    <w:p w:rsidR="0009019B" w:rsidRDefault="0009019B" w:rsidP="0009019B">
      <w:pPr>
        <w:pStyle w:val="NormalWeb"/>
      </w:pPr>
      <w:proofErr w:type="gramStart"/>
      <w:r>
        <w:t>browser</w:t>
      </w:r>
      <w:proofErr w:type="gramEnd"/>
      <w:r>
        <w:t xml:space="preserve">: </w:t>
      </w:r>
      <w:hyperlink r:id="rId37" w:history="1">
        <w:r>
          <w:rPr>
            <w:rStyle w:val="Hyperlink"/>
          </w:rPr>
          <w:t>https://babelfish.arc.nasa.gov/trac/avm_performers/browser/context</w:t>
        </w:r>
      </w:hyperlink>
    </w:p>
    <w:p w:rsidR="0009019B" w:rsidRDefault="0009019B" w:rsidP="0009019B">
      <w:pPr>
        <w:pStyle w:val="NormalWeb"/>
      </w:pPr>
      <w:proofErr w:type="gramStart"/>
      <w:r>
        <w:t>checkout</w:t>
      </w:r>
      <w:proofErr w:type="gramEnd"/>
      <w:r>
        <w:t>:</w:t>
      </w:r>
      <w:hyperlink r:id="rId38" w:history="1">
        <w:r>
          <w:rPr>
            <w:rStyle w:val="Hyperlink"/>
          </w:rPr>
          <w:t xml:space="preserve"> https://babelfish.arc.nasa.gov/svn/avm_performers/</w:t>
        </w:r>
      </w:hyperlink>
    </w:p>
    <w:p w:rsidR="0009019B" w:rsidRDefault="0009019B" w:rsidP="0009019B">
      <w:pPr>
        <w:pStyle w:val="Heading2"/>
      </w:pPr>
      <w:r>
        <w:t>Packages Required</w:t>
      </w:r>
    </w:p>
    <w:p w:rsidR="0009019B" w:rsidRDefault="0009019B" w:rsidP="0009019B">
      <w:pPr>
        <w:numPr>
          <w:ilvl w:val="0"/>
          <w:numId w:val="36"/>
        </w:numPr>
        <w:suppressAutoHyphens w:val="0"/>
        <w:overflowPunct/>
        <w:autoSpaceDE/>
        <w:autoSpaceDN/>
        <w:adjustRightInd/>
        <w:spacing w:before="100" w:beforeAutospacing="1" w:after="100" w:afterAutospacing="1"/>
        <w:textAlignment w:val="auto"/>
      </w:pPr>
      <w:r>
        <w:t xml:space="preserve">SWI Prolog for Linux, Windows, or Mac </w:t>
      </w:r>
      <w:hyperlink r:id="rId39" w:history="1">
        <w:r>
          <w:rPr>
            <w:rStyle w:val="Hyperlink"/>
          </w:rPr>
          <w:t>http://www.swi-prolog.org/Download.html</w:t>
        </w:r>
      </w:hyperlink>
    </w:p>
    <w:p w:rsidR="0009019B" w:rsidRDefault="0009019B" w:rsidP="0009019B">
      <w:pPr>
        <w:numPr>
          <w:ilvl w:val="0"/>
          <w:numId w:val="36"/>
        </w:numPr>
        <w:suppressAutoHyphens w:val="0"/>
        <w:overflowPunct/>
        <w:autoSpaceDE/>
        <w:autoSpaceDN/>
        <w:adjustRightInd/>
        <w:spacing w:before="100" w:beforeAutospacing="1" w:after="100" w:afterAutospacing="1"/>
        <w:textAlignment w:val="auto"/>
      </w:pPr>
      <w:r>
        <w:t xml:space="preserve">R Statistics package </w:t>
      </w:r>
      <w:hyperlink r:id="rId40" w:history="1">
        <w:r>
          <w:rPr>
            <w:rStyle w:val="Hyperlink"/>
          </w:rPr>
          <w:t>http://www.r-project.org/</w:t>
        </w:r>
      </w:hyperlink>
    </w:p>
    <w:p w:rsidR="0009019B" w:rsidRDefault="0009019B" w:rsidP="0009019B">
      <w:pPr>
        <w:numPr>
          <w:ilvl w:val="0"/>
          <w:numId w:val="36"/>
        </w:numPr>
        <w:suppressAutoHyphens w:val="0"/>
        <w:overflowPunct/>
        <w:autoSpaceDE/>
        <w:autoSpaceDN/>
        <w:adjustRightInd/>
        <w:spacing w:before="100" w:beforeAutospacing="1" w:after="100" w:afterAutospacing="1"/>
        <w:textAlignment w:val="auto"/>
      </w:pPr>
      <w:r>
        <w:t xml:space="preserve">AT&amp;T </w:t>
      </w:r>
      <w:proofErr w:type="spellStart"/>
      <w:r>
        <w:t>Graphviz</w:t>
      </w:r>
      <w:proofErr w:type="spellEnd"/>
      <w:r>
        <w:t xml:space="preserve"> graphics package </w:t>
      </w:r>
      <w:hyperlink r:id="rId41" w:history="1">
        <w:r>
          <w:rPr>
            <w:rStyle w:val="Hyperlink"/>
          </w:rPr>
          <w:t>http://www.graphviz.org/</w:t>
        </w:r>
      </w:hyperlink>
    </w:p>
    <w:p w:rsidR="0009019B" w:rsidRDefault="0009019B" w:rsidP="0009019B">
      <w:pPr>
        <w:numPr>
          <w:ilvl w:val="0"/>
          <w:numId w:val="36"/>
        </w:numPr>
        <w:suppressAutoHyphens w:val="0"/>
        <w:overflowPunct/>
        <w:autoSpaceDE/>
        <w:autoSpaceDN/>
        <w:adjustRightInd/>
        <w:spacing w:before="100" w:beforeAutospacing="1" w:after="100" w:afterAutospacing="1"/>
        <w:textAlignment w:val="auto"/>
      </w:pPr>
      <w:r>
        <w:t>Firefox preferred, but Google Chrome adequate as a browser. Internet Explorer won't work.</w:t>
      </w:r>
    </w:p>
    <w:p w:rsidR="0009019B" w:rsidRDefault="0009019B" w:rsidP="0009019B">
      <w:pPr>
        <w:numPr>
          <w:ilvl w:val="0"/>
          <w:numId w:val="36"/>
        </w:numPr>
        <w:suppressAutoHyphens w:val="0"/>
        <w:overflowPunct/>
        <w:autoSpaceDE/>
        <w:autoSpaceDN/>
        <w:adjustRightInd/>
        <w:spacing w:before="100" w:beforeAutospacing="1" w:after="100" w:afterAutospacing="1"/>
        <w:textAlignment w:val="auto"/>
      </w:pPr>
      <w:r>
        <w:t xml:space="preserve">(possible) Geospatial indexing library </w:t>
      </w:r>
      <w:hyperlink r:id="rId42" w:history="1">
        <w:r>
          <w:rPr>
            <w:rStyle w:val="Hyperlink"/>
          </w:rPr>
          <w:t>http://www.swi-prolog.org/pldoc/package/space.html</w:t>
        </w:r>
      </w:hyperlink>
    </w:p>
    <w:p w:rsidR="0009019B" w:rsidRDefault="0009019B" w:rsidP="0009019B">
      <w:pPr>
        <w:pStyle w:val="NormalWeb"/>
      </w:pPr>
      <w:r>
        <w:t xml:space="preserve">Make sure to install all the add-on packages for SWI. The prolog runtime will need to know the path to R and </w:t>
      </w:r>
      <w:proofErr w:type="spellStart"/>
      <w:r>
        <w:t>Graphviz</w:t>
      </w:r>
      <w:proofErr w:type="spellEnd"/>
      <w:r>
        <w:t>.  The geospatial indexing package needs to be added to the SWI Prolog build to work.</w:t>
      </w:r>
    </w:p>
    <w:p w:rsidR="0009019B" w:rsidRDefault="0009019B" w:rsidP="0009019B">
      <w:pPr>
        <w:pStyle w:val="NormalWeb"/>
      </w:pPr>
      <w:r>
        <w:t xml:space="preserve">Once the SVN is checked-out, go to </w:t>
      </w:r>
      <w:r>
        <w:rPr>
          <w:rStyle w:val="Strong"/>
        </w:rPr>
        <w:t>context\Ontology\</w:t>
      </w:r>
      <w:proofErr w:type="spellStart"/>
      <w:r>
        <w:rPr>
          <w:rStyle w:val="Strong"/>
        </w:rPr>
        <w:t>reasoners</w:t>
      </w:r>
      <w:proofErr w:type="spellEnd"/>
      <w:r>
        <w:rPr>
          <w:rStyle w:val="Strong"/>
        </w:rPr>
        <w:t>\prolog\</w:t>
      </w:r>
      <w:proofErr w:type="spellStart"/>
      <w:r>
        <w:rPr>
          <w:rStyle w:val="Strong"/>
        </w:rPr>
        <w:t>proto_context_server</w:t>
      </w:r>
      <w:proofErr w:type="spellEnd"/>
      <w:r>
        <w:t xml:space="preserve"> directory to start the Dynamic Context Server.</w:t>
      </w:r>
    </w:p>
    <w:p w:rsidR="0009019B" w:rsidRDefault="0009019B" w:rsidP="0009019B">
      <w:pPr>
        <w:numPr>
          <w:ilvl w:val="0"/>
          <w:numId w:val="37"/>
        </w:numPr>
        <w:suppressAutoHyphens w:val="0"/>
        <w:overflowPunct/>
        <w:autoSpaceDE/>
        <w:autoSpaceDN/>
        <w:adjustRightInd/>
        <w:spacing w:before="100" w:beforeAutospacing="1" w:after="100" w:afterAutospacing="1"/>
        <w:textAlignment w:val="auto"/>
      </w:pPr>
      <w:r>
        <w:rPr>
          <w:rStyle w:val="Strong"/>
        </w:rPr>
        <w:t>run.pl</w:t>
      </w:r>
      <w:r>
        <w:t xml:space="preserve"> (Windows registered)</w:t>
      </w:r>
    </w:p>
    <w:p w:rsidR="0009019B" w:rsidRDefault="0009019B" w:rsidP="0009019B">
      <w:pPr>
        <w:numPr>
          <w:ilvl w:val="0"/>
          <w:numId w:val="37"/>
        </w:numPr>
        <w:suppressAutoHyphens w:val="0"/>
        <w:overflowPunct/>
        <w:autoSpaceDE/>
        <w:autoSpaceDN/>
        <w:adjustRightInd/>
        <w:spacing w:before="100" w:beforeAutospacing="1" w:after="100" w:afterAutospacing="1"/>
        <w:textAlignment w:val="auto"/>
      </w:pPr>
      <w:r>
        <w:rPr>
          <w:rStyle w:val="Strong"/>
        </w:rPr>
        <w:t>run.sh</w:t>
      </w:r>
      <w:r>
        <w:t xml:space="preserve"> (Linux command line)</w:t>
      </w:r>
    </w:p>
    <w:p w:rsidR="0009019B" w:rsidRDefault="0009019B" w:rsidP="0009019B">
      <w:pPr>
        <w:numPr>
          <w:ilvl w:val="0"/>
          <w:numId w:val="37"/>
        </w:numPr>
        <w:suppressAutoHyphens w:val="0"/>
        <w:overflowPunct/>
        <w:autoSpaceDE/>
        <w:autoSpaceDN/>
        <w:adjustRightInd/>
        <w:spacing w:before="100" w:beforeAutospacing="1" w:after="100" w:afterAutospacing="1"/>
        <w:textAlignment w:val="auto"/>
      </w:pPr>
      <w:proofErr w:type="spellStart"/>
      <w:r>
        <w:rPr>
          <w:rStyle w:val="Strong"/>
        </w:rPr>
        <w:t>nohup</w:t>
      </w:r>
      <w:proofErr w:type="spellEnd"/>
      <w:r>
        <w:rPr>
          <w:rStyle w:val="Strong"/>
        </w:rPr>
        <w:t>-run-cloud</w:t>
      </w:r>
      <w:r>
        <w:t xml:space="preserve"> (running on a Cloud server as a job)</w:t>
      </w:r>
    </w:p>
    <w:p w:rsidR="0009019B" w:rsidRDefault="0009019B" w:rsidP="0009019B">
      <w:pPr>
        <w:pStyle w:val="NormalWeb"/>
      </w:pPr>
      <w:r>
        <w:t>The port is 3020 for local clients and 80 for cloud configured. If you have the DCS set up on the machine you are using to access this Wiki then click on the following link</w:t>
      </w:r>
      <w:proofErr w:type="gramStart"/>
      <w:r>
        <w:t>:</w:t>
      </w:r>
      <w:proofErr w:type="gramEnd"/>
      <w:r>
        <w:br/>
      </w:r>
      <w:hyperlink r:id="rId43" w:history="1">
        <w:r>
          <w:rPr>
            <w:rStyle w:val="Hyperlink"/>
          </w:rPr>
          <w:t>http://localhost:3020</w:t>
        </w:r>
      </w:hyperlink>
    </w:p>
    <w:p w:rsidR="0009019B" w:rsidRDefault="0009019B" w:rsidP="0009019B">
      <w:pPr>
        <w:pStyle w:val="NormalWeb"/>
      </w:pPr>
      <w:r>
        <w:t>An authorization login is required to load the ontological context data (menu item </w:t>
      </w:r>
      <w:r>
        <w:rPr>
          <w:rStyle w:val="Strong"/>
        </w:rPr>
        <w:t>Repository/Load Context Data</w:t>
      </w:r>
      <w:r>
        <w:t xml:space="preserve">). This can be reset by removing the </w:t>
      </w:r>
      <w:proofErr w:type="spellStart"/>
      <w:r>
        <w:t>users.db</w:t>
      </w:r>
      <w:proofErr w:type="spellEnd"/>
      <w:r>
        <w:t xml:space="preserve"> file in the store directory.</w:t>
      </w:r>
    </w:p>
    <w:p w:rsidR="0009019B" w:rsidRDefault="0009019B" w:rsidP="0009019B">
      <w:pPr>
        <w:pStyle w:val="NormalWeb"/>
      </w:pPr>
      <w:r>
        <w:lastRenderedPageBreak/>
        <w:t> </w:t>
      </w:r>
    </w:p>
    <w:p w:rsidR="0009019B" w:rsidRDefault="0009019B" w:rsidP="00FA61F6">
      <w:pPr>
        <w:pStyle w:val="Body"/>
      </w:pPr>
    </w:p>
    <w:p w:rsidR="007D1D06" w:rsidRDefault="007D1D06" w:rsidP="00FA61F6">
      <w:pPr>
        <w:pStyle w:val="Body"/>
      </w:pPr>
    </w:p>
    <w:p w:rsidR="00200D32" w:rsidRDefault="00200D32" w:rsidP="00FA61F6">
      <w:pPr>
        <w:pStyle w:val="Body"/>
      </w:pPr>
      <w:proofErr w:type="gramStart"/>
      <w:r>
        <w:t>Cloud computing.</w:t>
      </w:r>
      <w:proofErr w:type="gramEnd"/>
      <w:r>
        <w:t xml:space="preserve"> </w:t>
      </w:r>
      <w:proofErr w:type="gramStart"/>
      <w:r>
        <w:t>Server.</w:t>
      </w:r>
      <w:proofErr w:type="gramEnd"/>
    </w:p>
    <w:p w:rsidR="0009019B" w:rsidRDefault="0009019B" w:rsidP="007D1D06">
      <w:pPr>
        <w:pStyle w:val="HeadingRunIn"/>
      </w:pPr>
    </w:p>
    <w:p w:rsidR="0009019B" w:rsidRDefault="0009019B" w:rsidP="007D1D06">
      <w:pPr>
        <w:pStyle w:val="HeadingRunIn"/>
      </w:pPr>
    </w:p>
    <w:p w:rsidR="007D1D06" w:rsidRDefault="007D1D06" w:rsidP="007D1D06">
      <w:pPr>
        <w:pStyle w:val="HeadingRunIn"/>
      </w:pPr>
      <w:r>
        <w:t>T</w:t>
      </w:r>
    </w:p>
    <w:p w:rsidR="007D1D06" w:rsidRDefault="007D1D06" w:rsidP="007D1D06">
      <w:pPr>
        <w:pStyle w:val="Body"/>
      </w:pPr>
      <w:r>
        <w:t>.</w:t>
      </w:r>
    </w:p>
    <w:p w:rsidR="007D1D06" w:rsidRDefault="007D1D06" w:rsidP="007D1D06">
      <w:pPr>
        <w:pStyle w:val="Caption"/>
        <w:keepNext/>
      </w:pPr>
      <w:r>
        <w:t xml:space="preserve">Table </w:t>
      </w:r>
      <w:fldSimple w:instr=" SEQ Table \* ARABIC ">
        <w:r w:rsidR="00E820EB">
          <w:rPr>
            <w:noProof/>
          </w:rPr>
          <w:t>3</w:t>
        </w:r>
      </w:fldSimple>
      <w:r>
        <w:t>: The set of Domain Specific Language elements for environmental modeling covers math and logic functionality</w:t>
      </w:r>
    </w:p>
    <w:tbl>
      <w:tblPr>
        <w:tblStyle w:val="LightShading1"/>
        <w:tblW w:w="9738" w:type="dxa"/>
        <w:tblLook w:val="04A0"/>
      </w:tblPr>
      <w:tblGrid>
        <w:gridCol w:w="1458"/>
        <w:gridCol w:w="1980"/>
        <w:gridCol w:w="2070"/>
        <w:gridCol w:w="90"/>
        <w:gridCol w:w="4140"/>
      </w:tblGrid>
      <w:tr w:rsidR="007D1D06" w:rsidTr="0014759A">
        <w:trPr>
          <w:cnfStyle w:val="100000000000"/>
        </w:trPr>
        <w:tc>
          <w:tcPr>
            <w:cnfStyle w:val="001000000000"/>
            <w:tcW w:w="1458" w:type="dxa"/>
          </w:tcPr>
          <w:p w:rsidR="007D1D06" w:rsidRDefault="007D1D06" w:rsidP="0014759A">
            <w:pPr>
              <w:jc w:val="center"/>
            </w:pPr>
            <w:r>
              <w:t>Functionality</w:t>
            </w:r>
          </w:p>
        </w:tc>
        <w:tc>
          <w:tcPr>
            <w:tcW w:w="1980" w:type="dxa"/>
          </w:tcPr>
          <w:p w:rsidR="007D1D06" w:rsidRPr="005E31F8" w:rsidRDefault="007D1D06" w:rsidP="0014759A">
            <w:pPr>
              <w:jc w:val="center"/>
              <w:cnfStyle w:val="100000000000"/>
              <w:rPr>
                <w:b w:val="0"/>
              </w:rPr>
            </w:pPr>
            <w:r w:rsidRPr="005E31F8">
              <w:rPr>
                <w:b w:val="0"/>
              </w:rPr>
              <w:t>Terms</w:t>
            </w:r>
          </w:p>
        </w:tc>
        <w:tc>
          <w:tcPr>
            <w:tcW w:w="2070" w:type="dxa"/>
          </w:tcPr>
          <w:p w:rsidR="007D1D06" w:rsidRPr="005E31F8" w:rsidRDefault="007D1D06" w:rsidP="0014759A">
            <w:pPr>
              <w:jc w:val="center"/>
              <w:cnfStyle w:val="100000000000"/>
              <w:rPr>
                <w:b w:val="0"/>
              </w:rPr>
            </w:pPr>
            <w:r w:rsidRPr="005E31F8">
              <w:rPr>
                <w:b w:val="0"/>
              </w:rPr>
              <w:t>Description</w:t>
            </w:r>
          </w:p>
        </w:tc>
        <w:tc>
          <w:tcPr>
            <w:tcW w:w="4230" w:type="dxa"/>
            <w:gridSpan w:val="2"/>
          </w:tcPr>
          <w:p w:rsidR="007D1D06" w:rsidRDefault="007D1D06" w:rsidP="0014759A">
            <w:pPr>
              <w:jc w:val="center"/>
              <w:cnfStyle w:val="100000000000"/>
            </w:pPr>
            <w:r>
              <w:t>Examples</w:t>
            </w:r>
          </w:p>
        </w:tc>
      </w:tr>
      <w:tr w:rsidR="007D1D06" w:rsidTr="0014759A">
        <w:trPr>
          <w:cnfStyle w:val="000000100000"/>
        </w:trPr>
        <w:tc>
          <w:tcPr>
            <w:cnfStyle w:val="001000000000"/>
            <w:tcW w:w="1458" w:type="dxa"/>
          </w:tcPr>
          <w:p w:rsidR="007D1D06" w:rsidRDefault="007D1D06" w:rsidP="0014759A">
            <w:r>
              <w:t>complex math</w:t>
            </w:r>
          </w:p>
        </w:tc>
        <w:tc>
          <w:tcPr>
            <w:tcW w:w="1980" w:type="dxa"/>
          </w:tcPr>
          <w:p w:rsidR="007D1D06" w:rsidRPr="005E31F8" w:rsidRDefault="007D1D06" w:rsidP="0014759A">
            <w:pPr>
              <w:cnfStyle w:val="000000100000"/>
            </w:pPr>
            <w:proofErr w:type="spellStart"/>
            <w:r w:rsidRPr="005E31F8">
              <w:t>isx</w:t>
            </w:r>
            <w:proofErr w:type="spellEnd"/>
            <w:r w:rsidRPr="005E31F8">
              <w:t xml:space="preserve">  (evaluation)</w:t>
            </w:r>
          </w:p>
          <w:p w:rsidR="007D1D06" w:rsidRPr="005E31F8" w:rsidRDefault="007D1D06" w:rsidP="0014759A">
            <w:pPr>
              <w:cnfStyle w:val="000000100000"/>
            </w:pPr>
            <w:r w:rsidRPr="005E31F8">
              <w:t>&amp; (constructor)</w:t>
            </w:r>
          </w:p>
        </w:tc>
        <w:tc>
          <w:tcPr>
            <w:tcW w:w="2160" w:type="dxa"/>
            <w:gridSpan w:val="2"/>
          </w:tcPr>
          <w:p w:rsidR="007D1D06" w:rsidRPr="005E31F8" w:rsidRDefault="007D1D06" w:rsidP="0014759A">
            <w:pPr>
              <w:cnfStyle w:val="000000100000"/>
            </w:pPr>
            <w:r w:rsidRPr="005E31F8">
              <w:t xml:space="preserve">Manipulating complex numbers used for generating PSD curves. </w:t>
            </w:r>
          </w:p>
        </w:tc>
        <w:tc>
          <w:tcPr>
            <w:tcW w:w="4140" w:type="dxa"/>
          </w:tcPr>
          <w:p w:rsidR="007D1D06" w:rsidRPr="00C017EE" w:rsidRDefault="007D1D06" w:rsidP="0014759A">
            <w:pPr>
              <w:cnfStyle w:val="000000100000"/>
              <w:rPr>
                <w:rStyle w:val="Fixed"/>
              </w:rPr>
            </w:pPr>
            <w:r w:rsidRPr="00C017EE">
              <w:rPr>
                <w:rStyle w:val="Fixed"/>
              </w:rPr>
              <w:t xml:space="preserve">Num </w:t>
            </w:r>
            <w:proofErr w:type="spellStart"/>
            <w:r w:rsidRPr="00C017EE">
              <w:rPr>
                <w:rStyle w:val="Fixed"/>
              </w:rPr>
              <w:t>isx</w:t>
            </w:r>
            <w:proofErr w:type="spellEnd"/>
            <w:r w:rsidRPr="00C017EE">
              <w:rPr>
                <w:rStyle w:val="Fixed"/>
              </w:rPr>
              <w:t xml:space="preserve"> 1&amp;2 * 2&amp;1</w:t>
            </w:r>
          </w:p>
        </w:tc>
      </w:tr>
      <w:tr w:rsidR="007D1D06" w:rsidTr="0014759A">
        <w:trPr>
          <w:trHeight w:val="792"/>
        </w:trPr>
        <w:tc>
          <w:tcPr>
            <w:cnfStyle w:val="001000000000"/>
            <w:tcW w:w="1458" w:type="dxa"/>
          </w:tcPr>
          <w:p w:rsidR="007D1D06" w:rsidRDefault="007D1D06" w:rsidP="0014759A">
            <w:r>
              <w:t>array math</w:t>
            </w:r>
          </w:p>
        </w:tc>
        <w:tc>
          <w:tcPr>
            <w:tcW w:w="1980" w:type="dxa"/>
          </w:tcPr>
          <w:p w:rsidR="007D1D06" w:rsidRPr="005E31F8" w:rsidRDefault="007D1D06" w:rsidP="0014759A">
            <w:pPr>
              <w:cnfStyle w:val="000000000000"/>
            </w:pPr>
            <w:r w:rsidRPr="005E31F8">
              <w:t>dot (scalar result)</w:t>
            </w:r>
          </w:p>
          <w:p w:rsidR="007D1D06" w:rsidRPr="005E31F8" w:rsidRDefault="007D1D06" w:rsidP="0014759A">
            <w:pPr>
              <w:cnfStyle w:val="000000000000"/>
            </w:pPr>
            <w:proofErr w:type="spellStart"/>
            <w:r w:rsidRPr="005E31F8">
              <w:t>mapdot</w:t>
            </w:r>
            <w:proofErr w:type="spellEnd"/>
            <w:r w:rsidRPr="005E31F8">
              <w:t xml:space="preserve"> (array result)</w:t>
            </w:r>
          </w:p>
          <w:p w:rsidR="007D1D06" w:rsidRPr="005E31F8" w:rsidRDefault="007D1D06" w:rsidP="0014759A">
            <w:pPr>
              <w:cnfStyle w:val="000000000000"/>
              <w:rPr>
                <w:rFonts w:ascii="Courier New" w:hAnsi="Courier New" w:cs="Courier New"/>
              </w:rPr>
            </w:pPr>
            <w:r w:rsidRPr="005E31F8">
              <w:rPr>
                <w:rFonts w:ascii="Courier New" w:hAnsi="Courier New" w:cs="Courier New"/>
              </w:rPr>
              <w:t xml:space="preserve">-&gt; </w:t>
            </w:r>
            <w:r w:rsidRPr="005E31F8">
              <w:t>(apply function)</w:t>
            </w:r>
          </w:p>
        </w:tc>
        <w:tc>
          <w:tcPr>
            <w:tcW w:w="2160" w:type="dxa"/>
            <w:gridSpan w:val="2"/>
          </w:tcPr>
          <w:p w:rsidR="007D1D06" w:rsidRPr="005E31F8" w:rsidRDefault="007D1D06" w:rsidP="0014759A">
            <w:pPr>
              <w:cnfStyle w:val="000000000000"/>
            </w:pPr>
            <w:r w:rsidRPr="005E31F8">
              <w:t xml:space="preserve">High-level array manipulation. </w:t>
            </w:r>
          </w:p>
        </w:tc>
        <w:tc>
          <w:tcPr>
            <w:tcW w:w="4140" w:type="dxa"/>
          </w:tcPr>
          <w:p w:rsidR="007D1D06" w:rsidRDefault="007D1D06" w:rsidP="0014759A">
            <w:pPr>
              <w:cnfStyle w:val="000000000000"/>
              <w:rPr>
                <w:rStyle w:val="Fixed"/>
              </w:rPr>
            </w:pPr>
            <w:r>
              <w:rPr>
                <w:rStyle w:val="Fixed"/>
              </w:rPr>
              <w:t>Z dot Array1 * Array2,</w:t>
            </w:r>
          </w:p>
          <w:p w:rsidR="007D1D06" w:rsidRPr="00C017EE" w:rsidRDefault="007D1D06" w:rsidP="0014759A">
            <w:pPr>
              <w:cnfStyle w:val="000000000000"/>
              <w:rPr>
                <w:rStyle w:val="Fixed"/>
              </w:rPr>
            </w:pPr>
            <w:r w:rsidRPr="00C017EE">
              <w:rPr>
                <w:rStyle w:val="Fixed"/>
              </w:rPr>
              <w:t xml:space="preserve">Amp </w:t>
            </w:r>
            <w:proofErr w:type="spellStart"/>
            <w:r w:rsidRPr="00C017EE">
              <w:rPr>
                <w:rStyle w:val="Fixed"/>
              </w:rPr>
              <w:t>mapdot</w:t>
            </w:r>
            <w:proofErr w:type="spellEnd"/>
            <w:r w:rsidRPr="00C017EE">
              <w:rPr>
                <w:rStyle w:val="Fixed"/>
              </w:rPr>
              <w:t xml:space="preserve"> </w:t>
            </w:r>
            <w:proofErr w:type="spellStart"/>
            <w:r w:rsidRPr="00C017EE">
              <w:rPr>
                <w:rStyle w:val="Fixed"/>
              </w:rPr>
              <w:t>sqrt</w:t>
            </w:r>
            <w:proofErr w:type="spellEnd"/>
            <w:r w:rsidRPr="00C017EE">
              <w:rPr>
                <w:rStyle w:val="Fixed"/>
              </w:rPr>
              <w:t xml:space="preserve"> -&gt; PSD * </w:t>
            </w:r>
            <w:proofErr w:type="spellStart"/>
            <w:r w:rsidRPr="00C017EE">
              <w:rPr>
                <w:rStyle w:val="Fixed"/>
              </w:rPr>
              <w:t>Sx</w:t>
            </w:r>
            <w:proofErr w:type="spellEnd"/>
          </w:p>
        </w:tc>
      </w:tr>
      <w:tr w:rsidR="007D1D06" w:rsidTr="0014759A">
        <w:trPr>
          <w:cnfStyle w:val="000000100000"/>
        </w:trPr>
        <w:tc>
          <w:tcPr>
            <w:cnfStyle w:val="001000000000"/>
            <w:tcW w:w="1458" w:type="dxa"/>
          </w:tcPr>
          <w:p w:rsidR="007D1D06" w:rsidRDefault="007D1D06" w:rsidP="0014759A">
            <w:r>
              <w:t xml:space="preserve">statistical </w:t>
            </w:r>
          </w:p>
        </w:tc>
        <w:tc>
          <w:tcPr>
            <w:tcW w:w="1980" w:type="dxa"/>
          </w:tcPr>
          <w:p w:rsidR="007D1D06" w:rsidRPr="005E31F8" w:rsidRDefault="007D1D06" w:rsidP="0014759A">
            <w:pPr>
              <w:cnfStyle w:val="000000100000"/>
            </w:pPr>
            <w:r w:rsidRPr="005E31F8">
              <w:rPr>
                <w:rFonts w:ascii="Courier New" w:hAnsi="Courier New" w:cs="Courier New"/>
              </w:rPr>
              <w:t xml:space="preserve">&lt;- </w:t>
            </w:r>
            <w:r w:rsidRPr="005E31F8">
              <w:t>(translate to R )</w:t>
            </w:r>
          </w:p>
        </w:tc>
        <w:tc>
          <w:tcPr>
            <w:tcW w:w="2160" w:type="dxa"/>
            <w:gridSpan w:val="2"/>
          </w:tcPr>
          <w:p w:rsidR="007D1D06" w:rsidRPr="005E31F8" w:rsidRDefault="007D1D06" w:rsidP="0014759A">
            <w:pPr>
              <w:cnfStyle w:val="000000100000"/>
            </w:pPr>
            <w:r w:rsidRPr="005E31F8">
              <w:t xml:space="preserve">Interface to the R statistical </w:t>
            </w:r>
          </w:p>
        </w:tc>
        <w:tc>
          <w:tcPr>
            <w:tcW w:w="4140" w:type="dxa"/>
          </w:tcPr>
          <w:p w:rsidR="007D1D06" w:rsidRPr="00C017EE" w:rsidRDefault="007D1D06" w:rsidP="0014759A">
            <w:pPr>
              <w:cnfStyle w:val="000000100000"/>
              <w:rPr>
                <w:rStyle w:val="Fixed"/>
              </w:rPr>
            </w:pPr>
            <w:r w:rsidRPr="00C017EE">
              <w:rPr>
                <w:rStyle w:val="Fixed"/>
              </w:rPr>
              <w:t xml:space="preserve">y &lt;- </w:t>
            </w:r>
            <w:proofErr w:type="spellStart"/>
            <w:r w:rsidRPr="00C017EE">
              <w:rPr>
                <w:rStyle w:val="Fixed"/>
              </w:rPr>
              <w:t>BesselK</w:t>
            </w:r>
            <w:proofErr w:type="spellEnd"/>
            <w:r w:rsidRPr="00C017EE">
              <w:rPr>
                <w:rStyle w:val="Fixed"/>
              </w:rPr>
              <w:t>(1.0,0.0),</w:t>
            </w:r>
          </w:p>
          <w:p w:rsidR="007D1D06" w:rsidRPr="00C017EE" w:rsidRDefault="007D1D06" w:rsidP="0014759A">
            <w:pPr>
              <w:cnfStyle w:val="000000100000"/>
              <w:rPr>
                <w:rStyle w:val="Fixed"/>
              </w:rPr>
            </w:pPr>
            <w:r w:rsidRPr="00C017EE">
              <w:rPr>
                <w:rStyle w:val="Fixed"/>
              </w:rPr>
              <w:t>Y &lt;- y</w:t>
            </w:r>
          </w:p>
        </w:tc>
      </w:tr>
      <w:tr w:rsidR="007D1D06" w:rsidTr="0014759A">
        <w:tc>
          <w:tcPr>
            <w:cnfStyle w:val="001000000000"/>
            <w:tcW w:w="1458" w:type="dxa"/>
          </w:tcPr>
          <w:p w:rsidR="007D1D06" w:rsidRDefault="007D1D06" w:rsidP="0014759A">
            <w:r>
              <w:t>geospatial</w:t>
            </w:r>
          </w:p>
        </w:tc>
        <w:tc>
          <w:tcPr>
            <w:tcW w:w="1980" w:type="dxa"/>
          </w:tcPr>
          <w:p w:rsidR="007D1D06" w:rsidRPr="005E31F8" w:rsidRDefault="007D1D06" w:rsidP="0014759A">
            <w:pPr>
              <w:cnfStyle w:val="000000000000"/>
            </w:pPr>
            <w:r w:rsidRPr="005E31F8">
              <w:t>shape</w:t>
            </w:r>
          </w:p>
          <w:p w:rsidR="007D1D06" w:rsidRPr="005E31F8" w:rsidRDefault="007D1D06" w:rsidP="0014759A">
            <w:pPr>
              <w:cnfStyle w:val="000000000000"/>
            </w:pPr>
            <w:r w:rsidRPr="005E31F8">
              <w:t>point</w:t>
            </w:r>
          </w:p>
          <w:p w:rsidR="007D1D06" w:rsidRPr="005E31F8" w:rsidRDefault="007D1D06" w:rsidP="0014759A">
            <w:pPr>
              <w:cnfStyle w:val="000000000000"/>
            </w:pPr>
            <w:r w:rsidRPr="005E31F8">
              <w:t>line</w:t>
            </w:r>
          </w:p>
        </w:tc>
        <w:tc>
          <w:tcPr>
            <w:tcW w:w="2160" w:type="dxa"/>
            <w:gridSpan w:val="2"/>
          </w:tcPr>
          <w:p w:rsidR="007D1D06" w:rsidRPr="005E31F8" w:rsidRDefault="007D1D06" w:rsidP="0014759A">
            <w:pPr>
              <w:cnfStyle w:val="000000000000"/>
            </w:pPr>
            <w:r w:rsidRPr="005E31F8">
              <w:t>Description of geometric shapes and lines</w:t>
            </w:r>
          </w:p>
        </w:tc>
        <w:tc>
          <w:tcPr>
            <w:tcW w:w="4140" w:type="dxa"/>
          </w:tcPr>
          <w:p w:rsidR="007D1D06" w:rsidRPr="00C017EE" w:rsidRDefault="007D1D06" w:rsidP="0014759A">
            <w:pPr>
              <w:cnfStyle w:val="000000000000"/>
              <w:rPr>
                <w:rStyle w:val="Fixed"/>
              </w:rPr>
            </w:pPr>
            <w:r w:rsidRPr="00C017EE">
              <w:rPr>
                <w:rStyle w:val="Fixed"/>
                <w:rFonts w:eastAsiaTheme="minorHAnsi"/>
              </w:rPr>
              <w:t>shape(point(52.3325,4.8673))</w:t>
            </w:r>
          </w:p>
        </w:tc>
      </w:tr>
      <w:tr w:rsidR="007D1D06" w:rsidTr="0014759A">
        <w:trPr>
          <w:cnfStyle w:val="000000100000"/>
        </w:trPr>
        <w:tc>
          <w:tcPr>
            <w:cnfStyle w:val="001000000000"/>
            <w:tcW w:w="1458" w:type="dxa"/>
          </w:tcPr>
          <w:p w:rsidR="007D1D06" w:rsidRDefault="007D1D06" w:rsidP="0014759A">
            <w:r>
              <w:t>markup</w:t>
            </w:r>
          </w:p>
        </w:tc>
        <w:tc>
          <w:tcPr>
            <w:tcW w:w="1980" w:type="dxa"/>
          </w:tcPr>
          <w:p w:rsidR="007D1D06" w:rsidRPr="005E31F8" w:rsidRDefault="007D1D06" w:rsidP="0014759A">
            <w:pPr>
              <w:cnfStyle w:val="000000100000"/>
            </w:pPr>
            <w:r w:rsidRPr="005E31F8">
              <w:t>html</w:t>
            </w:r>
          </w:p>
        </w:tc>
        <w:tc>
          <w:tcPr>
            <w:tcW w:w="2160" w:type="dxa"/>
            <w:gridSpan w:val="2"/>
          </w:tcPr>
          <w:p w:rsidR="007D1D06" w:rsidRPr="005E31F8" w:rsidRDefault="007D1D06" w:rsidP="0014759A">
            <w:pPr>
              <w:cnfStyle w:val="000000100000"/>
            </w:pPr>
            <w:r w:rsidRPr="005E31F8">
              <w:t xml:space="preserve">Definite clause grammar for generating markup </w:t>
            </w:r>
          </w:p>
        </w:tc>
        <w:tc>
          <w:tcPr>
            <w:tcW w:w="4140" w:type="dxa"/>
          </w:tcPr>
          <w:p w:rsidR="007D1D06" w:rsidRPr="00C017EE" w:rsidRDefault="007D1D06" w:rsidP="0014759A">
            <w:pPr>
              <w:suppressAutoHyphens w:val="0"/>
              <w:overflowPunct/>
              <w:textAlignment w:val="auto"/>
              <w:cnfStyle w:val="000000100000"/>
              <w:rPr>
                <w:rStyle w:val="Fixed"/>
              </w:rPr>
            </w:pPr>
            <w:r w:rsidRPr="00694799">
              <w:rPr>
                <w:rStyle w:val="Fixed"/>
              </w:rPr>
              <w:t>table([border(1)],                           [</w:t>
            </w:r>
            <w:proofErr w:type="spellStart"/>
            <w:r w:rsidRPr="00694799">
              <w:rPr>
                <w:rStyle w:val="Fixed"/>
              </w:rPr>
              <w:t>tr</w:t>
            </w:r>
            <w:proofErr w:type="spellEnd"/>
            <w:r w:rsidRPr="00694799">
              <w:rPr>
                <w:rStyle w:val="Fixed"/>
              </w:rPr>
              <w:t>([</w:t>
            </w:r>
            <w:proofErr w:type="spellStart"/>
            <w:r w:rsidRPr="00694799">
              <w:rPr>
                <w:rStyle w:val="Fixed"/>
              </w:rPr>
              <w:t>th</w:t>
            </w:r>
            <w:proofErr w:type="spellEnd"/>
            <w:r w:rsidRPr="00694799">
              <w:rPr>
                <w:rStyle w:val="Fixed"/>
              </w:rPr>
              <w:t>('Mean'),</w:t>
            </w:r>
            <w:proofErr w:type="spellStart"/>
            <w:r>
              <w:rPr>
                <w:rStyle w:val="Fixed"/>
              </w:rPr>
              <w:t>th</w:t>
            </w:r>
            <w:proofErr w:type="spellEnd"/>
            <w:r>
              <w:rPr>
                <w:rStyle w:val="Fixed"/>
              </w:rPr>
              <w:t>('Sampled')]),</w:t>
            </w:r>
            <w:r w:rsidRPr="00694799">
              <w:rPr>
                <w:rStyle w:val="Fixed"/>
              </w:rPr>
              <w:t xml:space="preserve">                            </w:t>
            </w:r>
            <w:proofErr w:type="spellStart"/>
            <w:r w:rsidRPr="00694799">
              <w:rPr>
                <w:rStyle w:val="Fixed"/>
              </w:rPr>
              <w:t>tr</w:t>
            </w:r>
            <w:proofErr w:type="spellEnd"/>
            <w:r w:rsidRPr="00694799">
              <w:rPr>
                <w:rStyle w:val="Fixed"/>
              </w:rPr>
              <w:t>([td(</w:t>
            </w:r>
            <w:proofErr w:type="spellStart"/>
            <w:r w:rsidRPr="00694799">
              <w:rPr>
                <w:rStyle w:val="Fixed"/>
              </w:rPr>
              <w:t>Mean_Slope</w:t>
            </w:r>
            <w:proofErr w:type="spellEnd"/>
            <w:r w:rsidRPr="00694799">
              <w:rPr>
                <w:rStyle w:val="Fixed"/>
              </w:rPr>
              <w:t>), td(S)])])</w:t>
            </w:r>
          </w:p>
        </w:tc>
      </w:tr>
      <w:tr w:rsidR="007D1D06" w:rsidTr="0014759A">
        <w:tc>
          <w:tcPr>
            <w:cnfStyle w:val="001000000000"/>
            <w:tcW w:w="1458" w:type="dxa"/>
          </w:tcPr>
          <w:p w:rsidR="007D1D06" w:rsidRDefault="007D1D06" w:rsidP="0014759A">
            <w:r>
              <w:t>semantic</w:t>
            </w:r>
          </w:p>
        </w:tc>
        <w:tc>
          <w:tcPr>
            <w:tcW w:w="1980" w:type="dxa"/>
          </w:tcPr>
          <w:p w:rsidR="007D1D06" w:rsidRPr="005E31F8" w:rsidRDefault="007D1D06" w:rsidP="0014759A">
            <w:pPr>
              <w:cnfStyle w:val="000000000000"/>
            </w:pPr>
            <w:proofErr w:type="spellStart"/>
            <w:r w:rsidRPr="005E31F8">
              <w:t>rdf</w:t>
            </w:r>
            <w:proofErr w:type="spellEnd"/>
          </w:p>
        </w:tc>
        <w:tc>
          <w:tcPr>
            <w:tcW w:w="2160" w:type="dxa"/>
            <w:gridSpan w:val="2"/>
          </w:tcPr>
          <w:p w:rsidR="007D1D06" w:rsidRPr="005E31F8" w:rsidRDefault="007D1D06" w:rsidP="0014759A">
            <w:pPr>
              <w:cnfStyle w:val="000000000000"/>
            </w:pPr>
            <w:r w:rsidRPr="005E31F8">
              <w:t>Library for interfacing to RDF and OWL knowledge</w:t>
            </w:r>
          </w:p>
        </w:tc>
        <w:tc>
          <w:tcPr>
            <w:tcW w:w="4140" w:type="dxa"/>
          </w:tcPr>
          <w:p w:rsidR="007D1D06" w:rsidRPr="008E20AE" w:rsidRDefault="007D1D06" w:rsidP="0014759A">
            <w:pPr>
              <w:cnfStyle w:val="000000000000"/>
              <w:rPr>
                <w:rFonts w:ascii="Courier New" w:hAnsi="Courier New" w:cs="Courier New"/>
              </w:rPr>
            </w:pPr>
            <w:proofErr w:type="spellStart"/>
            <w:r>
              <w:rPr>
                <w:rFonts w:ascii="Courier New" w:hAnsi="Courier New" w:cs="Courier New"/>
              </w:rPr>
              <w:t>rdf</w:t>
            </w:r>
            <w:proofErr w:type="spellEnd"/>
            <w:r>
              <w:rPr>
                <w:rFonts w:ascii="Courier New" w:hAnsi="Courier New" w:cs="Courier New"/>
              </w:rPr>
              <w:t xml:space="preserve">(U, </w:t>
            </w:r>
            <w:proofErr w:type="spellStart"/>
            <w:r>
              <w:rPr>
                <w:rFonts w:ascii="Courier New" w:hAnsi="Courier New" w:cs="Courier New"/>
              </w:rPr>
              <w:t>dcterms:’URI</w:t>
            </w:r>
            <w:proofErr w:type="spellEnd"/>
            <w:r>
              <w:rPr>
                <w:rFonts w:ascii="Courier New" w:hAnsi="Courier New" w:cs="Courier New"/>
              </w:rPr>
              <w:t>’, Link)</w:t>
            </w:r>
          </w:p>
        </w:tc>
      </w:tr>
      <w:tr w:rsidR="007D1D06" w:rsidTr="0014759A">
        <w:trPr>
          <w:cnfStyle w:val="000000100000"/>
        </w:trPr>
        <w:tc>
          <w:tcPr>
            <w:cnfStyle w:val="001000000000"/>
            <w:tcW w:w="1458" w:type="dxa"/>
          </w:tcPr>
          <w:p w:rsidR="007D1D06" w:rsidRDefault="007D1D06" w:rsidP="0014759A">
            <w:r>
              <w:t>symbolic logic</w:t>
            </w:r>
          </w:p>
        </w:tc>
        <w:tc>
          <w:tcPr>
            <w:tcW w:w="1980" w:type="dxa"/>
          </w:tcPr>
          <w:p w:rsidR="007D1D06" w:rsidRPr="005E31F8" w:rsidRDefault="007D1D06" w:rsidP="0014759A">
            <w:pPr>
              <w:cnfStyle w:val="000000100000"/>
            </w:pPr>
            <w:r w:rsidRPr="005E31F8">
              <w:t>Prolog terms</w:t>
            </w:r>
          </w:p>
        </w:tc>
        <w:tc>
          <w:tcPr>
            <w:tcW w:w="2160" w:type="dxa"/>
            <w:gridSpan w:val="2"/>
          </w:tcPr>
          <w:p w:rsidR="007D1D06" w:rsidRDefault="007D1D06" w:rsidP="0014759A">
            <w:pPr>
              <w:cnfStyle w:val="000000100000"/>
            </w:pPr>
            <w:r>
              <w:t>Overall logic programming, dimensional checking, etc.</w:t>
            </w:r>
          </w:p>
        </w:tc>
        <w:tc>
          <w:tcPr>
            <w:tcW w:w="4140" w:type="dxa"/>
          </w:tcPr>
          <w:p w:rsidR="007D1D06" w:rsidRPr="008E20AE" w:rsidRDefault="007D1D06" w:rsidP="0014759A">
            <w:pPr>
              <w:cnfStyle w:val="000000100000"/>
              <w:rPr>
                <w:rFonts w:ascii="Courier New" w:hAnsi="Courier New" w:cs="Courier New"/>
              </w:rPr>
            </w:pPr>
            <w:r>
              <w:rPr>
                <w:rFonts w:ascii="Courier New" w:hAnsi="Courier New" w:cs="Courier New"/>
              </w:rPr>
              <w:t>Distance = 10.0 * meters</w:t>
            </w:r>
          </w:p>
        </w:tc>
      </w:tr>
      <w:tr w:rsidR="007D1D06" w:rsidTr="0014759A">
        <w:tc>
          <w:tcPr>
            <w:cnfStyle w:val="001000000000"/>
            <w:tcW w:w="1458" w:type="dxa"/>
          </w:tcPr>
          <w:p w:rsidR="007D1D06" w:rsidRDefault="007D1D06" w:rsidP="0014759A">
            <w:r>
              <w:t>ordinary math</w:t>
            </w:r>
          </w:p>
        </w:tc>
        <w:tc>
          <w:tcPr>
            <w:tcW w:w="1980" w:type="dxa"/>
          </w:tcPr>
          <w:p w:rsidR="007D1D06" w:rsidRDefault="007D1D06" w:rsidP="0014759A">
            <w:pPr>
              <w:cnfStyle w:val="000000000000"/>
            </w:pPr>
            <w:r>
              <w:t>is (evaluation)</w:t>
            </w:r>
          </w:p>
          <w:p w:rsidR="007D1D06" w:rsidRDefault="007D1D06" w:rsidP="0014759A">
            <w:pPr>
              <w:cnfStyle w:val="000000000000"/>
            </w:pPr>
            <w:r>
              <w:t>Prolog terms</w:t>
            </w:r>
          </w:p>
        </w:tc>
        <w:tc>
          <w:tcPr>
            <w:tcW w:w="2160" w:type="dxa"/>
            <w:gridSpan w:val="2"/>
          </w:tcPr>
          <w:p w:rsidR="007D1D06" w:rsidRDefault="007D1D06" w:rsidP="0014759A">
            <w:pPr>
              <w:cnfStyle w:val="000000000000"/>
            </w:pPr>
          </w:p>
        </w:tc>
        <w:tc>
          <w:tcPr>
            <w:tcW w:w="4140" w:type="dxa"/>
          </w:tcPr>
          <w:p w:rsidR="007D1D06" w:rsidRDefault="007D1D06" w:rsidP="0014759A">
            <w:pPr>
              <w:cnfStyle w:val="000000000000"/>
            </w:pPr>
          </w:p>
        </w:tc>
      </w:tr>
    </w:tbl>
    <w:tbl>
      <w:tblPr>
        <w:tblW w:w="9738" w:type="dxa"/>
        <w:tblLook w:val="04A0"/>
      </w:tblPr>
      <w:tblGrid>
        <w:gridCol w:w="1728"/>
        <w:gridCol w:w="1800"/>
        <w:gridCol w:w="3420"/>
        <w:gridCol w:w="2790"/>
      </w:tblGrid>
      <w:tr w:rsidR="007D1D06" w:rsidTr="0014759A">
        <w:trPr>
          <w:trHeight w:val="259"/>
        </w:trPr>
        <w:tc>
          <w:tcPr>
            <w:tcW w:w="1728" w:type="dxa"/>
          </w:tcPr>
          <w:p w:rsidR="007D1D06" w:rsidRDefault="007D1D06" w:rsidP="0014759A">
            <w:r>
              <w:t>a</w:t>
            </w:r>
          </w:p>
        </w:tc>
        <w:tc>
          <w:tcPr>
            <w:tcW w:w="1800" w:type="dxa"/>
          </w:tcPr>
          <w:p w:rsidR="007D1D06" w:rsidRDefault="007D1D06" w:rsidP="0014759A"/>
        </w:tc>
        <w:tc>
          <w:tcPr>
            <w:tcW w:w="3420" w:type="dxa"/>
          </w:tcPr>
          <w:p w:rsidR="007D1D06" w:rsidRDefault="007D1D06" w:rsidP="0014759A"/>
        </w:tc>
        <w:tc>
          <w:tcPr>
            <w:tcW w:w="2790" w:type="dxa"/>
          </w:tcPr>
          <w:p w:rsidR="007D1D06" w:rsidRDefault="007D1D06" w:rsidP="0014759A"/>
        </w:tc>
      </w:tr>
      <w:tr w:rsidR="007D1D06" w:rsidTr="0014759A">
        <w:tc>
          <w:tcPr>
            <w:tcW w:w="1728" w:type="dxa"/>
          </w:tcPr>
          <w:p w:rsidR="007D1D06" w:rsidRDefault="007D1D06" w:rsidP="0014759A">
            <w:r>
              <w:t>a</w:t>
            </w:r>
          </w:p>
        </w:tc>
        <w:tc>
          <w:tcPr>
            <w:tcW w:w="1800" w:type="dxa"/>
          </w:tcPr>
          <w:p w:rsidR="007D1D06" w:rsidRDefault="007D1D06" w:rsidP="0014759A"/>
        </w:tc>
        <w:tc>
          <w:tcPr>
            <w:tcW w:w="3420" w:type="dxa"/>
          </w:tcPr>
          <w:p w:rsidR="007D1D06" w:rsidRDefault="007D1D06" w:rsidP="0014759A"/>
        </w:tc>
        <w:tc>
          <w:tcPr>
            <w:tcW w:w="2790" w:type="dxa"/>
          </w:tcPr>
          <w:p w:rsidR="007D1D06" w:rsidRDefault="007D1D06" w:rsidP="0014759A"/>
        </w:tc>
      </w:tr>
      <w:tr w:rsidR="007D1D06" w:rsidRPr="00DA20FB" w:rsidTr="0014759A">
        <w:tc>
          <w:tcPr>
            <w:tcW w:w="1728" w:type="dxa"/>
          </w:tcPr>
          <w:p w:rsidR="007D1D06" w:rsidRDefault="007D1D06" w:rsidP="0014759A">
            <w:r>
              <w:t>a</w:t>
            </w:r>
          </w:p>
        </w:tc>
        <w:tc>
          <w:tcPr>
            <w:tcW w:w="1800" w:type="dxa"/>
          </w:tcPr>
          <w:p w:rsidR="007D1D06" w:rsidRDefault="007D1D06" w:rsidP="0014759A"/>
        </w:tc>
        <w:tc>
          <w:tcPr>
            <w:tcW w:w="3420" w:type="dxa"/>
          </w:tcPr>
          <w:p w:rsidR="007D1D06" w:rsidRDefault="007D1D06" w:rsidP="0014759A"/>
        </w:tc>
        <w:tc>
          <w:tcPr>
            <w:tcW w:w="2790" w:type="dxa"/>
          </w:tcPr>
          <w:p w:rsidR="007D1D06" w:rsidRPr="00DA20FB" w:rsidRDefault="007D1D06" w:rsidP="0014759A"/>
        </w:tc>
      </w:tr>
      <w:tr w:rsidR="007D1D06" w:rsidRPr="00B76B4D" w:rsidTr="0014759A">
        <w:tc>
          <w:tcPr>
            <w:tcW w:w="1728" w:type="dxa"/>
          </w:tcPr>
          <w:p w:rsidR="007D1D06" w:rsidRDefault="007D1D06" w:rsidP="0014759A">
            <w:r>
              <w:t>a</w:t>
            </w:r>
          </w:p>
        </w:tc>
        <w:tc>
          <w:tcPr>
            <w:tcW w:w="1800" w:type="dxa"/>
          </w:tcPr>
          <w:p w:rsidR="007D1D06" w:rsidRDefault="007D1D06" w:rsidP="0014759A"/>
        </w:tc>
        <w:tc>
          <w:tcPr>
            <w:tcW w:w="3420" w:type="dxa"/>
          </w:tcPr>
          <w:p w:rsidR="007D1D06" w:rsidRDefault="007D1D06" w:rsidP="0014759A"/>
        </w:tc>
        <w:tc>
          <w:tcPr>
            <w:tcW w:w="2790" w:type="dxa"/>
          </w:tcPr>
          <w:p w:rsidR="007D1D06" w:rsidRPr="00B76B4D" w:rsidRDefault="007D1D06" w:rsidP="0014759A">
            <w:pPr>
              <w:rPr>
                <w:b/>
              </w:rPr>
            </w:pPr>
          </w:p>
        </w:tc>
      </w:tr>
      <w:tr w:rsidR="007D1D06" w:rsidTr="0014759A">
        <w:tc>
          <w:tcPr>
            <w:tcW w:w="1728" w:type="dxa"/>
          </w:tcPr>
          <w:p w:rsidR="007D1D06" w:rsidRDefault="007D1D06" w:rsidP="0014759A">
            <w:r>
              <w:t>a</w:t>
            </w:r>
          </w:p>
        </w:tc>
        <w:tc>
          <w:tcPr>
            <w:tcW w:w="1800" w:type="dxa"/>
          </w:tcPr>
          <w:p w:rsidR="007D1D06" w:rsidRDefault="007D1D06" w:rsidP="0014759A"/>
        </w:tc>
        <w:tc>
          <w:tcPr>
            <w:tcW w:w="3420" w:type="dxa"/>
          </w:tcPr>
          <w:p w:rsidR="007D1D06" w:rsidRDefault="007D1D06" w:rsidP="0014759A"/>
        </w:tc>
        <w:tc>
          <w:tcPr>
            <w:tcW w:w="2790" w:type="dxa"/>
          </w:tcPr>
          <w:p w:rsidR="007D1D06" w:rsidRDefault="007D1D06" w:rsidP="0014759A"/>
        </w:tc>
      </w:tr>
    </w:tbl>
    <w:p w:rsidR="007D1D06" w:rsidRPr="000C1AAF" w:rsidRDefault="007D1D06" w:rsidP="007D1D06">
      <w:r w:rsidRPr="000C1AAF">
        <w:t xml:space="preserve">The </w:t>
      </w:r>
      <w:r>
        <w:t>geospatial functionality is very useful for inferring information. For example, say that temperature statistics are not known for a particular area, but data from nearby locations is available. A geospatial engine can aggregate and select data from weather stations in close proximity and use that to interpolate the statistics.</w:t>
      </w:r>
    </w:p>
    <w:p w:rsidR="007D1D06" w:rsidRDefault="007D1D06" w:rsidP="00FA61F6">
      <w:pPr>
        <w:pStyle w:val="Body"/>
      </w:pPr>
    </w:p>
    <w:p w:rsidR="00CE7204" w:rsidRPr="00F768D5" w:rsidRDefault="00F768D5" w:rsidP="00F768D5">
      <w:pPr>
        <w:pStyle w:val="HeadingRunIn"/>
      </w:pPr>
      <w:r w:rsidRPr="00F768D5">
        <w:lastRenderedPageBreak/>
        <w:t>Knowledge Based Representations</w:t>
      </w:r>
    </w:p>
    <w:p w:rsidR="004B1F14" w:rsidRDefault="004B1F14" w:rsidP="001B0F5B">
      <w:pPr>
        <w:pStyle w:val="Body"/>
      </w:pPr>
      <w:r>
        <w:t>.</w:t>
      </w:r>
    </w:p>
    <w:p w:rsidR="00DB2AE8" w:rsidRDefault="00384C0C" w:rsidP="00DB2AE8">
      <w:pPr>
        <w:pStyle w:val="Body"/>
        <w:jc w:val="center"/>
      </w:pPr>
      <w:r w:rsidRPr="00DB2AE8">
        <w:object w:dxaOrig="7953" w:dyaOrig="5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85pt;height:182.7pt" o:ole="">
            <v:imagedata r:id="rId44" o:title=""/>
          </v:shape>
          <o:OLEObject Type="Embed" ProgID="PowerPoint.Slide.12" ShapeID="_x0000_i1025" DrawAspect="Content" ObjectID="_1419339553" r:id="rId45"/>
        </w:object>
      </w:r>
    </w:p>
    <w:p w:rsidR="00DB2AE8" w:rsidRDefault="00DB2AE8" w:rsidP="001B0F5B">
      <w:pPr>
        <w:pStyle w:val="Body"/>
      </w:pPr>
    </w:p>
    <w:p w:rsidR="000E1661" w:rsidRDefault="000E1661" w:rsidP="001B0F5B">
      <w:pPr>
        <w:pStyle w:val="Body"/>
      </w:pPr>
    </w:p>
    <w:p w:rsidR="000E1661" w:rsidRDefault="000E1661" w:rsidP="000E1661">
      <w:pPr>
        <w:pStyle w:val="Body"/>
      </w:pPr>
      <w:r>
        <w:t>Summary</w:t>
      </w:r>
    </w:p>
    <w:p w:rsidR="000E1661" w:rsidRDefault="000E1661" w:rsidP="000E1661">
      <w:pPr>
        <w:pStyle w:val="Body"/>
      </w:pPr>
    </w:p>
    <w:p w:rsidR="000E1661" w:rsidRDefault="000E1661" w:rsidP="001B0F5B">
      <w:pPr>
        <w:pStyle w:val="Body"/>
      </w:pPr>
    </w:p>
    <w:p w:rsidR="00921E82" w:rsidRDefault="00F768D5" w:rsidP="00253836">
      <w:pPr>
        <w:pStyle w:val="HeadingRunIn"/>
      </w:pPr>
      <w:r>
        <w:t>A</w:t>
      </w:r>
      <w:r w:rsidR="00477F6F">
        <w:t>A</w:t>
      </w:r>
    </w:p>
    <w:p w:rsidR="00F564F8" w:rsidRPr="003B5823" w:rsidRDefault="00F564F8" w:rsidP="00253836">
      <w:pPr>
        <w:pStyle w:val="HeadingRunIn"/>
      </w:pPr>
      <w:r>
        <w:rPr>
          <w:noProof/>
        </w:rPr>
        <w:drawing>
          <wp:inline distT="0" distB="0" distL="0" distR="0">
            <wp:extent cx="3178811" cy="1889185"/>
            <wp:effectExtent l="0" t="0" r="2539" b="0"/>
            <wp:docPr id="1" name="Picture 6" descr="C:\Users\pukitepa\svn\context\Ontology\reasoners\prolog\proto_context_server\html\images\collab-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kitepa\svn\context\Ontology\reasoners\prolog\proto_context_server\html\images\collab-tools.png"/>
                    <pic:cNvPicPr>
                      <a:picLocks noChangeAspect="1" noChangeArrowheads="1"/>
                    </pic:cNvPicPr>
                  </pic:nvPicPr>
                  <pic:blipFill>
                    <a:blip r:embed="rId46" cstate="print"/>
                    <a:srcRect/>
                    <a:stretch>
                      <a:fillRect/>
                    </a:stretch>
                  </pic:blipFill>
                  <pic:spPr bwMode="auto">
                    <a:xfrm>
                      <a:off x="0" y="0"/>
                      <a:ext cx="3178811" cy="1889185"/>
                    </a:xfrm>
                    <a:prstGeom prst="rect">
                      <a:avLst/>
                    </a:prstGeom>
                    <a:noFill/>
                    <a:ln w="9525">
                      <a:noFill/>
                      <a:miter lim="800000"/>
                      <a:headEnd/>
                      <a:tailEnd/>
                    </a:ln>
                  </pic:spPr>
                </pic:pic>
              </a:graphicData>
            </a:graphic>
          </wp:inline>
        </w:drawing>
      </w:r>
    </w:p>
    <w:p w:rsidR="00F768D5" w:rsidRDefault="00D5759D" w:rsidP="00F768D5">
      <w:pPr>
        <w:pStyle w:val="Body"/>
      </w:pPr>
      <w:r>
        <w:t xml:space="preserve">. </w:t>
      </w:r>
    </w:p>
    <w:p w:rsidR="00180E82" w:rsidRDefault="00180E82" w:rsidP="00180E82">
      <w:pPr>
        <w:pStyle w:val="Body"/>
      </w:pPr>
    </w:p>
    <w:p w:rsidR="003D3AD1" w:rsidRDefault="00930C2B" w:rsidP="00C01708">
      <w:pPr>
        <w:pStyle w:val="Body"/>
      </w:pPr>
      <w:r>
        <w:t>OSCAR’s capabilities will not overlap with the dynamic server’s capabilities and in fact the two complement each other. The two views can be integrated through a conventional web-service front-end</w:t>
      </w:r>
    </w:p>
    <w:p w:rsidR="00D4782E" w:rsidRPr="00F2796F" w:rsidRDefault="00D4782E" w:rsidP="00C01708">
      <w:pPr>
        <w:pStyle w:val="Body"/>
      </w:pPr>
      <w:r>
        <w:lastRenderedPageBreak/>
        <w:br w:type="page"/>
      </w:r>
    </w:p>
    <w:p w:rsidR="009A7260" w:rsidRDefault="009A7260" w:rsidP="009A7260">
      <w:pPr>
        <w:pStyle w:val="Appendix"/>
      </w:pPr>
      <w:r>
        <w:lastRenderedPageBreak/>
        <w:t>References</w:t>
      </w:r>
    </w:p>
    <w:sectPr w:rsidR="009A7260" w:rsidSect="00126B0D">
      <w:headerReference w:type="default" r:id="rId47"/>
      <w:footerReference w:type="default" r:id="rId48"/>
      <w:endnotePr>
        <w:numFmt w:val="decimal"/>
      </w:endnotePr>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505E" w:rsidRDefault="0098505E" w:rsidP="009A7260">
      <w:r>
        <w:separator/>
      </w:r>
    </w:p>
  </w:endnote>
  <w:endnote w:type="continuationSeparator" w:id="0">
    <w:p w:rsidR="0098505E" w:rsidRDefault="0098505E" w:rsidP="009A7260">
      <w:r>
        <w:continuationSeparator/>
      </w:r>
    </w:p>
  </w:endnote>
  <w:endnote w:id="1">
    <w:p w:rsidR="0098505E" w:rsidRDefault="0098505E" w:rsidP="00C50CCD">
      <w:pPr>
        <w:pStyle w:val="EndnoteText"/>
      </w:pPr>
      <w:r>
        <w:rPr>
          <w:rStyle w:val="EndnoteReference"/>
        </w:rPr>
        <w:endnoteRef/>
      </w:r>
      <w:r>
        <w:t xml:space="preserve"> </w:t>
      </w:r>
      <w:r>
        <w:fldChar w:fldCharType="begin"/>
      </w:r>
      <w:r>
        <w:instrText xml:space="preserve"> ADDIN ZOTERO_ITEM CSL_CITATION {"citationID":"8vT5obgp","properties":{"formattedCitation":"{\\rtf S. Bankes et al., \\i META Adaptive, Reflective, Robust Workflow (ARRoW)\\i0{}, Final Report, Phase 1B (BAE Systems, 2011), http://www.darpa.mil/Our_Work/TTO/Programs/AVM/AVM_Meta_Final_Deliverables.aspx.}","plainCitation":"S. Bankes et al., META Adaptive, Reflective, Robust Workflow (ARRoW), Final Report, Phase 1B (BAE Systems, 2011), http://www.darpa.mil/Our_Work/TTO/Programs/AVM/AVM_Meta_Final_Deliverables.aspx."},"citationItems":[{"id":279,"uris":["http://zotero.org/users/954774/items/J6DD69T9"],"uri":["http://zotero.org/users/954774/items/J6DD69T9"],"itemData":{"id":279,"type":"report","title":"META Adaptive, Reflective, Robust Workflow (ARRoW)","collection-title":"Phase 1B","publisher":"BAE Systems","page":"591","genre":"Final Report","URL":"http://www.darpa.mil/Our_Work/TTO/Programs/AVM/AVM_Meta_Final_Deliverables.aspx","number":"TR-2742","author":[{"family":"Bankes","given":"S."},{"family":"Challou","given":"D."},{"family":"Haynes","given":"T."},{"family":"Holloway","given":"H."},{"family":"Tierno","given":"J."},{"family":"Wentland","given":"C."}],"issued":{"year":2011},"accessed":{"year":2012,"month":3,"day":29},"page-first":"591"}}],"schema":"https://github.com/citation-style-language/schema/raw/master/csl-citation.json"} </w:instrText>
      </w:r>
      <w:r>
        <w:fldChar w:fldCharType="separate"/>
      </w:r>
      <w:r w:rsidRPr="001A4F42">
        <w:rPr>
          <w:szCs w:val="24"/>
        </w:rPr>
        <w:t xml:space="preserve">S. Bankes et al., </w:t>
      </w:r>
      <w:r w:rsidRPr="001A4F42">
        <w:rPr>
          <w:i/>
          <w:iCs/>
          <w:szCs w:val="24"/>
        </w:rPr>
        <w:t>META Adaptive, Reflective, Robust Workflow (ARRoW)</w:t>
      </w:r>
      <w:r w:rsidRPr="001A4F42">
        <w:rPr>
          <w:szCs w:val="24"/>
        </w:rPr>
        <w:t>, Final Report, Phase 1B (BAE Systems, 2011), http://www.darpa.mil/Our_Work/TTO/Programs/AVM/AVM_Meta_Final_Deliverables.aspx.</w:t>
      </w:r>
      <w:r>
        <w:fldChar w:fldCharType="end"/>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05E" w:rsidRPr="005C3132" w:rsidRDefault="0098505E" w:rsidP="000E4F71">
    <w:pPr>
      <w:rPr>
        <w:sz w:val="16"/>
        <w:szCs w:val="16"/>
      </w:rPr>
    </w:pPr>
    <w:r w:rsidRPr="005C3132">
      <w:rPr>
        <w:sz w:val="16"/>
        <w:szCs w:val="16"/>
      </w:rPr>
      <w:t xml:space="preserve">© 2012 BAE Systems. All rights reserved. Distribution Statement </w:t>
    </w:r>
    <w:proofErr w:type="gramStart"/>
    <w:r w:rsidRPr="005C3132">
      <w:rPr>
        <w:sz w:val="16"/>
        <w:szCs w:val="16"/>
      </w:rPr>
      <w:t>C :</w:t>
    </w:r>
    <w:proofErr w:type="gramEnd"/>
    <w:r w:rsidRPr="005C3132">
      <w:rPr>
        <w:sz w:val="16"/>
        <w:szCs w:val="16"/>
      </w:rPr>
      <w:t xml:space="preserve"> Distribution Authorized to U.S Government Agencies and their contractors. Other requests for this document shall be referred to the DARPA Technical Information Office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505E" w:rsidRDefault="0098505E" w:rsidP="009A7260">
      <w:r>
        <w:separator/>
      </w:r>
    </w:p>
  </w:footnote>
  <w:footnote w:type="continuationSeparator" w:id="0">
    <w:p w:rsidR="0098505E" w:rsidRDefault="0098505E" w:rsidP="009A72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77547040"/>
      <w:placeholder>
        <w:docPart w:val="BD6033AA91D745A0BEE372F0C2A151D0"/>
      </w:placeholder>
      <w:dataBinding w:prefixMappings="xmlns:ns0='http://schemas.openxmlformats.org/package/2006/metadata/core-properties' xmlns:ns1='http://purl.org/dc/elements/1.1/'" w:xpath="/ns0:coreProperties[1]/ns1:title[1]" w:storeItemID="{6C3C8BC8-F283-45AE-878A-BAB7291924A1}"/>
      <w:text/>
    </w:sdtPr>
    <w:sdtContent>
      <w:p w:rsidR="0098505E" w:rsidRDefault="0098505E">
        <w:pPr>
          <w:pStyle w:val="Header"/>
          <w:pBdr>
            <w:between w:val="single" w:sz="4" w:space="1" w:color="4F81BD" w:themeColor="accent1"/>
          </w:pBdr>
          <w:spacing w:line="276" w:lineRule="auto"/>
          <w:jc w:val="center"/>
        </w:pPr>
        <w:r>
          <w:t>Volume 4: Logical and Semantic Organization</w:t>
        </w:r>
      </w:p>
    </w:sdtContent>
  </w:sdt>
  <w:sdt>
    <w:sdtPr>
      <w:alias w:val="Date"/>
      <w:id w:val="77547044"/>
      <w:placeholder>
        <w:docPart w:val="3CB3DDB81488426D87ACED4BCB87E772"/>
      </w:placeholder>
      <w:dataBinding w:prefixMappings="xmlns:ns0='http://schemas.microsoft.com/office/2006/coverPageProps'" w:xpath="/ns0:CoverPageProperties[1]/ns0:PublishDate[1]" w:storeItemID="{55AF091B-3C7A-41E3-B477-F2FDAA23CFDA}"/>
      <w:date w:fullDate="2012-08-07T00:00:00Z">
        <w:dateFormat w:val="MMMM d, yyyy"/>
        <w:lid w:val="en-US"/>
        <w:storeMappedDataAs w:val="dateTime"/>
        <w:calendar w:val="gregorian"/>
      </w:date>
    </w:sdtPr>
    <w:sdtContent>
      <w:p w:rsidR="0098505E" w:rsidRDefault="0098505E">
        <w:pPr>
          <w:pStyle w:val="Header"/>
          <w:pBdr>
            <w:between w:val="single" w:sz="4" w:space="1" w:color="4F81BD" w:themeColor="accent1"/>
          </w:pBdr>
          <w:spacing w:line="276" w:lineRule="auto"/>
          <w:jc w:val="center"/>
        </w:pPr>
        <w:r>
          <w:t>August 7, 2012</w:t>
        </w:r>
      </w:p>
    </w:sdtContent>
  </w:sdt>
  <w:p w:rsidR="0098505E" w:rsidRDefault="0098505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C2CECC8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71C2BD1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FFFFFFFB"/>
    <w:multiLevelType w:val="multilevel"/>
    <w:tmpl w:val="1074AD7A"/>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start w:val="1"/>
      <w:numFmt w:val="none"/>
      <w:pStyle w:val="Heading5"/>
      <w:lvlText w:val=""/>
      <w:legacy w:legacy="1" w:legacySpace="0" w:legacyIndent="0"/>
      <w:lvlJc w:val="left"/>
    </w:lvl>
    <w:lvl w:ilvl="5">
      <w:start w:val="1"/>
      <w:numFmt w:val="none"/>
      <w:pStyle w:val="Heading6"/>
      <w:lvlText w:val=""/>
      <w:legacy w:legacy="1" w:legacySpace="0" w:legacyIndent="0"/>
      <w:lvlJc w:val="left"/>
    </w:lvl>
    <w:lvl w:ilvl="6">
      <w:start w:val="1"/>
      <w:numFmt w:val="none"/>
      <w:pStyle w:val="Heading7"/>
      <w:lvlText w:val=""/>
      <w:legacy w:legacy="1" w:legacySpace="0" w:legacyIndent="0"/>
      <w:lvlJc w:val="left"/>
    </w:lvl>
    <w:lvl w:ilvl="7">
      <w:start w:val="1"/>
      <w:numFmt w:val="none"/>
      <w:pStyle w:val="Heading8"/>
      <w:lvlText w:val=""/>
      <w:legacy w:legacy="1" w:legacySpace="0" w:legacyIndent="0"/>
      <w:lvlJc w:val="left"/>
    </w:lvl>
    <w:lvl w:ilvl="8">
      <w:start w:val="1"/>
      <w:numFmt w:val="none"/>
      <w:pStyle w:val="Heading9"/>
      <w:lvlText w:val=""/>
      <w:legacy w:legacy="1" w:legacySpace="0" w:legacyIndent="0"/>
      <w:lvlJc w:val="left"/>
    </w:lvl>
  </w:abstractNum>
  <w:abstractNum w:abstractNumId="3">
    <w:nsid w:val="053D1E3C"/>
    <w:multiLevelType w:val="hybridMultilevel"/>
    <w:tmpl w:val="D2B2B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C4C14"/>
    <w:multiLevelType w:val="multilevel"/>
    <w:tmpl w:val="AD529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6964792"/>
    <w:multiLevelType w:val="multilevel"/>
    <w:tmpl w:val="DD52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DE32D5"/>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0821E7"/>
    <w:multiLevelType w:val="hybridMultilevel"/>
    <w:tmpl w:val="01B4BBB2"/>
    <w:lvl w:ilvl="0" w:tplc="FCA6F42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FB2218"/>
    <w:multiLevelType w:val="multilevel"/>
    <w:tmpl w:val="63CAC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29676C"/>
    <w:multiLevelType w:val="hybridMultilevel"/>
    <w:tmpl w:val="CCA09D14"/>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C546E0"/>
    <w:multiLevelType w:val="hybridMultilevel"/>
    <w:tmpl w:val="8662BE2C"/>
    <w:lvl w:ilvl="0" w:tplc="1AB04C3E">
      <w:start w:val="1"/>
      <w:numFmt w:val="bullet"/>
      <w:lvlText w:val="•"/>
      <w:lvlJc w:val="left"/>
      <w:pPr>
        <w:tabs>
          <w:tab w:val="num" w:pos="720"/>
        </w:tabs>
        <w:ind w:left="720" w:hanging="360"/>
      </w:pPr>
      <w:rPr>
        <w:rFonts w:ascii="Times New Roman" w:hAnsi="Times New Roman" w:hint="default"/>
      </w:rPr>
    </w:lvl>
    <w:lvl w:ilvl="1" w:tplc="56D8F814" w:tentative="1">
      <w:start w:val="1"/>
      <w:numFmt w:val="bullet"/>
      <w:lvlText w:val="•"/>
      <w:lvlJc w:val="left"/>
      <w:pPr>
        <w:tabs>
          <w:tab w:val="num" w:pos="1440"/>
        </w:tabs>
        <w:ind w:left="1440" w:hanging="360"/>
      </w:pPr>
      <w:rPr>
        <w:rFonts w:ascii="Times New Roman" w:hAnsi="Times New Roman" w:hint="default"/>
      </w:rPr>
    </w:lvl>
    <w:lvl w:ilvl="2" w:tplc="DF44EC62" w:tentative="1">
      <w:start w:val="1"/>
      <w:numFmt w:val="bullet"/>
      <w:lvlText w:val="•"/>
      <w:lvlJc w:val="left"/>
      <w:pPr>
        <w:tabs>
          <w:tab w:val="num" w:pos="2160"/>
        </w:tabs>
        <w:ind w:left="2160" w:hanging="360"/>
      </w:pPr>
      <w:rPr>
        <w:rFonts w:ascii="Times New Roman" w:hAnsi="Times New Roman" w:hint="default"/>
      </w:rPr>
    </w:lvl>
    <w:lvl w:ilvl="3" w:tplc="2520B58A" w:tentative="1">
      <w:start w:val="1"/>
      <w:numFmt w:val="bullet"/>
      <w:lvlText w:val="•"/>
      <w:lvlJc w:val="left"/>
      <w:pPr>
        <w:tabs>
          <w:tab w:val="num" w:pos="2880"/>
        </w:tabs>
        <w:ind w:left="2880" w:hanging="360"/>
      </w:pPr>
      <w:rPr>
        <w:rFonts w:ascii="Times New Roman" w:hAnsi="Times New Roman" w:hint="default"/>
      </w:rPr>
    </w:lvl>
    <w:lvl w:ilvl="4" w:tplc="11EE56E0" w:tentative="1">
      <w:start w:val="1"/>
      <w:numFmt w:val="bullet"/>
      <w:lvlText w:val="•"/>
      <w:lvlJc w:val="left"/>
      <w:pPr>
        <w:tabs>
          <w:tab w:val="num" w:pos="3600"/>
        </w:tabs>
        <w:ind w:left="3600" w:hanging="360"/>
      </w:pPr>
      <w:rPr>
        <w:rFonts w:ascii="Times New Roman" w:hAnsi="Times New Roman" w:hint="default"/>
      </w:rPr>
    </w:lvl>
    <w:lvl w:ilvl="5" w:tplc="6A6ADBFA" w:tentative="1">
      <w:start w:val="1"/>
      <w:numFmt w:val="bullet"/>
      <w:lvlText w:val="•"/>
      <w:lvlJc w:val="left"/>
      <w:pPr>
        <w:tabs>
          <w:tab w:val="num" w:pos="4320"/>
        </w:tabs>
        <w:ind w:left="4320" w:hanging="360"/>
      </w:pPr>
      <w:rPr>
        <w:rFonts w:ascii="Times New Roman" w:hAnsi="Times New Roman" w:hint="default"/>
      </w:rPr>
    </w:lvl>
    <w:lvl w:ilvl="6" w:tplc="94BED018" w:tentative="1">
      <w:start w:val="1"/>
      <w:numFmt w:val="bullet"/>
      <w:lvlText w:val="•"/>
      <w:lvlJc w:val="left"/>
      <w:pPr>
        <w:tabs>
          <w:tab w:val="num" w:pos="5040"/>
        </w:tabs>
        <w:ind w:left="5040" w:hanging="360"/>
      </w:pPr>
      <w:rPr>
        <w:rFonts w:ascii="Times New Roman" w:hAnsi="Times New Roman" w:hint="default"/>
      </w:rPr>
    </w:lvl>
    <w:lvl w:ilvl="7" w:tplc="C3066776" w:tentative="1">
      <w:start w:val="1"/>
      <w:numFmt w:val="bullet"/>
      <w:lvlText w:val="•"/>
      <w:lvlJc w:val="left"/>
      <w:pPr>
        <w:tabs>
          <w:tab w:val="num" w:pos="5760"/>
        </w:tabs>
        <w:ind w:left="5760" w:hanging="360"/>
      </w:pPr>
      <w:rPr>
        <w:rFonts w:ascii="Times New Roman" w:hAnsi="Times New Roman" w:hint="default"/>
      </w:rPr>
    </w:lvl>
    <w:lvl w:ilvl="8" w:tplc="76F8749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46E63FD"/>
    <w:multiLevelType w:val="hybridMultilevel"/>
    <w:tmpl w:val="7FA6673A"/>
    <w:lvl w:ilvl="0" w:tplc="BAEA45F8">
      <w:start w:val="1"/>
      <w:numFmt w:val="bullet"/>
      <w:lvlText w:val="•"/>
      <w:lvlJc w:val="left"/>
      <w:pPr>
        <w:tabs>
          <w:tab w:val="num" w:pos="720"/>
        </w:tabs>
        <w:ind w:left="720" w:hanging="360"/>
      </w:pPr>
      <w:rPr>
        <w:rFonts w:ascii="Times New Roman" w:hAnsi="Times New Roman" w:hint="default"/>
      </w:rPr>
    </w:lvl>
    <w:lvl w:ilvl="1" w:tplc="BD82940C" w:tentative="1">
      <w:start w:val="1"/>
      <w:numFmt w:val="bullet"/>
      <w:lvlText w:val="•"/>
      <w:lvlJc w:val="left"/>
      <w:pPr>
        <w:tabs>
          <w:tab w:val="num" w:pos="1440"/>
        </w:tabs>
        <w:ind w:left="1440" w:hanging="360"/>
      </w:pPr>
      <w:rPr>
        <w:rFonts w:ascii="Times New Roman" w:hAnsi="Times New Roman" w:hint="default"/>
      </w:rPr>
    </w:lvl>
    <w:lvl w:ilvl="2" w:tplc="033C5B92" w:tentative="1">
      <w:start w:val="1"/>
      <w:numFmt w:val="bullet"/>
      <w:lvlText w:val="•"/>
      <w:lvlJc w:val="left"/>
      <w:pPr>
        <w:tabs>
          <w:tab w:val="num" w:pos="2160"/>
        </w:tabs>
        <w:ind w:left="2160" w:hanging="360"/>
      </w:pPr>
      <w:rPr>
        <w:rFonts w:ascii="Times New Roman" w:hAnsi="Times New Roman" w:hint="default"/>
      </w:rPr>
    </w:lvl>
    <w:lvl w:ilvl="3" w:tplc="4A3674F2" w:tentative="1">
      <w:start w:val="1"/>
      <w:numFmt w:val="bullet"/>
      <w:lvlText w:val="•"/>
      <w:lvlJc w:val="left"/>
      <w:pPr>
        <w:tabs>
          <w:tab w:val="num" w:pos="2880"/>
        </w:tabs>
        <w:ind w:left="2880" w:hanging="360"/>
      </w:pPr>
      <w:rPr>
        <w:rFonts w:ascii="Times New Roman" w:hAnsi="Times New Roman" w:hint="default"/>
      </w:rPr>
    </w:lvl>
    <w:lvl w:ilvl="4" w:tplc="D230F160" w:tentative="1">
      <w:start w:val="1"/>
      <w:numFmt w:val="bullet"/>
      <w:lvlText w:val="•"/>
      <w:lvlJc w:val="left"/>
      <w:pPr>
        <w:tabs>
          <w:tab w:val="num" w:pos="3600"/>
        </w:tabs>
        <w:ind w:left="3600" w:hanging="360"/>
      </w:pPr>
      <w:rPr>
        <w:rFonts w:ascii="Times New Roman" w:hAnsi="Times New Roman" w:hint="default"/>
      </w:rPr>
    </w:lvl>
    <w:lvl w:ilvl="5" w:tplc="8924CB86" w:tentative="1">
      <w:start w:val="1"/>
      <w:numFmt w:val="bullet"/>
      <w:lvlText w:val="•"/>
      <w:lvlJc w:val="left"/>
      <w:pPr>
        <w:tabs>
          <w:tab w:val="num" w:pos="4320"/>
        </w:tabs>
        <w:ind w:left="4320" w:hanging="360"/>
      </w:pPr>
      <w:rPr>
        <w:rFonts w:ascii="Times New Roman" w:hAnsi="Times New Roman" w:hint="default"/>
      </w:rPr>
    </w:lvl>
    <w:lvl w:ilvl="6" w:tplc="7466DFAA" w:tentative="1">
      <w:start w:val="1"/>
      <w:numFmt w:val="bullet"/>
      <w:lvlText w:val="•"/>
      <w:lvlJc w:val="left"/>
      <w:pPr>
        <w:tabs>
          <w:tab w:val="num" w:pos="5040"/>
        </w:tabs>
        <w:ind w:left="5040" w:hanging="360"/>
      </w:pPr>
      <w:rPr>
        <w:rFonts w:ascii="Times New Roman" w:hAnsi="Times New Roman" w:hint="default"/>
      </w:rPr>
    </w:lvl>
    <w:lvl w:ilvl="7" w:tplc="FD2898F8" w:tentative="1">
      <w:start w:val="1"/>
      <w:numFmt w:val="bullet"/>
      <w:lvlText w:val="•"/>
      <w:lvlJc w:val="left"/>
      <w:pPr>
        <w:tabs>
          <w:tab w:val="num" w:pos="5760"/>
        </w:tabs>
        <w:ind w:left="5760" w:hanging="360"/>
      </w:pPr>
      <w:rPr>
        <w:rFonts w:ascii="Times New Roman" w:hAnsi="Times New Roman" w:hint="default"/>
      </w:rPr>
    </w:lvl>
    <w:lvl w:ilvl="8" w:tplc="D19CD30E" w:tentative="1">
      <w:start w:val="1"/>
      <w:numFmt w:val="bullet"/>
      <w:lvlText w:val="•"/>
      <w:lvlJc w:val="left"/>
      <w:pPr>
        <w:tabs>
          <w:tab w:val="num" w:pos="6480"/>
        </w:tabs>
        <w:ind w:left="6480" w:hanging="360"/>
      </w:pPr>
      <w:rPr>
        <w:rFonts w:ascii="Times New Roman" w:hAnsi="Times New Roman" w:hint="default"/>
      </w:rPr>
    </w:lvl>
  </w:abstractNum>
  <w:abstractNum w:abstractNumId="12">
    <w:nsid w:val="1A26584A"/>
    <w:multiLevelType w:val="hybridMultilevel"/>
    <w:tmpl w:val="BECC0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165791"/>
    <w:multiLevelType w:val="hybridMultilevel"/>
    <w:tmpl w:val="E6C00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0F6FA2"/>
    <w:multiLevelType w:val="hybridMultilevel"/>
    <w:tmpl w:val="F614EA4C"/>
    <w:lvl w:ilvl="0" w:tplc="08029342">
      <w:start w:val="1"/>
      <w:numFmt w:val="bullet"/>
      <w:lvlText w:val="•"/>
      <w:lvlJc w:val="left"/>
      <w:pPr>
        <w:tabs>
          <w:tab w:val="num" w:pos="720"/>
        </w:tabs>
        <w:ind w:left="720" w:hanging="360"/>
      </w:pPr>
      <w:rPr>
        <w:rFonts w:ascii="Times New Roman" w:hAnsi="Times New Roman" w:hint="default"/>
      </w:rPr>
    </w:lvl>
    <w:lvl w:ilvl="1" w:tplc="CA746870" w:tentative="1">
      <w:start w:val="1"/>
      <w:numFmt w:val="bullet"/>
      <w:lvlText w:val="•"/>
      <w:lvlJc w:val="left"/>
      <w:pPr>
        <w:tabs>
          <w:tab w:val="num" w:pos="1440"/>
        </w:tabs>
        <w:ind w:left="1440" w:hanging="360"/>
      </w:pPr>
      <w:rPr>
        <w:rFonts w:ascii="Times New Roman" w:hAnsi="Times New Roman" w:hint="default"/>
      </w:rPr>
    </w:lvl>
    <w:lvl w:ilvl="2" w:tplc="FD52D9D2" w:tentative="1">
      <w:start w:val="1"/>
      <w:numFmt w:val="bullet"/>
      <w:lvlText w:val="•"/>
      <w:lvlJc w:val="left"/>
      <w:pPr>
        <w:tabs>
          <w:tab w:val="num" w:pos="2160"/>
        </w:tabs>
        <w:ind w:left="2160" w:hanging="360"/>
      </w:pPr>
      <w:rPr>
        <w:rFonts w:ascii="Times New Roman" w:hAnsi="Times New Roman" w:hint="default"/>
      </w:rPr>
    </w:lvl>
    <w:lvl w:ilvl="3" w:tplc="F676CA28" w:tentative="1">
      <w:start w:val="1"/>
      <w:numFmt w:val="bullet"/>
      <w:lvlText w:val="•"/>
      <w:lvlJc w:val="left"/>
      <w:pPr>
        <w:tabs>
          <w:tab w:val="num" w:pos="2880"/>
        </w:tabs>
        <w:ind w:left="2880" w:hanging="360"/>
      </w:pPr>
      <w:rPr>
        <w:rFonts w:ascii="Times New Roman" w:hAnsi="Times New Roman" w:hint="default"/>
      </w:rPr>
    </w:lvl>
    <w:lvl w:ilvl="4" w:tplc="DAAC9E8E" w:tentative="1">
      <w:start w:val="1"/>
      <w:numFmt w:val="bullet"/>
      <w:lvlText w:val="•"/>
      <w:lvlJc w:val="left"/>
      <w:pPr>
        <w:tabs>
          <w:tab w:val="num" w:pos="3600"/>
        </w:tabs>
        <w:ind w:left="3600" w:hanging="360"/>
      </w:pPr>
      <w:rPr>
        <w:rFonts w:ascii="Times New Roman" w:hAnsi="Times New Roman" w:hint="default"/>
      </w:rPr>
    </w:lvl>
    <w:lvl w:ilvl="5" w:tplc="28CC6100" w:tentative="1">
      <w:start w:val="1"/>
      <w:numFmt w:val="bullet"/>
      <w:lvlText w:val="•"/>
      <w:lvlJc w:val="left"/>
      <w:pPr>
        <w:tabs>
          <w:tab w:val="num" w:pos="4320"/>
        </w:tabs>
        <w:ind w:left="4320" w:hanging="360"/>
      </w:pPr>
      <w:rPr>
        <w:rFonts w:ascii="Times New Roman" w:hAnsi="Times New Roman" w:hint="default"/>
      </w:rPr>
    </w:lvl>
    <w:lvl w:ilvl="6" w:tplc="C5FE3424" w:tentative="1">
      <w:start w:val="1"/>
      <w:numFmt w:val="bullet"/>
      <w:lvlText w:val="•"/>
      <w:lvlJc w:val="left"/>
      <w:pPr>
        <w:tabs>
          <w:tab w:val="num" w:pos="5040"/>
        </w:tabs>
        <w:ind w:left="5040" w:hanging="360"/>
      </w:pPr>
      <w:rPr>
        <w:rFonts w:ascii="Times New Roman" w:hAnsi="Times New Roman" w:hint="default"/>
      </w:rPr>
    </w:lvl>
    <w:lvl w:ilvl="7" w:tplc="A2E80B4A" w:tentative="1">
      <w:start w:val="1"/>
      <w:numFmt w:val="bullet"/>
      <w:lvlText w:val="•"/>
      <w:lvlJc w:val="left"/>
      <w:pPr>
        <w:tabs>
          <w:tab w:val="num" w:pos="5760"/>
        </w:tabs>
        <w:ind w:left="5760" w:hanging="360"/>
      </w:pPr>
      <w:rPr>
        <w:rFonts w:ascii="Times New Roman" w:hAnsi="Times New Roman" w:hint="default"/>
      </w:rPr>
    </w:lvl>
    <w:lvl w:ilvl="8" w:tplc="911C5960"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3164DC6"/>
    <w:multiLevelType w:val="hybridMultilevel"/>
    <w:tmpl w:val="0388EF26"/>
    <w:lvl w:ilvl="0" w:tplc="2328FDE6">
      <w:numFmt w:val="bullet"/>
      <w:lvlText w:val="•"/>
      <w:lvlJc w:val="left"/>
      <w:pPr>
        <w:ind w:left="765" w:hanging="405"/>
      </w:pPr>
      <w:rPr>
        <w:rFonts w:ascii="Times New Roman" w:eastAsia="Times New Roman" w:hAnsi="Times New Roman" w:cs="Times New Roman" w:hint="default"/>
      </w:rPr>
    </w:lvl>
    <w:lvl w:ilvl="1" w:tplc="0D0E5542">
      <w:numFmt w:val="bullet"/>
      <w:lvlText w:val="–"/>
      <w:lvlJc w:val="left"/>
      <w:pPr>
        <w:ind w:left="1470" w:hanging="39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992E39"/>
    <w:multiLevelType w:val="hybridMultilevel"/>
    <w:tmpl w:val="CACA63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BD39C0"/>
    <w:multiLevelType w:val="multilevel"/>
    <w:tmpl w:val="57D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D00395"/>
    <w:multiLevelType w:val="hybridMultilevel"/>
    <w:tmpl w:val="636ED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D967F8"/>
    <w:multiLevelType w:val="hybridMultilevel"/>
    <w:tmpl w:val="528C20AC"/>
    <w:lvl w:ilvl="0" w:tplc="04090015">
      <w:start w:val="1"/>
      <w:numFmt w:val="upp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646B91"/>
    <w:multiLevelType w:val="hybridMultilevel"/>
    <w:tmpl w:val="DE38B6C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AA509B"/>
    <w:multiLevelType w:val="hybridMultilevel"/>
    <w:tmpl w:val="2BB07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C7B4F4D"/>
    <w:multiLevelType w:val="multilevel"/>
    <w:tmpl w:val="0D968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4D284584"/>
    <w:multiLevelType w:val="hybridMultilevel"/>
    <w:tmpl w:val="8B8040B8"/>
    <w:lvl w:ilvl="0" w:tplc="02ACFEAA">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EC1D22"/>
    <w:multiLevelType w:val="hybridMultilevel"/>
    <w:tmpl w:val="B95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A62CAD"/>
    <w:multiLevelType w:val="hybridMultilevel"/>
    <w:tmpl w:val="C114A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BB5D54"/>
    <w:multiLevelType w:val="hybridMultilevel"/>
    <w:tmpl w:val="56C06264"/>
    <w:lvl w:ilvl="0" w:tplc="65944BA4">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0F3464"/>
    <w:multiLevelType w:val="hybridMultilevel"/>
    <w:tmpl w:val="60A89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D54828"/>
    <w:multiLevelType w:val="hybridMultilevel"/>
    <w:tmpl w:val="D0E43502"/>
    <w:lvl w:ilvl="0" w:tplc="2328FDE6">
      <w:numFmt w:val="bullet"/>
      <w:lvlText w:val="•"/>
      <w:lvlJc w:val="left"/>
      <w:pPr>
        <w:ind w:left="765" w:hanging="40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DDF5D57"/>
    <w:multiLevelType w:val="hybridMultilevel"/>
    <w:tmpl w:val="44C6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123B4A"/>
    <w:multiLevelType w:val="multilevel"/>
    <w:tmpl w:val="6580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AB54AF"/>
    <w:multiLevelType w:val="hybridMultilevel"/>
    <w:tmpl w:val="808AA552"/>
    <w:lvl w:ilvl="0" w:tplc="D248CEC8">
      <w:start w:val="1"/>
      <w:numFmt w:val="bullet"/>
      <w:lvlText w:val="–"/>
      <w:lvlJc w:val="left"/>
      <w:pPr>
        <w:tabs>
          <w:tab w:val="num" w:pos="630"/>
        </w:tabs>
        <w:ind w:left="630" w:hanging="360"/>
      </w:pPr>
      <w:rPr>
        <w:rFonts w:hint="default"/>
      </w:rPr>
    </w:lvl>
    <w:lvl w:ilvl="1" w:tplc="4A9E002E">
      <w:start w:val="1"/>
      <w:numFmt w:val="bullet"/>
      <w:lvlText w:val="o"/>
      <w:lvlJc w:val="left"/>
      <w:pPr>
        <w:tabs>
          <w:tab w:val="num" w:pos="1620"/>
        </w:tabs>
        <w:ind w:left="1620" w:hanging="360"/>
      </w:pPr>
      <w:rPr>
        <w:rFonts w:ascii="Courier New" w:hAnsi="Courier New" w:hint="default"/>
      </w:rPr>
    </w:lvl>
    <w:lvl w:ilvl="2" w:tplc="46D6CC9A" w:tentative="1">
      <w:start w:val="1"/>
      <w:numFmt w:val="bullet"/>
      <w:lvlText w:val=""/>
      <w:lvlJc w:val="left"/>
      <w:pPr>
        <w:tabs>
          <w:tab w:val="num" w:pos="2340"/>
        </w:tabs>
        <w:ind w:left="2340" w:hanging="360"/>
      </w:pPr>
      <w:rPr>
        <w:rFonts w:ascii="Wingdings" w:hAnsi="Wingdings" w:hint="default"/>
      </w:rPr>
    </w:lvl>
    <w:lvl w:ilvl="3" w:tplc="A894A31A" w:tentative="1">
      <w:start w:val="1"/>
      <w:numFmt w:val="bullet"/>
      <w:lvlText w:val=""/>
      <w:lvlJc w:val="left"/>
      <w:pPr>
        <w:tabs>
          <w:tab w:val="num" w:pos="3060"/>
        </w:tabs>
        <w:ind w:left="3060" w:hanging="360"/>
      </w:pPr>
      <w:rPr>
        <w:rFonts w:ascii="Symbol" w:hAnsi="Symbol" w:hint="default"/>
      </w:rPr>
    </w:lvl>
    <w:lvl w:ilvl="4" w:tplc="C900B0F4" w:tentative="1">
      <w:start w:val="1"/>
      <w:numFmt w:val="bullet"/>
      <w:lvlText w:val="o"/>
      <w:lvlJc w:val="left"/>
      <w:pPr>
        <w:tabs>
          <w:tab w:val="num" w:pos="3780"/>
        </w:tabs>
        <w:ind w:left="3780" w:hanging="360"/>
      </w:pPr>
      <w:rPr>
        <w:rFonts w:ascii="Courier New" w:hAnsi="Courier New" w:hint="default"/>
      </w:rPr>
    </w:lvl>
    <w:lvl w:ilvl="5" w:tplc="FD5EA910" w:tentative="1">
      <w:start w:val="1"/>
      <w:numFmt w:val="bullet"/>
      <w:lvlText w:val=""/>
      <w:lvlJc w:val="left"/>
      <w:pPr>
        <w:tabs>
          <w:tab w:val="num" w:pos="4500"/>
        </w:tabs>
        <w:ind w:left="4500" w:hanging="360"/>
      </w:pPr>
      <w:rPr>
        <w:rFonts w:ascii="Wingdings" w:hAnsi="Wingdings" w:hint="default"/>
      </w:rPr>
    </w:lvl>
    <w:lvl w:ilvl="6" w:tplc="61906054" w:tentative="1">
      <w:start w:val="1"/>
      <w:numFmt w:val="bullet"/>
      <w:lvlText w:val=""/>
      <w:lvlJc w:val="left"/>
      <w:pPr>
        <w:tabs>
          <w:tab w:val="num" w:pos="5220"/>
        </w:tabs>
        <w:ind w:left="5220" w:hanging="360"/>
      </w:pPr>
      <w:rPr>
        <w:rFonts w:ascii="Symbol" w:hAnsi="Symbol" w:hint="default"/>
      </w:rPr>
    </w:lvl>
    <w:lvl w:ilvl="7" w:tplc="123CDC84" w:tentative="1">
      <w:start w:val="1"/>
      <w:numFmt w:val="bullet"/>
      <w:lvlText w:val="o"/>
      <w:lvlJc w:val="left"/>
      <w:pPr>
        <w:tabs>
          <w:tab w:val="num" w:pos="5940"/>
        </w:tabs>
        <w:ind w:left="5940" w:hanging="360"/>
      </w:pPr>
      <w:rPr>
        <w:rFonts w:ascii="Courier New" w:hAnsi="Courier New" w:hint="default"/>
      </w:rPr>
    </w:lvl>
    <w:lvl w:ilvl="8" w:tplc="68DC3FA4" w:tentative="1">
      <w:start w:val="1"/>
      <w:numFmt w:val="bullet"/>
      <w:lvlText w:val=""/>
      <w:lvlJc w:val="left"/>
      <w:pPr>
        <w:tabs>
          <w:tab w:val="num" w:pos="6660"/>
        </w:tabs>
        <w:ind w:left="6660" w:hanging="360"/>
      </w:pPr>
      <w:rPr>
        <w:rFonts w:ascii="Wingdings" w:hAnsi="Wingdings" w:hint="default"/>
      </w:rPr>
    </w:lvl>
  </w:abstractNum>
  <w:abstractNum w:abstractNumId="32">
    <w:nsid w:val="74483A5B"/>
    <w:multiLevelType w:val="hybridMultilevel"/>
    <w:tmpl w:val="C82CC950"/>
    <w:lvl w:ilvl="0" w:tplc="946443EA">
      <w:start w:val="1"/>
      <w:numFmt w:val="bullet"/>
      <w:pStyle w:val="Bullete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72774F4"/>
    <w:multiLevelType w:val="hybridMultilevel"/>
    <w:tmpl w:val="A88A359E"/>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D1C73DE"/>
    <w:multiLevelType w:val="hybridMultilevel"/>
    <w:tmpl w:val="89D8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D4B710B"/>
    <w:multiLevelType w:val="multilevel"/>
    <w:tmpl w:val="1C72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E3F7FE7"/>
    <w:multiLevelType w:val="hybridMultilevel"/>
    <w:tmpl w:val="197E7082"/>
    <w:lvl w:ilvl="0" w:tplc="C7FA739A">
      <w:start w:val="1"/>
      <w:numFmt w:val="bullet"/>
      <w:lvlText w:val="•"/>
      <w:lvlJc w:val="left"/>
      <w:pPr>
        <w:tabs>
          <w:tab w:val="num" w:pos="720"/>
        </w:tabs>
        <w:ind w:left="720" w:hanging="360"/>
      </w:pPr>
      <w:rPr>
        <w:rFonts w:ascii="Times New Roman" w:hAnsi="Times New Roman" w:hint="default"/>
      </w:rPr>
    </w:lvl>
    <w:lvl w:ilvl="1" w:tplc="527E2796" w:tentative="1">
      <w:start w:val="1"/>
      <w:numFmt w:val="bullet"/>
      <w:lvlText w:val="•"/>
      <w:lvlJc w:val="left"/>
      <w:pPr>
        <w:tabs>
          <w:tab w:val="num" w:pos="1440"/>
        </w:tabs>
        <w:ind w:left="1440" w:hanging="360"/>
      </w:pPr>
      <w:rPr>
        <w:rFonts w:ascii="Times New Roman" w:hAnsi="Times New Roman" w:hint="default"/>
      </w:rPr>
    </w:lvl>
    <w:lvl w:ilvl="2" w:tplc="28D6FB7E" w:tentative="1">
      <w:start w:val="1"/>
      <w:numFmt w:val="bullet"/>
      <w:lvlText w:val="•"/>
      <w:lvlJc w:val="left"/>
      <w:pPr>
        <w:tabs>
          <w:tab w:val="num" w:pos="2160"/>
        </w:tabs>
        <w:ind w:left="2160" w:hanging="360"/>
      </w:pPr>
      <w:rPr>
        <w:rFonts w:ascii="Times New Roman" w:hAnsi="Times New Roman" w:hint="default"/>
      </w:rPr>
    </w:lvl>
    <w:lvl w:ilvl="3" w:tplc="9A82F760" w:tentative="1">
      <w:start w:val="1"/>
      <w:numFmt w:val="bullet"/>
      <w:lvlText w:val="•"/>
      <w:lvlJc w:val="left"/>
      <w:pPr>
        <w:tabs>
          <w:tab w:val="num" w:pos="2880"/>
        </w:tabs>
        <w:ind w:left="2880" w:hanging="360"/>
      </w:pPr>
      <w:rPr>
        <w:rFonts w:ascii="Times New Roman" w:hAnsi="Times New Roman" w:hint="default"/>
      </w:rPr>
    </w:lvl>
    <w:lvl w:ilvl="4" w:tplc="A5E4C5F4" w:tentative="1">
      <w:start w:val="1"/>
      <w:numFmt w:val="bullet"/>
      <w:lvlText w:val="•"/>
      <w:lvlJc w:val="left"/>
      <w:pPr>
        <w:tabs>
          <w:tab w:val="num" w:pos="3600"/>
        </w:tabs>
        <w:ind w:left="3600" w:hanging="360"/>
      </w:pPr>
      <w:rPr>
        <w:rFonts w:ascii="Times New Roman" w:hAnsi="Times New Roman" w:hint="default"/>
      </w:rPr>
    </w:lvl>
    <w:lvl w:ilvl="5" w:tplc="CFFCAB56" w:tentative="1">
      <w:start w:val="1"/>
      <w:numFmt w:val="bullet"/>
      <w:lvlText w:val="•"/>
      <w:lvlJc w:val="left"/>
      <w:pPr>
        <w:tabs>
          <w:tab w:val="num" w:pos="4320"/>
        </w:tabs>
        <w:ind w:left="4320" w:hanging="360"/>
      </w:pPr>
      <w:rPr>
        <w:rFonts w:ascii="Times New Roman" w:hAnsi="Times New Roman" w:hint="default"/>
      </w:rPr>
    </w:lvl>
    <w:lvl w:ilvl="6" w:tplc="8C44A18A" w:tentative="1">
      <w:start w:val="1"/>
      <w:numFmt w:val="bullet"/>
      <w:lvlText w:val="•"/>
      <w:lvlJc w:val="left"/>
      <w:pPr>
        <w:tabs>
          <w:tab w:val="num" w:pos="5040"/>
        </w:tabs>
        <w:ind w:left="5040" w:hanging="360"/>
      </w:pPr>
      <w:rPr>
        <w:rFonts w:ascii="Times New Roman" w:hAnsi="Times New Roman" w:hint="default"/>
      </w:rPr>
    </w:lvl>
    <w:lvl w:ilvl="7" w:tplc="981603B8" w:tentative="1">
      <w:start w:val="1"/>
      <w:numFmt w:val="bullet"/>
      <w:lvlText w:val="•"/>
      <w:lvlJc w:val="left"/>
      <w:pPr>
        <w:tabs>
          <w:tab w:val="num" w:pos="5760"/>
        </w:tabs>
        <w:ind w:left="5760" w:hanging="360"/>
      </w:pPr>
      <w:rPr>
        <w:rFonts w:ascii="Times New Roman" w:hAnsi="Times New Roman" w:hint="default"/>
      </w:rPr>
    </w:lvl>
    <w:lvl w:ilvl="8" w:tplc="FC34226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32"/>
  </w:num>
  <w:num w:numId="3">
    <w:abstractNumId w:val="33"/>
  </w:num>
  <w:num w:numId="4">
    <w:abstractNumId w:val="24"/>
  </w:num>
  <w:num w:numId="5">
    <w:abstractNumId w:val="15"/>
  </w:num>
  <w:num w:numId="6">
    <w:abstractNumId w:val="20"/>
  </w:num>
  <w:num w:numId="7">
    <w:abstractNumId w:val="9"/>
  </w:num>
  <w:num w:numId="8">
    <w:abstractNumId w:val="28"/>
  </w:num>
  <w:num w:numId="9">
    <w:abstractNumId w:val="19"/>
  </w:num>
  <w:num w:numId="10">
    <w:abstractNumId w:val="7"/>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12"/>
  </w:num>
  <w:num w:numId="15">
    <w:abstractNumId w:val="21"/>
  </w:num>
  <w:num w:numId="16">
    <w:abstractNumId w:val="31"/>
  </w:num>
  <w:num w:numId="17">
    <w:abstractNumId w:val="1"/>
  </w:num>
  <w:num w:numId="18">
    <w:abstractNumId w:val="0"/>
  </w:num>
  <w:num w:numId="19">
    <w:abstractNumId w:val="13"/>
  </w:num>
  <w:num w:numId="20">
    <w:abstractNumId w:val="16"/>
  </w:num>
  <w:num w:numId="21">
    <w:abstractNumId w:val="18"/>
  </w:num>
  <w:num w:numId="22">
    <w:abstractNumId w:val="26"/>
  </w:num>
  <w:num w:numId="23">
    <w:abstractNumId w:val="23"/>
  </w:num>
  <w:num w:numId="24">
    <w:abstractNumId w:val="3"/>
  </w:num>
  <w:num w:numId="25">
    <w:abstractNumId w:val="25"/>
  </w:num>
  <w:num w:numId="26">
    <w:abstractNumId w:val="34"/>
  </w:num>
  <w:num w:numId="27">
    <w:abstractNumId w:val="6"/>
  </w:num>
  <w:num w:numId="28">
    <w:abstractNumId w:val="29"/>
  </w:num>
  <w:num w:numId="29">
    <w:abstractNumId w:val="36"/>
  </w:num>
  <w:num w:numId="30">
    <w:abstractNumId w:val="11"/>
  </w:num>
  <w:num w:numId="31">
    <w:abstractNumId w:val="14"/>
  </w:num>
  <w:num w:numId="32">
    <w:abstractNumId w:val="10"/>
  </w:num>
  <w:num w:numId="33">
    <w:abstractNumId w:val="30"/>
  </w:num>
  <w:num w:numId="34">
    <w:abstractNumId w:val="8"/>
  </w:num>
  <w:num w:numId="35">
    <w:abstractNumId w:val="5"/>
  </w:num>
  <w:num w:numId="36">
    <w:abstractNumId w:val="35"/>
  </w:num>
  <w:num w:numId="37">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mailMerge>
    <w:mainDocumentType w:val="formLetters"/>
    <w:dataType w:val="textFile"/>
    <w:activeRecord w:val="-1"/>
    <w:odso/>
  </w:mailMerge>
  <w:defaultTabStop w:val="720"/>
  <w:characterSpacingControl w:val="doNotCompress"/>
  <w:footnotePr>
    <w:footnote w:id="-1"/>
    <w:footnote w:id="0"/>
  </w:footnotePr>
  <w:endnotePr>
    <w:numFmt w:val="decimal"/>
    <w:endnote w:id="-1"/>
    <w:endnote w:id="0"/>
  </w:endnotePr>
  <w:compat/>
  <w:rsids>
    <w:rsidRoot w:val="009A7260"/>
    <w:rsid w:val="00002768"/>
    <w:rsid w:val="00003CAA"/>
    <w:rsid w:val="0001163E"/>
    <w:rsid w:val="00012A27"/>
    <w:rsid w:val="0001383D"/>
    <w:rsid w:val="00021FFF"/>
    <w:rsid w:val="000431AF"/>
    <w:rsid w:val="000549CB"/>
    <w:rsid w:val="00067530"/>
    <w:rsid w:val="00072A25"/>
    <w:rsid w:val="000765AE"/>
    <w:rsid w:val="00084D31"/>
    <w:rsid w:val="0009019B"/>
    <w:rsid w:val="00092895"/>
    <w:rsid w:val="00093D7B"/>
    <w:rsid w:val="000A4624"/>
    <w:rsid w:val="000A7D2D"/>
    <w:rsid w:val="000B0717"/>
    <w:rsid w:val="000B0A57"/>
    <w:rsid w:val="000B416A"/>
    <w:rsid w:val="000C1AAF"/>
    <w:rsid w:val="000C40F4"/>
    <w:rsid w:val="000C4E10"/>
    <w:rsid w:val="000C6E7F"/>
    <w:rsid w:val="000C7FB3"/>
    <w:rsid w:val="000E1661"/>
    <w:rsid w:val="000E319E"/>
    <w:rsid w:val="000E4F71"/>
    <w:rsid w:val="000E5982"/>
    <w:rsid w:val="000E5B98"/>
    <w:rsid w:val="000F7348"/>
    <w:rsid w:val="000F7D0F"/>
    <w:rsid w:val="001022BA"/>
    <w:rsid w:val="00105A09"/>
    <w:rsid w:val="0010659F"/>
    <w:rsid w:val="001167BC"/>
    <w:rsid w:val="001168DC"/>
    <w:rsid w:val="00123FD2"/>
    <w:rsid w:val="00124E64"/>
    <w:rsid w:val="00126B0D"/>
    <w:rsid w:val="00133061"/>
    <w:rsid w:val="001345A3"/>
    <w:rsid w:val="00134F47"/>
    <w:rsid w:val="00137540"/>
    <w:rsid w:val="00143C13"/>
    <w:rsid w:val="001455D5"/>
    <w:rsid w:val="0014759A"/>
    <w:rsid w:val="001479B6"/>
    <w:rsid w:val="00151773"/>
    <w:rsid w:val="001570BA"/>
    <w:rsid w:val="00163B3E"/>
    <w:rsid w:val="00167E75"/>
    <w:rsid w:val="00171F94"/>
    <w:rsid w:val="00173B5D"/>
    <w:rsid w:val="00180E82"/>
    <w:rsid w:val="00182FA4"/>
    <w:rsid w:val="001920B4"/>
    <w:rsid w:val="00195763"/>
    <w:rsid w:val="001A2B60"/>
    <w:rsid w:val="001A3150"/>
    <w:rsid w:val="001A4F42"/>
    <w:rsid w:val="001A53B3"/>
    <w:rsid w:val="001B0F5B"/>
    <w:rsid w:val="001B2EEB"/>
    <w:rsid w:val="001D01A8"/>
    <w:rsid w:val="001D3D10"/>
    <w:rsid w:val="001D4810"/>
    <w:rsid w:val="001E34BB"/>
    <w:rsid w:val="001E681D"/>
    <w:rsid w:val="001F2B9D"/>
    <w:rsid w:val="001F3786"/>
    <w:rsid w:val="00200D32"/>
    <w:rsid w:val="00207294"/>
    <w:rsid w:val="002077DB"/>
    <w:rsid w:val="00207F06"/>
    <w:rsid w:val="00212D23"/>
    <w:rsid w:val="002166E5"/>
    <w:rsid w:val="00220EC4"/>
    <w:rsid w:val="00221201"/>
    <w:rsid w:val="00223E10"/>
    <w:rsid w:val="0023076C"/>
    <w:rsid w:val="00240952"/>
    <w:rsid w:val="002474FD"/>
    <w:rsid w:val="00253836"/>
    <w:rsid w:val="002543ED"/>
    <w:rsid w:val="00256371"/>
    <w:rsid w:val="002642B0"/>
    <w:rsid w:val="00270EFB"/>
    <w:rsid w:val="00277583"/>
    <w:rsid w:val="0027769B"/>
    <w:rsid w:val="002B492E"/>
    <w:rsid w:val="002C0E45"/>
    <w:rsid w:val="002D27FA"/>
    <w:rsid w:val="002F01F4"/>
    <w:rsid w:val="002F1E66"/>
    <w:rsid w:val="002F56B8"/>
    <w:rsid w:val="00303DAC"/>
    <w:rsid w:val="003059A0"/>
    <w:rsid w:val="00310927"/>
    <w:rsid w:val="003319DA"/>
    <w:rsid w:val="0033782B"/>
    <w:rsid w:val="00344682"/>
    <w:rsid w:val="0035144E"/>
    <w:rsid w:val="0035454A"/>
    <w:rsid w:val="00355E5B"/>
    <w:rsid w:val="00356746"/>
    <w:rsid w:val="00357F1E"/>
    <w:rsid w:val="00364E60"/>
    <w:rsid w:val="00366FF0"/>
    <w:rsid w:val="00371D3E"/>
    <w:rsid w:val="00384AD3"/>
    <w:rsid w:val="00384C0C"/>
    <w:rsid w:val="003948A0"/>
    <w:rsid w:val="00397942"/>
    <w:rsid w:val="003A22C3"/>
    <w:rsid w:val="003A5BA2"/>
    <w:rsid w:val="003A6DB0"/>
    <w:rsid w:val="003A75FC"/>
    <w:rsid w:val="003B0338"/>
    <w:rsid w:val="003B4578"/>
    <w:rsid w:val="003B49D1"/>
    <w:rsid w:val="003D20F4"/>
    <w:rsid w:val="003D3AD1"/>
    <w:rsid w:val="003D6508"/>
    <w:rsid w:val="003D7334"/>
    <w:rsid w:val="003F16BF"/>
    <w:rsid w:val="003F2AC4"/>
    <w:rsid w:val="00403B07"/>
    <w:rsid w:val="00405352"/>
    <w:rsid w:val="00405E0B"/>
    <w:rsid w:val="0041744C"/>
    <w:rsid w:val="00425A02"/>
    <w:rsid w:val="00431CE8"/>
    <w:rsid w:val="00432388"/>
    <w:rsid w:val="00433DA4"/>
    <w:rsid w:val="00434927"/>
    <w:rsid w:val="0043559A"/>
    <w:rsid w:val="00445132"/>
    <w:rsid w:val="00447B9D"/>
    <w:rsid w:val="004551A0"/>
    <w:rsid w:val="00455294"/>
    <w:rsid w:val="00463405"/>
    <w:rsid w:val="00475565"/>
    <w:rsid w:val="0047646F"/>
    <w:rsid w:val="00476636"/>
    <w:rsid w:val="00477F6F"/>
    <w:rsid w:val="00481484"/>
    <w:rsid w:val="00485896"/>
    <w:rsid w:val="004A53E8"/>
    <w:rsid w:val="004A5BAE"/>
    <w:rsid w:val="004A6A9B"/>
    <w:rsid w:val="004A6B3A"/>
    <w:rsid w:val="004B1EFD"/>
    <w:rsid w:val="004B1F14"/>
    <w:rsid w:val="004B1FC1"/>
    <w:rsid w:val="004B3741"/>
    <w:rsid w:val="004B6A3C"/>
    <w:rsid w:val="004D3B4C"/>
    <w:rsid w:val="004E5D0D"/>
    <w:rsid w:val="004F1BC6"/>
    <w:rsid w:val="005009C7"/>
    <w:rsid w:val="005125C4"/>
    <w:rsid w:val="00515320"/>
    <w:rsid w:val="00521E37"/>
    <w:rsid w:val="0052593E"/>
    <w:rsid w:val="00535458"/>
    <w:rsid w:val="00536AE1"/>
    <w:rsid w:val="0054185C"/>
    <w:rsid w:val="0054489E"/>
    <w:rsid w:val="005457F8"/>
    <w:rsid w:val="00575655"/>
    <w:rsid w:val="00584009"/>
    <w:rsid w:val="005C23E3"/>
    <w:rsid w:val="005C3132"/>
    <w:rsid w:val="005E14AA"/>
    <w:rsid w:val="005E31F8"/>
    <w:rsid w:val="005E54EB"/>
    <w:rsid w:val="005E584B"/>
    <w:rsid w:val="005E7845"/>
    <w:rsid w:val="00600D72"/>
    <w:rsid w:val="006024D3"/>
    <w:rsid w:val="00607254"/>
    <w:rsid w:val="0060791B"/>
    <w:rsid w:val="00610B80"/>
    <w:rsid w:val="006119CE"/>
    <w:rsid w:val="00614031"/>
    <w:rsid w:val="00624292"/>
    <w:rsid w:val="0063390F"/>
    <w:rsid w:val="00651094"/>
    <w:rsid w:val="00660112"/>
    <w:rsid w:val="0066019C"/>
    <w:rsid w:val="0066312E"/>
    <w:rsid w:val="00663F67"/>
    <w:rsid w:val="0067693B"/>
    <w:rsid w:val="00676C3C"/>
    <w:rsid w:val="00685ACA"/>
    <w:rsid w:val="006879C2"/>
    <w:rsid w:val="0069152D"/>
    <w:rsid w:val="006917B8"/>
    <w:rsid w:val="00694799"/>
    <w:rsid w:val="006B4CEC"/>
    <w:rsid w:val="006B56A9"/>
    <w:rsid w:val="006C31ED"/>
    <w:rsid w:val="006D29A2"/>
    <w:rsid w:val="006E1D01"/>
    <w:rsid w:val="006E257D"/>
    <w:rsid w:val="006F020C"/>
    <w:rsid w:val="006F2335"/>
    <w:rsid w:val="006F7812"/>
    <w:rsid w:val="00703133"/>
    <w:rsid w:val="00703BAC"/>
    <w:rsid w:val="0070549B"/>
    <w:rsid w:val="0070795F"/>
    <w:rsid w:val="0071084C"/>
    <w:rsid w:val="007117DD"/>
    <w:rsid w:val="00714F6E"/>
    <w:rsid w:val="00723146"/>
    <w:rsid w:val="00731ED9"/>
    <w:rsid w:val="0074048F"/>
    <w:rsid w:val="00751B58"/>
    <w:rsid w:val="00753260"/>
    <w:rsid w:val="0076178A"/>
    <w:rsid w:val="00765B95"/>
    <w:rsid w:val="00766CF0"/>
    <w:rsid w:val="007733AC"/>
    <w:rsid w:val="0077494C"/>
    <w:rsid w:val="007758C2"/>
    <w:rsid w:val="00786ACC"/>
    <w:rsid w:val="00792FFB"/>
    <w:rsid w:val="007C7A5D"/>
    <w:rsid w:val="007D1D06"/>
    <w:rsid w:val="007D250E"/>
    <w:rsid w:val="007D2AEE"/>
    <w:rsid w:val="007D4781"/>
    <w:rsid w:val="007E1EA2"/>
    <w:rsid w:val="007E2166"/>
    <w:rsid w:val="007E2AB0"/>
    <w:rsid w:val="007E462E"/>
    <w:rsid w:val="007F0EC9"/>
    <w:rsid w:val="007F2371"/>
    <w:rsid w:val="007F2464"/>
    <w:rsid w:val="007F2670"/>
    <w:rsid w:val="007F41E7"/>
    <w:rsid w:val="007F7B07"/>
    <w:rsid w:val="00810888"/>
    <w:rsid w:val="0081327C"/>
    <w:rsid w:val="00815648"/>
    <w:rsid w:val="008158C0"/>
    <w:rsid w:val="00830D56"/>
    <w:rsid w:val="00831B38"/>
    <w:rsid w:val="00835D32"/>
    <w:rsid w:val="00837A9C"/>
    <w:rsid w:val="00840AC7"/>
    <w:rsid w:val="00840BC8"/>
    <w:rsid w:val="0084414F"/>
    <w:rsid w:val="00844BA8"/>
    <w:rsid w:val="00855AC9"/>
    <w:rsid w:val="00856D0A"/>
    <w:rsid w:val="00861540"/>
    <w:rsid w:val="00864B73"/>
    <w:rsid w:val="00864C3B"/>
    <w:rsid w:val="0087634E"/>
    <w:rsid w:val="008772B9"/>
    <w:rsid w:val="00880E08"/>
    <w:rsid w:val="008A36A5"/>
    <w:rsid w:val="008B0EA7"/>
    <w:rsid w:val="008B1FCF"/>
    <w:rsid w:val="008B5F7F"/>
    <w:rsid w:val="008C1F55"/>
    <w:rsid w:val="008C59F5"/>
    <w:rsid w:val="008D044D"/>
    <w:rsid w:val="008D4BA8"/>
    <w:rsid w:val="008D4DAC"/>
    <w:rsid w:val="008E20AE"/>
    <w:rsid w:val="008F2981"/>
    <w:rsid w:val="008F3CA4"/>
    <w:rsid w:val="009104FD"/>
    <w:rsid w:val="00914B0D"/>
    <w:rsid w:val="00921E82"/>
    <w:rsid w:val="00924321"/>
    <w:rsid w:val="00930C2B"/>
    <w:rsid w:val="00937807"/>
    <w:rsid w:val="00942680"/>
    <w:rsid w:val="009466AE"/>
    <w:rsid w:val="0095748B"/>
    <w:rsid w:val="00957A1D"/>
    <w:rsid w:val="00960DFA"/>
    <w:rsid w:val="009673AA"/>
    <w:rsid w:val="0097206A"/>
    <w:rsid w:val="00981772"/>
    <w:rsid w:val="00981841"/>
    <w:rsid w:val="0098496C"/>
    <w:rsid w:val="0098505E"/>
    <w:rsid w:val="0098508D"/>
    <w:rsid w:val="00994BAB"/>
    <w:rsid w:val="009A5497"/>
    <w:rsid w:val="009A7260"/>
    <w:rsid w:val="009B1247"/>
    <w:rsid w:val="009B511E"/>
    <w:rsid w:val="009B6450"/>
    <w:rsid w:val="009B665A"/>
    <w:rsid w:val="009C5E3B"/>
    <w:rsid w:val="009E0CB2"/>
    <w:rsid w:val="009E0F11"/>
    <w:rsid w:val="009F3F7C"/>
    <w:rsid w:val="009F401A"/>
    <w:rsid w:val="009F6379"/>
    <w:rsid w:val="00A03864"/>
    <w:rsid w:val="00A116A5"/>
    <w:rsid w:val="00A142EC"/>
    <w:rsid w:val="00A16E0D"/>
    <w:rsid w:val="00A26641"/>
    <w:rsid w:val="00A3052F"/>
    <w:rsid w:val="00A33D10"/>
    <w:rsid w:val="00A4018D"/>
    <w:rsid w:val="00A45CE9"/>
    <w:rsid w:val="00A46F47"/>
    <w:rsid w:val="00A5179F"/>
    <w:rsid w:val="00A52D98"/>
    <w:rsid w:val="00A53E24"/>
    <w:rsid w:val="00A55475"/>
    <w:rsid w:val="00A71D46"/>
    <w:rsid w:val="00A76CFF"/>
    <w:rsid w:val="00A811D1"/>
    <w:rsid w:val="00A87036"/>
    <w:rsid w:val="00A91808"/>
    <w:rsid w:val="00AA2EE1"/>
    <w:rsid w:val="00AA34E5"/>
    <w:rsid w:val="00AA663D"/>
    <w:rsid w:val="00AB2545"/>
    <w:rsid w:val="00AB5F7F"/>
    <w:rsid w:val="00AB6762"/>
    <w:rsid w:val="00AC0510"/>
    <w:rsid w:val="00AC4C68"/>
    <w:rsid w:val="00AD08D5"/>
    <w:rsid w:val="00AD4DF5"/>
    <w:rsid w:val="00AE0DCA"/>
    <w:rsid w:val="00AE312F"/>
    <w:rsid w:val="00AE5E9C"/>
    <w:rsid w:val="00AE69F5"/>
    <w:rsid w:val="00AF2095"/>
    <w:rsid w:val="00AF77E8"/>
    <w:rsid w:val="00AF785A"/>
    <w:rsid w:val="00B00D39"/>
    <w:rsid w:val="00B05114"/>
    <w:rsid w:val="00B1126C"/>
    <w:rsid w:val="00B11B72"/>
    <w:rsid w:val="00B173F9"/>
    <w:rsid w:val="00B2033E"/>
    <w:rsid w:val="00B2701E"/>
    <w:rsid w:val="00B314B9"/>
    <w:rsid w:val="00B32A56"/>
    <w:rsid w:val="00B44021"/>
    <w:rsid w:val="00B540C7"/>
    <w:rsid w:val="00B5477F"/>
    <w:rsid w:val="00B56BF5"/>
    <w:rsid w:val="00B60D2C"/>
    <w:rsid w:val="00B614BF"/>
    <w:rsid w:val="00B66843"/>
    <w:rsid w:val="00B74331"/>
    <w:rsid w:val="00B76B4D"/>
    <w:rsid w:val="00B77891"/>
    <w:rsid w:val="00B81DF1"/>
    <w:rsid w:val="00B84537"/>
    <w:rsid w:val="00B87A34"/>
    <w:rsid w:val="00B90551"/>
    <w:rsid w:val="00B949BC"/>
    <w:rsid w:val="00BA6099"/>
    <w:rsid w:val="00BC0DB8"/>
    <w:rsid w:val="00BC504C"/>
    <w:rsid w:val="00BC78D2"/>
    <w:rsid w:val="00BD13DE"/>
    <w:rsid w:val="00BD4097"/>
    <w:rsid w:val="00BE2746"/>
    <w:rsid w:val="00BF1CAC"/>
    <w:rsid w:val="00BF1E32"/>
    <w:rsid w:val="00BF3186"/>
    <w:rsid w:val="00C01708"/>
    <w:rsid w:val="00C017EE"/>
    <w:rsid w:val="00C021BD"/>
    <w:rsid w:val="00C04A7A"/>
    <w:rsid w:val="00C1008E"/>
    <w:rsid w:val="00C11873"/>
    <w:rsid w:val="00C153FC"/>
    <w:rsid w:val="00C17E46"/>
    <w:rsid w:val="00C23705"/>
    <w:rsid w:val="00C30CAC"/>
    <w:rsid w:val="00C32DE6"/>
    <w:rsid w:val="00C33344"/>
    <w:rsid w:val="00C33D9C"/>
    <w:rsid w:val="00C37593"/>
    <w:rsid w:val="00C409DA"/>
    <w:rsid w:val="00C41AC1"/>
    <w:rsid w:val="00C42031"/>
    <w:rsid w:val="00C464CF"/>
    <w:rsid w:val="00C50B81"/>
    <w:rsid w:val="00C50CCD"/>
    <w:rsid w:val="00C537A7"/>
    <w:rsid w:val="00C5465F"/>
    <w:rsid w:val="00C55473"/>
    <w:rsid w:val="00C72E84"/>
    <w:rsid w:val="00C738CA"/>
    <w:rsid w:val="00C76E69"/>
    <w:rsid w:val="00C80F50"/>
    <w:rsid w:val="00C81FB9"/>
    <w:rsid w:val="00C85645"/>
    <w:rsid w:val="00C95D38"/>
    <w:rsid w:val="00CA0335"/>
    <w:rsid w:val="00CA27AA"/>
    <w:rsid w:val="00CA4F3C"/>
    <w:rsid w:val="00CA6DE5"/>
    <w:rsid w:val="00CB08B9"/>
    <w:rsid w:val="00CB2EE4"/>
    <w:rsid w:val="00CB677C"/>
    <w:rsid w:val="00CC02A4"/>
    <w:rsid w:val="00CC2EC2"/>
    <w:rsid w:val="00CC6060"/>
    <w:rsid w:val="00CD112E"/>
    <w:rsid w:val="00CD2DD9"/>
    <w:rsid w:val="00CE2010"/>
    <w:rsid w:val="00CE7204"/>
    <w:rsid w:val="00D00877"/>
    <w:rsid w:val="00D051AB"/>
    <w:rsid w:val="00D06708"/>
    <w:rsid w:val="00D07978"/>
    <w:rsid w:val="00D10085"/>
    <w:rsid w:val="00D106E1"/>
    <w:rsid w:val="00D30110"/>
    <w:rsid w:val="00D30400"/>
    <w:rsid w:val="00D31F8F"/>
    <w:rsid w:val="00D37E77"/>
    <w:rsid w:val="00D409EA"/>
    <w:rsid w:val="00D40BB1"/>
    <w:rsid w:val="00D4125D"/>
    <w:rsid w:val="00D4347C"/>
    <w:rsid w:val="00D44EF5"/>
    <w:rsid w:val="00D45CDE"/>
    <w:rsid w:val="00D4782E"/>
    <w:rsid w:val="00D5221C"/>
    <w:rsid w:val="00D52E2D"/>
    <w:rsid w:val="00D5759D"/>
    <w:rsid w:val="00D57783"/>
    <w:rsid w:val="00D61062"/>
    <w:rsid w:val="00D873E4"/>
    <w:rsid w:val="00DA182B"/>
    <w:rsid w:val="00DA20FB"/>
    <w:rsid w:val="00DA6357"/>
    <w:rsid w:val="00DB026A"/>
    <w:rsid w:val="00DB13B2"/>
    <w:rsid w:val="00DB2AE8"/>
    <w:rsid w:val="00DB3995"/>
    <w:rsid w:val="00DB65DF"/>
    <w:rsid w:val="00DC23CC"/>
    <w:rsid w:val="00DC7D10"/>
    <w:rsid w:val="00DE2EA6"/>
    <w:rsid w:val="00DE4686"/>
    <w:rsid w:val="00DE4814"/>
    <w:rsid w:val="00DE5813"/>
    <w:rsid w:val="00DE6059"/>
    <w:rsid w:val="00DF19C7"/>
    <w:rsid w:val="00DF3BDA"/>
    <w:rsid w:val="00DF521C"/>
    <w:rsid w:val="00E0118D"/>
    <w:rsid w:val="00E02D24"/>
    <w:rsid w:val="00E04190"/>
    <w:rsid w:val="00E161C3"/>
    <w:rsid w:val="00E239CC"/>
    <w:rsid w:val="00E2700F"/>
    <w:rsid w:val="00E31112"/>
    <w:rsid w:val="00E311D2"/>
    <w:rsid w:val="00E509DA"/>
    <w:rsid w:val="00E51B33"/>
    <w:rsid w:val="00E54CDA"/>
    <w:rsid w:val="00E6480E"/>
    <w:rsid w:val="00E67335"/>
    <w:rsid w:val="00E77100"/>
    <w:rsid w:val="00E820EB"/>
    <w:rsid w:val="00E829FA"/>
    <w:rsid w:val="00E85C1C"/>
    <w:rsid w:val="00E85FDD"/>
    <w:rsid w:val="00E97DF4"/>
    <w:rsid w:val="00EA064B"/>
    <w:rsid w:val="00EA3575"/>
    <w:rsid w:val="00EA56BF"/>
    <w:rsid w:val="00EB04D9"/>
    <w:rsid w:val="00EB21A9"/>
    <w:rsid w:val="00EB4F77"/>
    <w:rsid w:val="00EB7F3C"/>
    <w:rsid w:val="00EC0D5E"/>
    <w:rsid w:val="00EC2389"/>
    <w:rsid w:val="00EC3645"/>
    <w:rsid w:val="00EC5C3A"/>
    <w:rsid w:val="00ED310D"/>
    <w:rsid w:val="00F071FB"/>
    <w:rsid w:val="00F1097C"/>
    <w:rsid w:val="00F12B5E"/>
    <w:rsid w:val="00F13360"/>
    <w:rsid w:val="00F17472"/>
    <w:rsid w:val="00F2796F"/>
    <w:rsid w:val="00F32D7E"/>
    <w:rsid w:val="00F45D6F"/>
    <w:rsid w:val="00F564F8"/>
    <w:rsid w:val="00F565D3"/>
    <w:rsid w:val="00F6240A"/>
    <w:rsid w:val="00F64AFD"/>
    <w:rsid w:val="00F66B4F"/>
    <w:rsid w:val="00F673F9"/>
    <w:rsid w:val="00F757AA"/>
    <w:rsid w:val="00F765B9"/>
    <w:rsid w:val="00F767B9"/>
    <w:rsid w:val="00F768D5"/>
    <w:rsid w:val="00F80F91"/>
    <w:rsid w:val="00F83B29"/>
    <w:rsid w:val="00F84F0D"/>
    <w:rsid w:val="00FA3D2C"/>
    <w:rsid w:val="00FA5FD5"/>
    <w:rsid w:val="00FA61F6"/>
    <w:rsid w:val="00FA64B4"/>
    <w:rsid w:val="00FC18A0"/>
    <w:rsid w:val="00FC29F2"/>
    <w:rsid w:val="00FC4190"/>
    <w:rsid w:val="00FC64B2"/>
    <w:rsid w:val="00FC6A6F"/>
    <w:rsid w:val="00FE2881"/>
    <w:rsid w:val="00FE4FF7"/>
    <w:rsid w:val="00FE6E5B"/>
    <w:rsid w:val="00FF193D"/>
    <w:rsid w:val="00FF34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rules v:ext="edit">
        <o:r id="V:Rule2" type="connector" idref="#_x0000_s1029"/>
        <o:r id="V:Rule4" type="connector" idref="#_x0000_s1030"/>
        <o:r id="V:Rule6" type="connector" idref="#_x0000_s1031"/>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260"/>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92895"/>
    <w:pPr>
      <w:numPr>
        <w:numId w:val="1"/>
      </w:numPr>
      <w:spacing w:before="240"/>
      <w:outlineLvl w:val="0"/>
    </w:pPr>
    <w:rPr>
      <w:rFonts w:ascii="Arial" w:hAnsi="Arial"/>
      <w:b/>
    </w:rPr>
  </w:style>
  <w:style w:type="paragraph" w:styleId="Heading2">
    <w:name w:val="heading 2"/>
    <w:basedOn w:val="Normal"/>
    <w:next w:val="Normal"/>
    <w:link w:val="Heading2Char"/>
    <w:qFormat/>
    <w:rsid w:val="009A7260"/>
    <w:pPr>
      <w:numPr>
        <w:ilvl w:val="1"/>
        <w:numId w:val="1"/>
      </w:numPr>
      <w:outlineLvl w:val="1"/>
    </w:pPr>
  </w:style>
  <w:style w:type="paragraph" w:styleId="Heading3">
    <w:name w:val="heading 3"/>
    <w:basedOn w:val="Normal"/>
    <w:next w:val="Normal"/>
    <w:link w:val="Heading3Char"/>
    <w:qFormat/>
    <w:rsid w:val="009A7260"/>
    <w:pPr>
      <w:numPr>
        <w:ilvl w:val="2"/>
        <w:numId w:val="1"/>
      </w:numPr>
      <w:outlineLvl w:val="2"/>
    </w:pPr>
  </w:style>
  <w:style w:type="paragraph" w:styleId="Heading4">
    <w:name w:val="heading 4"/>
    <w:basedOn w:val="Normal"/>
    <w:next w:val="Normal"/>
    <w:link w:val="Heading4Char"/>
    <w:qFormat/>
    <w:rsid w:val="009A7260"/>
    <w:pPr>
      <w:numPr>
        <w:ilvl w:val="3"/>
        <w:numId w:val="1"/>
      </w:numPr>
      <w:outlineLvl w:val="3"/>
    </w:pPr>
  </w:style>
  <w:style w:type="paragraph" w:styleId="Heading5">
    <w:name w:val="heading 5"/>
    <w:basedOn w:val="Normal"/>
    <w:next w:val="Normal"/>
    <w:link w:val="Heading5Char"/>
    <w:qFormat/>
    <w:rsid w:val="009A7260"/>
    <w:pPr>
      <w:numPr>
        <w:ilvl w:val="4"/>
        <w:numId w:val="1"/>
      </w:numPr>
      <w:outlineLvl w:val="4"/>
    </w:pPr>
  </w:style>
  <w:style w:type="paragraph" w:styleId="Heading6">
    <w:name w:val="heading 6"/>
    <w:basedOn w:val="Normal"/>
    <w:next w:val="Normal"/>
    <w:link w:val="Heading6Char"/>
    <w:qFormat/>
    <w:rsid w:val="009A7260"/>
    <w:pPr>
      <w:numPr>
        <w:ilvl w:val="5"/>
        <w:numId w:val="1"/>
      </w:numPr>
      <w:outlineLvl w:val="5"/>
    </w:pPr>
  </w:style>
  <w:style w:type="paragraph" w:styleId="Heading7">
    <w:name w:val="heading 7"/>
    <w:basedOn w:val="Normal"/>
    <w:next w:val="Normal"/>
    <w:link w:val="Heading7Char"/>
    <w:qFormat/>
    <w:rsid w:val="009A7260"/>
    <w:pPr>
      <w:numPr>
        <w:ilvl w:val="6"/>
        <w:numId w:val="1"/>
      </w:numPr>
      <w:outlineLvl w:val="6"/>
    </w:pPr>
  </w:style>
  <w:style w:type="paragraph" w:styleId="Heading8">
    <w:name w:val="heading 8"/>
    <w:basedOn w:val="Normal"/>
    <w:next w:val="Normal"/>
    <w:link w:val="Heading8Char"/>
    <w:qFormat/>
    <w:rsid w:val="009A7260"/>
    <w:pPr>
      <w:numPr>
        <w:ilvl w:val="7"/>
        <w:numId w:val="1"/>
      </w:numPr>
      <w:outlineLvl w:val="7"/>
    </w:pPr>
  </w:style>
  <w:style w:type="paragraph" w:styleId="Heading9">
    <w:name w:val="heading 9"/>
    <w:basedOn w:val="Normal"/>
    <w:next w:val="Normal"/>
    <w:link w:val="Heading9Char"/>
    <w:qFormat/>
    <w:rsid w:val="009A7260"/>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895"/>
    <w:rPr>
      <w:rFonts w:ascii="Arial" w:eastAsia="Times New Roman" w:hAnsi="Arial" w:cs="Times New Roman"/>
      <w:b/>
      <w:sz w:val="20"/>
      <w:szCs w:val="20"/>
    </w:rPr>
  </w:style>
  <w:style w:type="character" w:customStyle="1" w:styleId="Heading2Char">
    <w:name w:val="Heading 2 Char"/>
    <w:basedOn w:val="DefaultParagraphFont"/>
    <w:link w:val="Heading2"/>
    <w:rsid w:val="009A7260"/>
    <w:rPr>
      <w:rFonts w:ascii="Times New Roman" w:eastAsia="Times New Roman" w:hAnsi="Times New Roman" w:cs="Times New Roman"/>
      <w:sz w:val="20"/>
      <w:szCs w:val="20"/>
    </w:rPr>
  </w:style>
  <w:style w:type="character" w:customStyle="1" w:styleId="Heading3Char">
    <w:name w:val="Heading 3 Char"/>
    <w:basedOn w:val="DefaultParagraphFont"/>
    <w:link w:val="Heading3"/>
    <w:rsid w:val="009A7260"/>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9A7260"/>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9A7260"/>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9A7260"/>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9A7260"/>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7260"/>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9A7260"/>
    <w:rPr>
      <w:rFonts w:ascii="Times New Roman" w:eastAsia="Times New Roman" w:hAnsi="Times New Roman" w:cs="Times New Roman"/>
      <w:sz w:val="20"/>
      <w:szCs w:val="20"/>
    </w:rPr>
  </w:style>
  <w:style w:type="character" w:customStyle="1" w:styleId="ChapterNumber">
    <w:name w:val="ChapterNumber"/>
    <w:rsid w:val="006879C2"/>
    <w:rPr>
      <w:rFonts w:ascii="Arial" w:hAnsi="Arial"/>
    </w:rPr>
  </w:style>
  <w:style w:type="character" w:styleId="FootnoteReference">
    <w:name w:val="footnote reference"/>
    <w:uiPriority w:val="99"/>
    <w:rsid w:val="009A7260"/>
    <w:rPr>
      <w:vertAlign w:val="superscript"/>
    </w:rPr>
  </w:style>
  <w:style w:type="character" w:styleId="EndnoteReference">
    <w:name w:val="endnote reference"/>
    <w:semiHidden/>
    <w:rsid w:val="009A7260"/>
    <w:rPr>
      <w:vertAlign w:val="superscript"/>
    </w:rPr>
  </w:style>
  <w:style w:type="character" w:customStyle="1" w:styleId="EndnoteCharacters">
    <w:name w:val="Endnote Characters"/>
    <w:rsid w:val="004E5D0D"/>
    <w:rPr>
      <w:sz w:val="18"/>
    </w:rPr>
  </w:style>
  <w:style w:type="paragraph" w:styleId="Caption">
    <w:name w:val="caption"/>
    <w:basedOn w:val="Normal"/>
    <w:uiPriority w:val="35"/>
    <w:qFormat/>
    <w:rsid w:val="00171F94"/>
    <w:pPr>
      <w:suppressLineNumbers/>
      <w:spacing w:before="120" w:after="120"/>
      <w:ind w:left="720" w:right="720"/>
      <w:jc w:val="center"/>
    </w:pPr>
    <w:rPr>
      <w:i/>
    </w:rPr>
  </w:style>
  <w:style w:type="paragraph" w:customStyle="1" w:styleId="Appendix">
    <w:name w:val="Appendix"/>
    <w:basedOn w:val="Normal"/>
    <w:rsid w:val="009A7260"/>
    <w:pPr>
      <w:keepNext/>
      <w:tabs>
        <w:tab w:val="left" w:pos="2332"/>
      </w:tabs>
      <w:spacing w:after="120" w:line="360" w:lineRule="atLeast"/>
      <w:ind w:left="2333" w:right="2160" w:hanging="2333"/>
    </w:pPr>
    <w:rPr>
      <w:b/>
      <w:color w:val="000000"/>
      <w:sz w:val="32"/>
    </w:rPr>
  </w:style>
  <w:style w:type="paragraph" w:customStyle="1" w:styleId="Body">
    <w:name w:val="Body"/>
    <w:basedOn w:val="Normal"/>
    <w:rsid w:val="009A7260"/>
    <w:pPr>
      <w:spacing w:before="240" w:after="120"/>
    </w:pPr>
    <w:rPr>
      <w:color w:val="000000"/>
      <w:sz w:val="22"/>
    </w:rPr>
  </w:style>
  <w:style w:type="paragraph" w:customStyle="1" w:styleId="BodyAfterHead">
    <w:name w:val="BodyAfterHead"/>
    <w:basedOn w:val="Normal"/>
    <w:link w:val="BodyAfterHeadChar"/>
    <w:rsid w:val="00FE4FF7"/>
    <w:pPr>
      <w:spacing w:after="120"/>
    </w:pPr>
    <w:rPr>
      <w:color w:val="000000"/>
      <w:sz w:val="22"/>
    </w:rPr>
  </w:style>
  <w:style w:type="paragraph" w:customStyle="1" w:styleId="Bulleted">
    <w:name w:val="Bulleted"/>
    <w:basedOn w:val="Normal"/>
    <w:rsid w:val="009A7260"/>
    <w:pPr>
      <w:numPr>
        <w:numId w:val="2"/>
      </w:numPr>
      <w:tabs>
        <w:tab w:val="left" w:pos="273"/>
      </w:tabs>
      <w:spacing w:before="60"/>
    </w:pPr>
    <w:rPr>
      <w:color w:val="000000"/>
    </w:rPr>
  </w:style>
  <w:style w:type="paragraph" w:customStyle="1" w:styleId="ChapterTitle">
    <w:name w:val="ChapterTitle"/>
    <w:basedOn w:val="Normal"/>
    <w:autoRedefine/>
    <w:rsid w:val="009A7260"/>
    <w:pPr>
      <w:keepNext/>
      <w:widowControl w:val="0"/>
      <w:tabs>
        <w:tab w:val="left" w:pos="-1310"/>
        <w:tab w:val="left" w:pos="2332"/>
      </w:tabs>
      <w:spacing w:after="400" w:line="360" w:lineRule="atLeast"/>
      <w:jc w:val="center"/>
    </w:pPr>
    <w:rPr>
      <w:i/>
      <w:noProof/>
      <w:color w:val="000000"/>
      <w:sz w:val="40"/>
    </w:rPr>
  </w:style>
  <w:style w:type="paragraph" w:customStyle="1" w:styleId="Extract">
    <w:name w:val="Extract"/>
    <w:basedOn w:val="Normal"/>
    <w:link w:val="ExtractChar"/>
    <w:rsid w:val="009A7260"/>
    <w:pPr>
      <w:pBdr>
        <w:top w:val="single" w:sz="4" w:space="1" w:color="auto"/>
        <w:left w:val="single" w:sz="4" w:space="4" w:color="auto"/>
        <w:bottom w:val="single" w:sz="4" w:space="1" w:color="auto"/>
        <w:right w:val="single" w:sz="4" w:space="4" w:color="auto"/>
      </w:pBdr>
      <w:spacing w:before="140"/>
      <w:ind w:left="360" w:right="360"/>
    </w:pPr>
    <w:rPr>
      <w:rFonts w:ascii="Arial" w:hAnsi="Arial"/>
      <w:color w:val="000000"/>
      <w:sz w:val="18"/>
    </w:rPr>
  </w:style>
  <w:style w:type="paragraph" w:customStyle="1" w:styleId="Figure">
    <w:name w:val="Figure"/>
    <w:basedOn w:val="Normal"/>
    <w:rsid w:val="009A7260"/>
    <w:pPr>
      <w:spacing w:before="200" w:after="220"/>
      <w:ind w:left="273"/>
      <w:jc w:val="center"/>
    </w:pPr>
    <w:rPr>
      <w:rFonts w:ascii="Arial" w:hAnsi="Arial"/>
      <w:color w:val="000000"/>
      <w:sz w:val="16"/>
    </w:rPr>
  </w:style>
  <w:style w:type="paragraph" w:styleId="FootnoteText">
    <w:name w:val="footnote text"/>
    <w:basedOn w:val="Normal"/>
    <w:link w:val="FootnoteTextChar"/>
    <w:uiPriority w:val="99"/>
    <w:rsid w:val="009A7260"/>
    <w:pPr>
      <w:suppressLineNumbers/>
      <w:ind w:left="283" w:hanging="283"/>
    </w:pPr>
  </w:style>
  <w:style w:type="character" w:customStyle="1" w:styleId="FootnoteTextChar">
    <w:name w:val="Footnote Text Char"/>
    <w:basedOn w:val="DefaultParagraphFont"/>
    <w:link w:val="FootnoteText"/>
    <w:uiPriority w:val="99"/>
    <w:rsid w:val="009A7260"/>
    <w:rPr>
      <w:rFonts w:ascii="Times New Roman" w:eastAsia="Times New Roman" w:hAnsi="Times New Roman" w:cs="Times New Roman"/>
      <w:sz w:val="20"/>
      <w:szCs w:val="20"/>
    </w:rPr>
  </w:style>
  <w:style w:type="paragraph" w:customStyle="1" w:styleId="HeadingRunIn">
    <w:name w:val="HeadingRunIn"/>
    <w:basedOn w:val="Normal"/>
    <w:rsid w:val="00E829FA"/>
    <w:pPr>
      <w:keepNext/>
      <w:spacing w:before="240" w:after="120"/>
    </w:pPr>
    <w:rPr>
      <w:b/>
      <w:color w:val="000000"/>
      <w:sz w:val="28"/>
    </w:rPr>
  </w:style>
  <w:style w:type="table" w:styleId="TableGrid">
    <w:name w:val="Table Grid"/>
    <w:basedOn w:val="TableNormal"/>
    <w:uiPriority w:val="59"/>
    <w:rsid w:val="009A72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A7260"/>
  </w:style>
  <w:style w:type="character" w:customStyle="1" w:styleId="EndnoteTextChar">
    <w:name w:val="Endnote Text Char"/>
    <w:basedOn w:val="DefaultParagraphFont"/>
    <w:link w:val="EndnoteText"/>
    <w:uiPriority w:val="99"/>
    <w:semiHidden/>
    <w:rsid w:val="009A726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A7260"/>
    <w:rPr>
      <w:color w:val="0000FF" w:themeColor="hyperlink"/>
      <w:u w:val="single"/>
    </w:rPr>
  </w:style>
  <w:style w:type="paragraph" w:styleId="BalloonText">
    <w:name w:val="Balloon Text"/>
    <w:basedOn w:val="Normal"/>
    <w:link w:val="BalloonTextChar"/>
    <w:uiPriority w:val="99"/>
    <w:semiHidden/>
    <w:unhideWhenUsed/>
    <w:rsid w:val="009A7260"/>
    <w:rPr>
      <w:rFonts w:ascii="Tahoma" w:hAnsi="Tahoma" w:cs="Tahoma"/>
      <w:sz w:val="16"/>
      <w:szCs w:val="16"/>
    </w:rPr>
  </w:style>
  <w:style w:type="character" w:customStyle="1" w:styleId="BalloonTextChar">
    <w:name w:val="Balloon Text Char"/>
    <w:basedOn w:val="DefaultParagraphFont"/>
    <w:link w:val="BalloonText"/>
    <w:uiPriority w:val="99"/>
    <w:semiHidden/>
    <w:rsid w:val="009A726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C6E7F"/>
    <w:rPr>
      <w:sz w:val="16"/>
      <w:szCs w:val="16"/>
    </w:rPr>
  </w:style>
  <w:style w:type="paragraph" w:styleId="CommentText">
    <w:name w:val="annotation text"/>
    <w:basedOn w:val="Normal"/>
    <w:link w:val="CommentTextChar"/>
    <w:uiPriority w:val="99"/>
    <w:semiHidden/>
    <w:unhideWhenUsed/>
    <w:rsid w:val="000C6E7F"/>
  </w:style>
  <w:style w:type="character" w:customStyle="1" w:styleId="CommentTextChar">
    <w:name w:val="Comment Text Char"/>
    <w:basedOn w:val="DefaultParagraphFont"/>
    <w:link w:val="CommentText"/>
    <w:uiPriority w:val="99"/>
    <w:semiHidden/>
    <w:rsid w:val="000C6E7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6E7F"/>
    <w:rPr>
      <w:b/>
      <w:bCs/>
    </w:rPr>
  </w:style>
  <w:style w:type="character" w:customStyle="1" w:styleId="CommentSubjectChar">
    <w:name w:val="Comment Subject Char"/>
    <w:basedOn w:val="CommentTextChar"/>
    <w:link w:val="CommentSubject"/>
    <w:uiPriority w:val="99"/>
    <w:semiHidden/>
    <w:rsid w:val="000C6E7F"/>
    <w:rPr>
      <w:b/>
      <w:bCs/>
    </w:rPr>
  </w:style>
  <w:style w:type="character" w:styleId="Strong">
    <w:name w:val="Strong"/>
    <w:basedOn w:val="DefaultParagraphFont"/>
    <w:uiPriority w:val="22"/>
    <w:qFormat/>
    <w:rsid w:val="006879C2"/>
    <w:rPr>
      <w:b/>
      <w:bCs/>
    </w:rPr>
  </w:style>
  <w:style w:type="paragraph" w:styleId="HTMLPreformatted">
    <w:name w:val="HTML Preformatted"/>
    <w:basedOn w:val="Normal"/>
    <w:link w:val="HTMLPreformattedChar"/>
    <w:uiPriority w:val="99"/>
    <w:semiHidden/>
    <w:unhideWhenUsed/>
    <w:rsid w:val="00C37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37593"/>
    <w:rPr>
      <w:rFonts w:ascii="Courier New" w:eastAsia="Times New Roman" w:hAnsi="Courier New" w:cs="Courier New"/>
      <w:sz w:val="20"/>
      <w:szCs w:val="20"/>
    </w:rPr>
  </w:style>
  <w:style w:type="table" w:styleId="ColorfulGrid-Accent3">
    <w:name w:val="Colorful Grid Accent 3"/>
    <w:basedOn w:val="TableNormal"/>
    <w:uiPriority w:val="73"/>
    <w:rsid w:val="00624292"/>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Shading-Accent5">
    <w:name w:val="Colorful Shading Accent 5"/>
    <w:basedOn w:val="TableNormal"/>
    <w:uiPriority w:val="71"/>
    <w:rsid w:val="00AA663D"/>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styleId="PlaceholderText">
    <w:name w:val="Placeholder Text"/>
    <w:basedOn w:val="DefaultParagraphFont"/>
    <w:uiPriority w:val="99"/>
    <w:semiHidden/>
    <w:rsid w:val="00B81DF1"/>
    <w:rPr>
      <w:color w:val="808080"/>
    </w:rPr>
  </w:style>
  <w:style w:type="paragraph" w:styleId="ListParagraph">
    <w:name w:val="List Paragraph"/>
    <w:basedOn w:val="Normal"/>
    <w:uiPriority w:val="34"/>
    <w:qFormat/>
    <w:rsid w:val="00A26641"/>
    <w:pPr>
      <w:spacing w:after="120"/>
      <w:ind w:left="720"/>
    </w:pPr>
  </w:style>
  <w:style w:type="character" w:styleId="FollowedHyperlink">
    <w:name w:val="FollowedHyperlink"/>
    <w:basedOn w:val="DefaultParagraphFont"/>
    <w:uiPriority w:val="99"/>
    <w:semiHidden/>
    <w:unhideWhenUsed/>
    <w:rsid w:val="00BF1E32"/>
    <w:rPr>
      <w:color w:val="800080" w:themeColor="followedHyperlink"/>
      <w:u w:val="single"/>
    </w:rPr>
  </w:style>
  <w:style w:type="paragraph" w:customStyle="1" w:styleId="Equation">
    <w:name w:val="Equation"/>
    <w:basedOn w:val="Normal"/>
    <w:link w:val="EquationChar"/>
    <w:qFormat/>
    <w:rsid w:val="00786ACC"/>
    <w:pPr>
      <w:tabs>
        <w:tab w:val="right" w:pos="7200"/>
      </w:tabs>
      <w:jc w:val="center"/>
    </w:pPr>
  </w:style>
  <w:style w:type="paragraph" w:customStyle="1" w:styleId="EquationNumber">
    <w:name w:val="EquationNumber"/>
    <w:basedOn w:val="BodyAfterHead"/>
    <w:link w:val="EquationNumberChar"/>
    <w:qFormat/>
    <w:rsid w:val="00A5179F"/>
    <w:pPr>
      <w:jc w:val="right"/>
    </w:pPr>
  </w:style>
  <w:style w:type="character" w:customStyle="1" w:styleId="EquationChar">
    <w:name w:val="Equation Char"/>
    <w:basedOn w:val="DefaultParagraphFont"/>
    <w:link w:val="Equation"/>
    <w:rsid w:val="00786ACC"/>
    <w:rPr>
      <w:rFonts w:ascii="Times New Roman" w:eastAsia="Times New Roman" w:hAnsi="Times New Roman" w:cs="Times New Roman"/>
      <w:sz w:val="20"/>
      <w:szCs w:val="20"/>
    </w:rPr>
  </w:style>
  <w:style w:type="paragraph" w:customStyle="1" w:styleId="Code">
    <w:name w:val="Code"/>
    <w:basedOn w:val="Extract"/>
    <w:link w:val="CodeChar"/>
    <w:qFormat/>
    <w:rsid w:val="00195763"/>
    <w:pPr>
      <w:spacing w:before="0"/>
      <w:contextualSpacing/>
    </w:pPr>
    <w:rPr>
      <w:rFonts w:ascii="Courier New" w:hAnsi="Courier New"/>
    </w:rPr>
  </w:style>
  <w:style w:type="character" w:customStyle="1" w:styleId="BodyAfterHeadChar">
    <w:name w:val="BodyAfterHead Char"/>
    <w:basedOn w:val="DefaultParagraphFont"/>
    <w:link w:val="BodyAfterHead"/>
    <w:rsid w:val="00937807"/>
    <w:rPr>
      <w:rFonts w:ascii="Times New Roman" w:eastAsia="Times New Roman" w:hAnsi="Times New Roman" w:cs="Times New Roman"/>
      <w:color w:val="000000"/>
      <w:szCs w:val="20"/>
    </w:rPr>
  </w:style>
  <w:style w:type="character" w:customStyle="1" w:styleId="EquationNumberChar">
    <w:name w:val="EquationNumber Char"/>
    <w:basedOn w:val="BodyAfterHeadChar"/>
    <w:link w:val="EquationNumber"/>
    <w:rsid w:val="00937807"/>
  </w:style>
  <w:style w:type="paragraph" w:customStyle="1" w:styleId="Footnote">
    <w:name w:val="Footnote"/>
    <w:basedOn w:val="Normal"/>
    <w:qFormat/>
    <w:rsid w:val="009C5E3B"/>
    <w:pPr>
      <w:suppressAutoHyphens w:val="0"/>
      <w:overflowPunct/>
      <w:textAlignment w:val="auto"/>
    </w:pPr>
    <w:rPr>
      <w:sz w:val="16"/>
    </w:rPr>
  </w:style>
  <w:style w:type="table" w:styleId="LightList-Accent5">
    <w:name w:val="Light List Accent 5"/>
    <w:basedOn w:val="TableNormal"/>
    <w:uiPriority w:val="61"/>
    <w:rsid w:val="00C1008E"/>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ExtractChar">
    <w:name w:val="Extract Char"/>
    <w:basedOn w:val="DefaultParagraphFont"/>
    <w:link w:val="Extract"/>
    <w:rsid w:val="00AF785A"/>
    <w:rPr>
      <w:rFonts w:ascii="Arial" w:eastAsia="Times New Roman" w:hAnsi="Arial" w:cs="Times New Roman"/>
      <w:color w:val="000000"/>
      <w:sz w:val="18"/>
      <w:szCs w:val="20"/>
    </w:rPr>
  </w:style>
  <w:style w:type="character" w:customStyle="1" w:styleId="CodeChar">
    <w:name w:val="Code Char"/>
    <w:basedOn w:val="ExtractChar"/>
    <w:link w:val="Code"/>
    <w:rsid w:val="00195763"/>
    <w:rPr>
      <w:rFonts w:ascii="Courier New" w:hAnsi="Courier New"/>
    </w:rPr>
  </w:style>
  <w:style w:type="table" w:styleId="MediumGrid2-Accent5">
    <w:name w:val="Medium Grid 2 Accent 5"/>
    <w:basedOn w:val="TableNormal"/>
    <w:uiPriority w:val="68"/>
    <w:rsid w:val="00C1008E"/>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paragraph" w:styleId="Bibliography">
    <w:name w:val="Bibliography"/>
    <w:basedOn w:val="Normal"/>
    <w:next w:val="Normal"/>
    <w:uiPriority w:val="37"/>
    <w:unhideWhenUsed/>
    <w:rsid w:val="00CA6DE5"/>
    <w:pPr>
      <w:ind w:left="720" w:hanging="720"/>
    </w:pPr>
  </w:style>
  <w:style w:type="paragraph" w:styleId="Header">
    <w:name w:val="header"/>
    <w:basedOn w:val="Normal"/>
    <w:link w:val="HeaderChar"/>
    <w:uiPriority w:val="99"/>
    <w:unhideWhenUsed/>
    <w:rsid w:val="009104FD"/>
    <w:pPr>
      <w:tabs>
        <w:tab w:val="center" w:pos="4680"/>
        <w:tab w:val="right" w:pos="9360"/>
      </w:tabs>
    </w:pPr>
  </w:style>
  <w:style w:type="character" w:customStyle="1" w:styleId="HeaderChar">
    <w:name w:val="Header Char"/>
    <w:basedOn w:val="DefaultParagraphFont"/>
    <w:link w:val="Header"/>
    <w:uiPriority w:val="99"/>
    <w:rsid w:val="009104F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104FD"/>
    <w:pPr>
      <w:tabs>
        <w:tab w:val="center" w:pos="4680"/>
        <w:tab w:val="right" w:pos="9360"/>
      </w:tabs>
    </w:pPr>
  </w:style>
  <w:style w:type="character" w:customStyle="1" w:styleId="FooterChar">
    <w:name w:val="Footer Char"/>
    <w:basedOn w:val="DefaultParagraphFont"/>
    <w:link w:val="Footer"/>
    <w:uiPriority w:val="99"/>
    <w:rsid w:val="009104FD"/>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7733AC"/>
    <w:pPr>
      <w:suppressAutoHyphens w:val="0"/>
      <w:overflowPunct/>
      <w:autoSpaceDE/>
      <w:autoSpaceDN/>
      <w:adjustRightInd/>
      <w:textAlignment w:val="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7733AC"/>
    <w:rPr>
      <w:rFonts w:ascii="Consolas" w:hAnsi="Consolas"/>
      <w:sz w:val="21"/>
      <w:szCs w:val="21"/>
    </w:rPr>
  </w:style>
  <w:style w:type="paragraph" w:styleId="NormalWeb">
    <w:name w:val="Normal (Web)"/>
    <w:basedOn w:val="Normal"/>
    <w:uiPriority w:val="99"/>
    <w:semiHidden/>
    <w:unhideWhenUsed/>
    <w:rsid w:val="00BF3186"/>
    <w:pPr>
      <w:suppressAutoHyphens w:val="0"/>
      <w:overflowPunct/>
      <w:autoSpaceDE/>
      <w:autoSpaceDN/>
      <w:adjustRightInd/>
      <w:spacing w:before="100" w:beforeAutospacing="1" w:after="100" w:afterAutospacing="1"/>
      <w:textAlignment w:val="auto"/>
    </w:pPr>
    <w:rPr>
      <w:rFonts w:eastAsiaTheme="minorEastAsia"/>
      <w:sz w:val="24"/>
      <w:szCs w:val="24"/>
    </w:rPr>
  </w:style>
  <w:style w:type="paragraph" w:styleId="IntenseQuote">
    <w:name w:val="Intense Quote"/>
    <w:basedOn w:val="Normal"/>
    <w:next w:val="Normal"/>
    <w:link w:val="IntenseQuoteChar"/>
    <w:uiPriority w:val="30"/>
    <w:qFormat/>
    <w:rsid w:val="002474FD"/>
    <w:pPr>
      <w:pBdr>
        <w:bottom w:val="single" w:sz="4" w:space="4" w:color="4F81BD" w:themeColor="accent1"/>
      </w:pBdr>
      <w:suppressAutoHyphens w:val="0"/>
      <w:overflowPunct/>
      <w:autoSpaceDE/>
      <w:autoSpaceDN/>
      <w:adjustRightInd/>
      <w:spacing w:before="200" w:after="280" w:line="276" w:lineRule="auto"/>
      <w:ind w:left="936" w:right="936"/>
      <w:textAlignment w:val="auto"/>
    </w:pPr>
    <w:rPr>
      <w:rFonts w:asciiTheme="minorHAnsi" w:eastAsiaTheme="minorHAnsi" w:hAnsiTheme="minorHAnsi" w:cstheme="minorBidi"/>
      <w:b/>
      <w:bCs/>
      <w:i/>
      <w:iCs/>
      <w:color w:val="4F81BD" w:themeColor="accent1"/>
      <w:sz w:val="28"/>
      <w:szCs w:val="22"/>
    </w:rPr>
  </w:style>
  <w:style w:type="character" w:customStyle="1" w:styleId="IntenseQuoteChar">
    <w:name w:val="Intense Quote Char"/>
    <w:basedOn w:val="DefaultParagraphFont"/>
    <w:link w:val="IntenseQuote"/>
    <w:uiPriority w:val="30"/>
    <w:rsid w:val="002474FD"/>
    <w:rPr>
      <w:b/>
      <w:bCs/>
      <w:i/>
      <w:iCs/>
      <w:color w:val="4F81BD" w:themeColor="accent1"/>
      <w:sz w:val="28"/>
    </w:rPr>
  </w:style>
  <w:style w:type="paragraph" w:styleId="Title">
    <w:name w:val="Title"/>
    <w:basedOn w:val="Normal"/>
    <w:next w:val="Normal"/>
    <w:link w:val="TitleChar"/>
    <w:uiPriority w:val="10"/>
    <w:qFormat/>
    <w:rsid w:val="00921E82"/>
    <w:pPr>
      <w:pBdr>
        <w:bottom w:val="single" w:sz="8" w:space="4" w:color="4F81BD" w:themeColor="accent1"/>
      </w:pBdr>
      <w:suppressAutoHyphens w:val="0"/>
      <w:overflowPunct/>
      <w:autoSpaceDE/>
      <w:autoSpaceDN/>
      <w:adjustRightInd/>
      <w:spacing w:after="300"/>
      <w:contextualSpacing/>
      <w:textAlignment w:val="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1E82"/>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921E82"/>
    <w:rPr>
      <w:b/>
      <w:bCs/>
      <w:i/>
      <w:iCs/>
      <w:color w:val="4F81BD" w:themeColor="accent1"/>
    </w:rPr>
  </w:style>
  <w:style w:type="table" w:customStyle="1" w:styleId="LightShading1">
    <w:name w:val="Light Shading1"/>
    <w:basedOn w:val="TableNormal"/>
    <w:uiPriority w:val="60"/>
    <w:rsid w:val="00921E82"/>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
    <w:name w:val="List Bullet"/>
    <w:basedOn w:val="Normal"/>
    <w:uiPriority w:val="99"/>
    <w:unhideWhenUsed/>
    <w:rsid w:val="00921E82"/>
    <w:pPr>
      <w:numPr>
        <w:numId w:val="17"/>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paragraph" w:styleId="ListBullet2">
    <w:name w:val="List Bullet 2"/>
    <w:basedOn w:val="Normal"/>
    <w:uiPriority w:val="99"/>
    <w:unhideWhenUsed/>
    <w:rsid w:val="00921E82"/>
    <w:pPr>
      <w:numPr>
        <w:numId w:val="18"/>
      </w:numPr>
      <w:suppressAutoHyphens w:val="0"/>
      <w:overflowPunct/>
      <w:autoSpaceDE/>
      <w:autoSpaceDN/>
      <w:adjustRightInd/>
      <w:spacing w:after="200" w:line="276" w:lineRule="auto"/>
      <w:contextualSpacing/>
      <w:textAlignment w:val="auto"/>
    </w:pPr>
    <w:rPr>
      <w:rFonts w:asciiTheme="minorHAnsi" w:eastAsiaTheme="minorHAnsi" w:hAnsiTheme="minorHAnsi" w:cstheme="minorBidi"/>
      <w:sz w:val="22"/>
      <w:szCs w:val="22"/>
    </w:rPr>
  </w:style>
  <w:style w:type="character" w:customStyle="1" w:styleId="Fixed">
    <w:name w:val="Fixed"/>
    <w:basedOn w:val="DefaultParagraphFont"/>
    <w:uiPriority w:val="1"/>
    <w:qFormat/>
    <w:rsid w:val="00694799"/>
    <w:rPr>
      <w:rFonts w:ascii="Courier New" w:hAnsi="Courier New" w:cs="Courier New"/>
      <w:color w:val="000000" w:themeColor="text1" w:themeShade="BF"/>
      <w:sz w:val="18"/>
    </w:rPr>
  </w:style>
  <w:style w:type="character" w:customStyle="1" w:styleId="prefix">
    <w:name w:val="prefix"/>
    <w:basedOn w:val="DefaultParagraphFont"/>
    <w:rsid w:val="00357F1E"/>
  </w:style>
  <w:style w:type="character" w:customStyle="1" w:styleId="local">
    <w:name w:val="local"/>
    <w:basedOn w:val="DefaultParagraphFont"/>
    <w:rsid w:val="00357F1E"/>
  </w:style>
  <w:style w:type="paragraph" w:customStyle="1" w:styleId="Hanging">
    <w:name w:val="Hanging"/>
    <w:basedOn w:val="Body"/>
    <w:qFormat/>
    <w:rsid w:val="0098505E"/>
    <w:pPr>
      <w:spacing w:before="120"/>
      <w:ind w:left="864" w:hanging="720"/>
    </w:pPr>
    <w:rPr>
      <w:rFonts w:ascii="Arial" w:hAnsi="Arial"/>
      <w:i/>
      <w:sz w:val="16"/>
    </w:rPr>
  </w:style>
  <w:style w:type="paragraph" w:styleId="NoSpacing">
    <w:name w:val="No Spacing"/>
    <w:uiPriority w:val="1"/>
    <w:qFormat/>
    <w:rsid w:val="00C153FC"/>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181865200">
      <w:bodyDiv w:val="1"/>
      <w:marLeft w:val="0"/>
      <w:marRight w:val="0"/>
      <w:marTop w:val="0"/>
      <w:marBottom w:val="0"/>
      <w:divBdr>
        <w:top w:val="none" w:sz="0" w:space="0" w:color="auto"/>
        <w:left w:val="none" w:sz="0" w:space="0" w:color="auto"/>
        <w:bottom w:val="none" w:sz="0" w:space="0" w:color="auto"/>
        <w:right w:val="none" w:sz="0" w:space="0" w:color="auto"/>
      </w:divBdr>
    </w:div>
    <w:div w:id="247080421">
      <w:bodyDiv w:val="1"/>
      <w:marLeft w:val="0"/>
      <w:marRight w:val="0"/>
      <w:marTop w:val="0"/>
      <w:marBottom w:val="0"/>
      <w:divBdr>
        <w:top w:val="none" w:sz="0" w:space="0" w:color="auto"/>
        <w:left w:val="none" w:sz="0" w:space="0" w:color="auto"/>
        <w:bottom w:val="none" w:sz="0" w:space="0" w:color="auto"/>
        <w:right w:val="none" w:sz="0" w:space="0" w:color="auto"/>
      </w:divBdr>
    </w:div>
    <w:div w:id="297805306">
      <w:bodyDiv w:val="1"/>
      <w:marLeft w:val="0"/>
      <w:marRight w:val="0"/>
      <w:marTop w:val="0"/>
      <w:marBottom w:val="0"/>
      <w:divBdr>
        <w:top w:val="none" w:sz="0" w:space="0" w:color="auto"/>
        <w:left w:val="none" w:sz="0" w:space="0" w:color="auto"/>
        <w:bottom w:val="none" w:sz="0" w:space="0" w:color="auto"/>
        <w:right w:val="none" w:sz="0" w:space="0" w:color="auto"/>
      </w:divBdr>
    </w:div>
    <w:div w:id="611279462">
      <w:bodyDiv w:val="1"/>
      <w:marLeft w:val="0"/>
      <w:marRight w:val="0"/>
      <w:marTop w:val="0"/>
      <w:marBottom w:val="0"/>
      <w:divBdr>
        <w:top w:val="none" w:sz="0" w:space="0" w:color="auto"/>
        <w:left w:val="none" w:sz="0" w:space="0" w:color="auto"/>
        <w:bottom w:val="none" w:sz="0" w:space="0" w:color="auto"/>
        <w:right w:val="none" w:sz="0" w:space="0" w:color="auto"/>
      </w:divBdr>
    </w:div>
    <w:div w:id="670792682">
      <w:bodyDiv w:val="1"/>
      <w:marLeft w:val="0"/>
      <w:marRight w:val="0"/>
      <w:marTop w:val="0"/>
      <w:marBottom w:val="0"/>
      <w:divBdr>
        <w:top w:val="none" w:sz="0" w:space="0" w:color="auto"/>
        <w:left w:val="none" w:sz="0" w:space="0" w:color="auto"/>
        <w:bottom w:val="none" w:sz="0" w:space="0" w:color="auto"/>
        <w:right w:val="none" w:sz="0" w:space="0" w:color="auto"/>
      </w:divBdr>
    </w:div>
    <w:div w:id="700470761">
      <w:bodyDiv w:val="1"/>
      <w:marLeft w:val="0"/>
      <w:marRight w:val="0"/>
      <w:marTop w:val="0"/>
      <w:marBottom w:val="0"/>
      <w:divBdr>
        <w:top w:val="none" w:sz="0" w:space="0" w:color="auto"/>
        <w:left w:val="none" w:sz="0" w:space="0" w:color="auto"/>
        <w:bottom w:val="none" w:sz="0" w:space="0" w:color="auto"/>
        <w:right w:val="none" w:sz="0" w:space="0" w:color="auto"/>
      </w:divBdr>
      <w:divsChild>
        <w:div w:id="165825281">
          <w:marLeft w:val="547"/>
          <w:marRight w:val="0"/>
          <w:marTop w:val="144"/>
          <w:marBottom w:val="0"/>
          <w:divBdr>
            <w:top w:val="none" w:sz="0" w:space="0" w:color="auto"/>
            <w:left w:val="none" w:sz="0" w:space="0" w:color="auto"/>
            <w:bottom w:val="none" w:sz="0" w:space="0" w:color="auto"/>
            <w:right w:val="none" w:sz="0" w:space="0" w:color="auto"/>
          </w:divBdr>
        </w:div>
        <w:div w:id="170992618">
          <w:marLeft w:val="547"/>
          <w:marRight w:val="0"/>
          <w:marTop w:val="144"/>
          <w:marBottom w:val="0"/>
          <w:divBdr>
            <w:top w:val="none" w:sz="0" w:space="0" w:color="auto"/>
            <w:left w:val="none" w:sz="0" w:space="0" w:color="auto"/>
            <w:bottom w:val="none" w:sz="0" w:space="0" w:color="auto"/>
            <w:right w:val="none" w:sz="0" w:space="0" w:color="auto"/>
          </w:divBdr>
        </w:div>
        <w:div w:id="193883571">
          <w:marLeft w:val="547"/>
          <w:marRight w:val="0"/>
          <w:marTop w:val="144"/>
          <w:marBottom w:val="0"/>
          <w:divBdr>
            <w:top w:val="none" w:sz="0" w:space="0" w:color="auto"/>
            <w:left w:val="none" w:sz="0" w:space="0" w:color="auto"/>
            <w:bottom w:val="none" w:sz="0" w:space="0" w:color="auto"/>
            <w:right w:val="none" w:sz="0" w:space="0" w:color="auto"/>
          </w:divBdr>
        </w:div>
        <w:div w:id="197746262">
          <w:marLeft w:val="1166"/>
          <w:marRight w:val="0"/>
          <w:marTop w:val="125"/>
          <w:marBottom w:val="0"/>
          <w:divBdr>
            <w:top w:val="none" w:sz="0" w:space="0" w:color="auto"/>
            <w:left w:val="none" w:sz="0" w:space="0" w:color="auto"/>
            <w:bottom w:val="none" w:sz="0" w:space="0" w:color="auto"/>
            <w:right w:val="none" w:sz="0" w:space="0" w:color="auto"/>
          </w:divBdr>
        </w:div>
        <w:div w:id="291641163">
          <w:marLeft w:val="1166"/>
          <w:marRight w:val="0"/>
          <w:marTop w:val="125"/>
          <w:marBottom w:val="0"/>
          <w:divBdr>
            <w:top w:val="none" w:sz="0" w:space="0" w:color="auto"/>
            <w:left w:val="none" w:sz="0" w:space="0" w:color="auto"/>
            <w:bottom w:val="none" w:sz="0" w:space="0" w:color="auto"/>
            <w:right w:val="none" w:sz="0" w:space="0" w:color="auto"/>
          </w:divBdr>
        </w:div>
        <w:div w:id="393890277">
          <w:marLeft w:val="1166"/>
          <w:marRight w:val="0"/>
          <w:marTop w:val="125"/>
          <w:marBottom w:val="0"/>
          <w:divBdr>
            <w:top w:val="none" w:sz="0" w:space="0" w:color="auto"/>
            <w:left w:val="none" w:sz="0" w:space="0" w:color="auto"/>
            <w:bottom w:val="none" w:sz="0" w:space="0" w:color="auto"/>
            <w:right w:val="none" w:sz="0" w:space="0" w:color="auto"/>
          </w:divBdr>
        </w:div>
        <w:div w:id="466320423">
          <w:marLeft w:val="1166"/>
          <w:marRight w:val="0"/>
          <w:marTop w:val="125"/>
          <w:marBottom w:val="0"/>
          <w:divBdr>
            <w:top w:val="none" w:sz="0" w:space="0" w:color="auto"/>
            <w:left w:val="none" w:sz="0" w:space="0" w:color="auto"/>
            <w:bottom w:val="none" w:sz="0" w:space="0" w:color="auto"/>
            <w:right w:val="none" w:sz="0" w:space="0" w:color="auto"/>
          </w:divBdr>
        </w:div>
        <w:div w:id="544871506">
          <w:marLeft w:val="1166"/>
          <w:marRight w:val="0"/>
          <w:marTop w:val="125"/>
          <w:marBottom w:val="0"/>
          <w:divBdr>
            <w:top w:val="none" w:sz="0" w:space="0" w:color="auto"/>
            <w:left w:val="none" w:sz="0" w:space="0" w:color="auto"/>
            <w:bottom w:val="none" w:sz="0" w:space="0" w:color="auto"/>
            <w:right w:val="none" w:sz="0" w:space="0" w:color="auto"/>
          </w:divBdr>
        </w:div>
        <w:div w:id="668337035">
          <w:marLeft w:val="1166"/>
          <w:marRight w:val="0"/>
          <w:marTop w:val="125"/>
          <w:marBottom w:val="0"/>
          <w:divBdr>
            <w:top w:val="none" w:sz="0" w:space="0" w:color="auto"/>
            <w:left w:val="none" w:sz="0" w:space="0" w:color="auto"/>
            <w:bottom w:val="none" w:sz="0" w:space="0" w:color="auto"/>
            <w:right w:val="none" w:sz="0" w:space="0" w:color="auto"/>
          </w:divBdr>
        </w:div>
        <w:div w:id="707024237">
          <w:marLeft w:val="547"/>
          <w:marRight w:val="0"/>
          <w:marTop w:val="144"/>
          <w:marBottom w:val="0"/>
          <w:divBdr>
            <w:top w:val="none" w:sz="0" w:space="0" w:color="auto"/>
            <w:left w:val="none" w:sz="0" w:space="0" w:color="auto"/>
            <w:bottom w:val="none" w:sz="0" w:space="0" w:color="auto"/>
            <w:right w:val="none" w:sz="0" w:space="0" w:color="auto"/>
          </w:divBdr>
        </w:div>
        <w:div w:id="805775757">
          <w:marLeft w:val="547"/>
          <w:marRight w:val="0"/>
          <w:marTop w:val="144"/>
          <w:marBottom w:val="0"/>
          <w:divBdr>
            <w:top w:val="none" w:sz="0" w:space="0" w:color="auto"/>
            <w:left w:val="none" w:sz="0" w:space="0" w:color="auto"/>
            <w:bottom w:val="none" w:sz="0" w:space="0" w:color="auto"/>
            <w:right w:val="none" w:sz="0" w:space="0" w:color="auto"/>
          </w:divBdr>
        </w:div>
        <w:div w:id="840391927">
          <w:marLeft w:val="1166"/>
          <w:marRight w:val="0"/>
          <w:marTop w:val="125"/>
          <w:marBottom w:val="0"/>
          <w:divBdr>
            <w:top w:val="none" w:sz="0" w:space="0" w:color="auto"/>
            <w:left w:val="none" w:sz="0" w:space="0" w:color="auto"/>
            <w:bottom w:val="none" w:sz="0" w:space="0" w:color="auto"/>
            <w:right w:val="none" w:sz="0" w:space="0" w:color="auto"/>
          </w:divBdr>
        </w:div>
        <w:div w:id="1083062329">
          <w:marLeft w:val="547"/>
          <w:marRight w:val="0"/>
          <w:marTop w:val="144"/>
          <w:marBottom w:val="0"/>
          <w:divBdr>
            <w:top w:val="none" w:sz="0" w:space="0" w:color="auto"/>
            <w:left w:val="none" w:sz="0" w:space="0" w:color="auto"/>
            <w:bottom w:val="none" w:sz="0" w:space="0" w:color="auto"/>
            <w:right w:val="none" w:sz="0" w:space="0" w:color="auto"/>
          </w:divBdr>
        </w:div>
        <w:div w:id="1095636113">
          <w:marLeft w:val="547"/>
          <w:marRight w:val="0"/>
          <w:marTop w:val="144"/>
          <w:marBottom w:val="0"/>
          <w:divBdr>
            <w:top w:val="none" w:sz="0" w:space="0" w:color="auto"/>
            <w:left w:val="none" w:sz="0" w:space="0" w:color="auto"/>
            <w:bottom w:val="none" w:sz="0" w:space="0" w:color="auto"/>
            <w:right w:val="none" w:sz="0" w:space="0" w:color="auto"/>
          </w:divBdr>
        </w:div>
        <w:div w:id="1146050344">
          <w:marLeft w:val="1166"/>
          <w:marRight w:val="0"/>
          <w:marTop w:val="125"/>
          <w:marBottom w:val="0"/>
          <w:divBdr>
            <w:top w:val="none" w:sz="0" w:space="0" w:color="auto"/>
            <w:left w:val="none" w:sz="0" w:space="0" w:color="auto"/>
            <w:bottom w:val="none" w:sz="0" w:space="0" w:color="auto"/>
            <w:right w:val="none" w:sz="0" w:space="0" w:color="auto"/>
          </w:divBdr>
        </w:div>
        <w:div w:id="1239946747">
          <w:marLeft w:val="1166"/>
          <w:marRight w:val="0"/>
          <w:marTop w:val="125"/>
          <w:marBottom w:val="0"/>
          <w:divBdr>
            <w:top w:val="none" w:sz="0" w:space="0" w:color="auto"/>
            <w:left w:val="none" w:sz="0" w:space="0" w:color="auto"/>
            <w:bottom w:val="none" w:sz="0" w:space="0" w:color="auto"/>
            <w:right w:val="none" w:sz="0" w:space="0" w:color="auto"/>
          </w:divBdr>
        </w:div>
        <w:div w:id="1289124227">
          <w:marLeft w:val="1166"/>
          <w:marRight w:val="0"/>
          <w:marTop w:val="125"/>
          <w:marBottom w:val="0"/>
          <w:divBdr>
            <w:top w:val="none" w:sz="0" w:space="0" w:color="auto"/>
            <w:left w:val="none" w:sz="0" w:space="0" w:color="auto"/>
            <w:bottom w:val="none" w:sz="0" w:space="0" w:color="auto"/>
            <w:right w:val="none" w:sz="0" w:space="0" w:color="auto"/>
          </w:divBdr>
        </w:div>
        <w:div w:id="1383091051">
          <w:marLeft w:val="1166"/>
          <w:marRight w:val="0"/>
          <w:marTop w:val="125"/>
          <w:marBottom w:val="0"/>
          <w:divBdr>
            <w:top w:val="none" w:sz="0" w:space="0" w:color="auto"/>
            <w:left w:val="none" w:sz="0" w:space="0" w:color="auto"/>
            <w:bottom w:val="none" w:sz="0" w:space="0" w:color="auto"/>
            <w:right w:val="none" w:sz="0" w:space="0" w:color="auto"/>
          </w:divBdr>
        </w:div>
        <w:div w:id="1419256212">
          <w:marLeft w:val="547"/>
          <w:marRight w:val="0"/>
          <w:marTop w:val="144"/>
          <w:marBottom w:val="0"/>
          <w:divBdr>
            <w:top w:val="none" w:sz="0" w:space="0" w:color="auto"/>
            <w:left w:val="none" w:sz="0" w:space="0" w:color="auto"/>
            <w:bottom w:val="none" w:sz="0" w:space="0" w:color="auto"/>
            <w:right w:val="none" w:sz="0" w:space="0" w:color="auto"/>
          </w:divBdr>
        </w:div>
        <w:div w:id="1463884543">
          <w:marLeft w:val="547"/>
          <w:marRight w:val="0"/>
          <w:marTop w:val="144"/>
          <w:marBottom w:val="0"/>
          <w:divBdr>
            <w:top w:val="none" w:sz="0" w:space="0" w:color="auto"/>
            <w:left w:val="none" w:sz="0" w:space="0" w:color="auto"/>
            <w:bottom w:val="none" w:sz="0" w:space="0" w:color="auto"/>
            <w:right w:val="none" w:sz="0" w:space="0" w:color="auto"/>
          </w:divBdr>
        </w:div>
        <w:div w:id="1584293418">
          <w:marLeft w:val="547"/>
          <w:marRight w:val="0"/>
          <w:marTop w:val="144"/>
          <w:marBottom w:val="0"/>
          <w:divBdr>
            <w:top w:val="none" w:sz="0" w:space="0" w:color="auto"/>
            <w:left w:val="none" w:sz="0" w:space="0" w:color="auto"/>
            <w:bottom w:val="none" w:sz="0" w:space="0" w:color="auto"/>
            <w:right w:val="none" w:sz="0" w:space="0" w:color="auto"/>
          </w:divBdr>
        </w:div>
        <w:div w:id="1750957085">
          <w:marLeft w:val="547"/>
          <w:marRight w:val="0"/>
          <w:marTop w:val="144"/>
          <w:marBottom w:val="0"/>
          <w:divBdr>
            <w:top w:val="none" w:sz="0" w:space="0" w:color="auto"/>
            <w:left w:val="none" w:sz="0" w:space="0" w:color="auto"/>
            <w:bottom w:val="none" w:sz="0" w:space="0" w:color="auto"/>
            <w:right w:val="none" w:sz="0" w:space="0" w:color="auto"/>
          </w:divBdr>
        </w:div>
        <w:div w:id="1751274283">
          <w:marLeft w:val="547"/>
          <w:marRight w:val="0"/>
          <w:marTop w:val="144"/>
          <w:marBottom w:val="0"/>
          <w:divBdr>
            <w:top w:val="none" w:sz="0" w:space="0" w:color="auto"/>
            <w:left w:val="none" w:sz="0" w:space="0" w:color="auto"/>
            <w:bottom w:val="none" w:sz="0" w:space="0" w:color="auto"/>
            <w:right w:val="none" w:sz="0" w:space="0" w:color="auto"/>
          </w:divBdr>
        </w:div>
        <w:div w:id="1764455874">
          <w:marLeft w:val="547"/>
          <w:marRight w:val="0"/>
          <w:marTop w:val="144"/>
          <w:marBottom w:val="0"/>
          <w:divBdr>
            <w:top w:val="none" w:sz="0" w:space="0" w:color="auto"/>
            <w:left w:val="none" w:sz="0" w:space="0" w:color="auto"/>
            <w:bottom w:val="none" w:sz="0" w:space="0" w:color="auto"/>
            <w:right w:val="none" w:sz="0" w:space="0" w:color="auto"/>
          </w:divBdr>
        </w:div>
        <w:div w:id="1905411320">
          <w:marLeft w:val="547"/>
          <w:marRight w:val="0"/>
          <w:marTop w:val="144"/>
          <w:marBottom w:val="0"/>
          <w:divBdr>
            <w:top w:val="none" w:sz="0" w:space="0" w:color="auto"/>
            <w:left w:val="none" w:sz="0" w:space="0" w:color="auto"/>
            <w:bottom w:val="none" w:sz="0" w:space="0" w:color="auto"/>
            <w:right w:val="none" w:sz="0" w:space="0" w:color="auto"/>
          </w:divBdr>
        </w:div>
        <w:div w:id="1967613540">
          <w:marLeft w:val="547"/>
          <w:marRight w:val="0"/>
          <w:marTop w:val="144"/>
          <w:marBottom w:val="0"/>
          <w:divBdr>
            <w:top w:val="none" w:sz="0" w:space="0" w:color="auto"/>
            <w:left w:val="none" w:sz="0" w:space="0" w:color="auto"/>
            <w:bottom w:val="none" w:sz="0" w:space="0" w:color="auto"/>
            <w:right w:val="none" w:sz="0" w:space="0" w:color="auto"/>
          </w:divBdr>
        </w:div>
        <w:div w:id="2053573887">
          <w:marLeft w:val="1166"/>
          <w:marRight w:val="0"/>
          <w:marTop w:val="125"/>
          <w:marBottom w:val="0"/>
          <w:divBdr>
            <w:top w:val="none" w:sz="0" w:space="0" w:color="auto"/>
            <w:left w:val="none" w:sz="0" w:space="0" w:color="auto"/>
            <w:bottom w:val="none" w:sz="0" w:space="0" w:color="auto"/>
            <w:right w:val="none" w:sz="0" w:space="0" w:color="auto"/>
          </w:divBdr>
        </w:div>
      </w:divsChild>
    </w:div>
    <w:div w:id="722560826">
      <w:bodyDiv w:val="1"/>
      <w:marLeft w:val="0"/>
      <w:marRight w:val="0"/>
      <w:marTop w:val="0"/>
      <w:marBottom w:val="0"/>
      <w:divBdr>
        <w:top w:val="none" w:sz="0" w:space="0" w:color="auto"/>
        <w:left w:val="none" w:sz="0" w:space="0" w:color="auto"/>
        <w:bottom w:val="none" w:sz="0" w:space="0" w:color="auto"/>
        <w:right w:val="none" w:sz="0" w:space="0" w:color="auto"/>
      </w:divBdr>
    </w:div>
    <w:div w:id="752236593">
      <w:bodyDiv w:val="1"/>
      <w:marLeft w:val="0"/>
      <w:marRight w:val="0"/>
      <w:marTop w:val="0"/>
      <w:marBottom w:val="0"/>
      <w:divBdr>
        <w:top w:val="none" w:sz="0" w:space="0" w:color="auto"/>
        <w:left w:val="none" w:sz="0" w:space="0" w:color="auto"/>
        <w:bottom w:val="none" w:sz="0" w:space="0" w:color="auto"/>
        <w:right w:val="none" w:sz="0" w:space="0" w:color="auto"/>
      </w:divBdr>
    </w:div>
    <w:div w:id="984504301">
      <w:bodyDiv w:val="1"/>
      <w:marLeft w:val="0"/>
      <w:marRight w:val="0"/>
      <w:marTop w:val="0"/>
      <w:marBottom w:val="0"/>
      <w:divBdr>
        <w:top w:val="none" w:sz="0" w:space="0" w:color="auto"/>
        <w:left w:val="none" w:sz="0" w:space="0" w:color="auto"/>
        <w:bottom w:val="none" w:sz="0" w:space="0" w:color="auto"/>
        <w:right w:val="none" w:sz="0" w:space="0" w:color="auto"/>
      </w:divBdr>
    </w:div>
    <w:div w:id="1059522963">
      <w:bodyDiv w:val="1"/>
      <w:marLeft w:val="0"/>
      <w:marRight w:val="0"/>
      <w:marTop w:val="0"/>
      <w:marBottom w:val="0"/>
      <w:divBdr>
        <w:top w:val="none" w:sz="0" w:space="0" w:color="auto"/>
        <w:left w:val="none" w:sz="0" w:space="0" w:color="auto"/>
        <w:bottom w:val="none" w:sz="0" w:space="0" w:color="auto"/>
        <w:right w:val="none" w:sz="0" w:space="0" w:color="auto"/>
      </w:divBdr>
    </w:div>
    <w:div w:id="1750346001">
      <w:bodyDiv w:val="1"/>
      <w:marLeft w:val="0"/>
      <w:marRight w:val="0"/>
      <w:marTop w:val="0"/>
      <w:marBottom w:val="0"/>
      <w:divBdr>
        <w:top w:val="none" w:sz="0" w:space="0" w:color="auto"/>
        <w:left w:val="none" w:sz="0" w:space="0" w:color="auto"/>
        <w:bottom w:val="none" w:sz="0" w:space="0" w:color="auto"/>
        <w:right w:val="none" w:sz="0" w:space="0" w:color="auto"/>
      </w:divBdr>
    </w:div>
    <w:div w:id="1973093161">
      <w:bodyDiv w:val="1"/>
      <w:marLeft w:val="0"/>
      <w:marRight w:val="0"/>
      <w:marTop w:val="0"/>
      <w:marBottom w:val="0"/>
      <w:divBdr>
        <w:top w:val="none" w:sz="0" w:space="0" w:color="auto"/>
        <w:left w:val="none" w:sz="0" w:space="0" w:color="auto"/>
        <w:bottom w:val="none" w:sz="0" w:space="0" w:color="auto"/>
        <w:right w:val="none" w:sz="0" w:space="0" w:color="auto"/>
      </w:divBdr>
    </w:div>
    <w:div w:id="210167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hyperlink" Target="http://localhost:3020/browse/list_resource?r=http://entroplet.com/terms%23action_integral" TargetMode="External"/><Relationship Id="rId26" Type="http://schemas.openxmlformats.org/officeDocument/2006/relationships/hyperlink" Target="http://localhost:3020/browse/list_resource?r=http://entroplet.com/terms%23averageAlbedo" TargetMode="External"/><Relationship Id="rId39" Type="http://schemas.openxmlformats.org/officeDocument/2006/relationships/hyperlink" Target="http://www.swi-prolog.org/Download.html" TargetMode="External"/><Relationship Id="rId3" Type="http://schemas.openxmlformats.org/officeDocument/2006/relationships/numbering" Target="numbering.xml"/><Relationship Id="rId21" Type="http://schemas.openxmlformats.org/officeDocument/2006/relationships/hyperlink" Target="http://localhost:3020/browse/list_resource?r=http://entroplet.com/terms%23alpha1" TargetMode="External"/><Relationship Id="rId34" Type="http://schemas.openxmlformats.org/officeDocument/2006/relationships/hyperlink" Target="http://localhost:3020/browse/list_resource?r=http://entroplet.com/terms%23beta" TargetMode="External"/><Relationship Id="rId42" Type="http://schemas.openxmlformats.org/officeDocument/2006/relationships/hyperlink" Target="http://www.swi-prolog.org/pldoc/package/space.html"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gif"/><Relationship Id="rId17" Type="http://schemas.openxmlformats.org/officeDocument/2006/relationships/hyperlink" Target="http://localhost:3020/browse/list_resource?r=http://entroplet.com/terms%23a" TargetMode="External"/><Relationship Id="rId25" Type="http://schemas.openxmlformats.org/officeDocument/2006/relationships/hyperlink" Target="http://localhost:3020/browse/list_resource?r=http://entroplet.com/terms%23atomicUnit" TargetMode="External"/><Relationship Id="rId33" Type="http://schemas.openxmlformats.org/officeDocument/2006/relationships/hyperlink" Target="http://localhost:3020/browse/list_resource?r=http://entroplet.com/terms%23behavior" TargetMode="External"/><Relationship Id="rId38" Type="http://schemas.openxmlformats.org/officeDocument/2006/relationships/hyperlink" Target="https://babelfish.arc.nasa.gov/svn/avm_performers/" TargetMode="External"/><Relationship Id="rId46"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localhost:3020/browse/list_resource?r=http://entroplet.com/terms%23alpha" TargetMode="External"/><Relationship Id="rId29" Type="http://schemas.openxmlformats.org/officeDocument/2006/relationships/hyperlink" Target="http://localhost:3020/browse/list_resource?r=http://entroplet.com/terms%23b" TargetMode="External"/><Relationship Id="rId41" Type="http://schemas.openxmlformats.org/officeDocument/2006/relationships/hyperlink" Target="http://www.graphviz.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gif"/><Relationship Id="rId24" Type="http://schemas.openxmlformats.org/officeDocument/2006/relationships/hyperlink" Target="http://localhost:3020/browse/list_resource?r=http://entroplet.com/terms%23atm" TargetMode="External"/><Relationship Id="rId32" Type="http://schemas.openxmlformats.org/officeDocument/2006/relationships/hyperlink" Target="http://localhost:3020/browse/list_resource?r=http://entroplet.com/terms%23basicHot" TargetMode="External"/><Relationship Id="rId37" Type="http://schemas.openxmlformats.org/officeDocument/2006/relationships/hyperlink" Target="https://babelfish.arc.nasa.gov/trac/avm_performers/browser/context" TargetMode="External"/><Relationship Id="rId40" Type="http://schemas.openxmlformats.org/officeDocument/2006/relationships/hyperlink" Target="http://www.r-project.org/" TargetMode="External"/><Relationship Id="rId45" Type="http://schemas.openxmlformats.org/officeDocument/2006/relationships/package" Target="embeddings/Microsoft_Office_PowerPoint_Slide1.sldx"/><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localhost:3020/browse/list_resource?r=http://entroplet.com/terms%23ar7038_climate" TargetMode="External"/><Relationship Id="rId28" Type="http://schemas.openxmlformats.org/officeDocument/2006/relationships/hyperlink" Target="http://localhost:3020/browse/list_resource?r=http://entroplet.com/terms%23avogadrosNumber" TargetMode="External"/><Relationship Id="rId36" Type="http://schemas.openxmlformats.org/officeDocument/2006/relationships/image" Target="media/image8.png"/><Relationship Id="rId49"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localhost:3020/browse/list_resource?r=http://entroplet.com/terms%23aircraftVicinityConditions" TargetMode="External"/><Relationship Id="rId31" Type="http://schemas.openxmlformats.org/officeDocument/2006/relationships/hyperlink" Target="http://localhost:3020/browse/list_resource?r=http://entroplet.com/terms%23basicCold" TargetMode="External"/><Relationship Id="rId44" Type="http://schemas.openxmlformats.org/officeDocument/2006/relationships/image" Target="media/image9.emf"/><Relationship Id="rId4" Type="http://schemas.openxmlformats.org/officeDocument/2006/relationships/styles" Target="styles.xml"/><Relationship Id="rId9" Type="http://schemas.openxmlformats.org/officeDocument/2006/relationships/hyperlink" Target="mailto:paul.pukite@baesystems.com" TargetMode="External"/><Relationship Id="rId14" Type="http://schemas.openxmlformats.org/officeDocument/2006/relationships/image" Target="media/image5.gif"/><Relationship Id="rId22" Type="http://schemas.openxmlformats.org/officeDocument/2006/relationships/hyperlink" Target="http://localhost:3020/browse/list_resource?r=http://entroplet.com/terms%23altitude" TargetMode="External"/><Relationship Id="rId27" Type="http://schemas.openxmlformats.org/officeDocument/2006/relationships/hyperlink" Target="http://localhost:3020/browse/list_resource?r=http://entroplet.com/terms%23averageSolarInsolation" TargetMode="External"/><Relationship Id="rId30" Type="http://schemas.openxmlformats.org/officeDocument/2006/relationships/hyperlink" Target="http://localhost:3020/browse/list_resource?r=http://entroplet.com/terms%23bar" TargetMode="External"/><Relationship Id="rId35" Type="http://schemas.openxmlformats.org/officeDocument/2006/relationships/hyperlink" Target="http://localhost:3020/browse/list_graph?graph=http://entroplet.com/terms" TargetMode="External"/><Relationship Id="rId43" Type="http://schemas.openxmlformats.org/officeDocument/2006/relationships/hyperlink" Target="http://localhost:3020"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D6033AA91D745A0BEE372F0C2A151D0"/>
        <w:category>
          <w:name w:val="General"/>
          <w:gallery w:val="placeholder"/>
        </w:category>
        <w:types>
          <w:type w:val="bbPlcHdr"/>
        </w:types>
        <w:behaviors>
          <w:behavior w:val="content"/>
        </w:behaviors>
        <w:guid w:val="{1B30ECB0-FFC3-4859-BE2B-8814111FEF28}"/>
      </w:docPartPr>
      <w:docPartBody>
        <w:p w:rsidR="00197877" w:rsidRDefault="00197877" w:rsidP="00197877">
          <w:pPr>
            <w:pStyle w:val="BD6033AA91D745A0BEE372F0C2A151D0"/>
          </w:pPr>
          <w:r>
            <w:t>[Type the document title]</w:t>
          </w:r>
        </w:p>
      </w:docPartBody>
    </w:docPart>
    <w:docPart>
      <w:docPartPr>
        <w:name w:val="3CB3DDB81488426D87ACED4BCB87E772"/>
        <w:category>
          <w:name w:val="General"/>
          <w:gallery w:val="placeholder"/>
        </w:category>
        <w:types>
          <w:type w:val="bbPlcHdr"/>
        </w:types>
        <w:behaviors>
          <w:behavior w:val="content"/>
        </w:behaviors>
        <w:guid w:val="{AA063CBC-521F-4CDF-BFBA-065B93B9A835}"/>
      </w:docPartPr>
      <w:docPartBody>
        <w:p w:rsidR="00197877" w:rsidRDefault="00197877" w:rsidP="00197877">
          <w:pPr>
            <w:pStyle w:val="3CB3DDB81488426D87ACED4BCB87E772"/>
          </w:pPr>
          <w: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877"/>
    <w:rsid w:val="00076ACE"/>
    <w:rsid w:val="00197877"/>
    <w:rsid w:val="002137EE"/>
    <w:rsid w:val="005E4D59"/>
    <w:rsid w:val="005E65E5"/>
    <w:rsid w:val="00665DB2"/>
    <w:rsid w:val="006966D2"/>
    <w:rsid w:val="006A7566"/>
    <w:rsid w:val="006C0F08"/>
    <w:rsid w:val="007C6F44"/>
    <w:rsid w:val="00A605F0"/>
    <w:rsid w:val="00AB23FC"/>
    <w:rsid w:val="00BB26FB"/>
    <w:rsid w:val="00F92F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5DB2"/>
    <w:rPr>
      <w:color w:val="808080"/>
    </w:rPr>
  </w:style>
  <w:style w:type="paragraph" w:customStyle="1" w:styleId="BD6033AA91D745A0BEE372F0C2A151D0">
    <w:name w:val="BD6033AA91D745A0BEE372F0C2A151D0"/>
    <w:rsid w:val="00197877"/>
  </w:style>
  <w:style w:type="paragraph" w:customStyle="1" w:styleId="3CB3DDB81488426D87ACED4BCB87E772">
    <w:name w:val="3CB3DDB81488426D87ACED4BCB87E772"/>
    <w:rsid w:val="0019787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2012-08-07T00:00:00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8F4A6F-9DFB-4A85-AB42-2313C04E6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3353</TotalTime>
  <Pages>11</Pages>
  <Words>2158</Words>
  <Characters>12306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Volume 4: Logical and Semantic Organization</vt:lpstr>
    </vt:vector>
  </TitlesOfParts>
  <Company>Customer Solutions BAE Systems</Company>
  <LinksUpToDate>false</LinksUpToDate>
  <CharactersWithSpaces>14436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4: Logical and Semantic Organization</dc:title>
  <dc:creator>pukitepa</dc:creator>
  <cp:lastModifiedBy>pukitepa</cp:lastModifiedBy>
  <cp:revision>17</cp:revision>
  <cp:lastPrinted>2013-01-08T16:14:00Z</cp:lastPrinted>
  <dcterms:created xsi:type="dcterms:W3CDTF">2013-01-08T14:19:00Z</dcterms:created>
  <dcterms:modified xsi:type="dcterms:W3CDTF">2013-01-10T22:12:00Z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zotero-version="3.0.7"&gt;&lt;session id="qSTQOWF8"/&gt;&lt;style id="http://www.zotero.org/styles/chicago-fullnote-bibliography" hasBibliography="1" bibliographyStyleHasBeenSet="0"/&gt;&lt;prefs&gt;&lt;pref name="fieldType" value="Field"/&gt;&lt;pref name="stor</vt:lpwstr>
  </property>
  <property fmtid="{D5CDD505-2E9C-101B-9397-08002B2CF9AE}" pid="3" name="ZOTERO_PREF_2">
    <vt:lpwstr>eReferences" value="true"/&gt;&lt;pref name="noteType" value="2"/&gt;&lt;/prefs&gt;&lt;/data&gt;</vt:lpwstr>
  </property>
</Properties>
</file>