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6927735"/>
        <w:docPartObj>
          <w:docPartGallery w:val="Cover Pages"/>
          <w:docPartUnique/>
        </w:docPartObj>
      </w:sdtPr>
      <w:sdtEndPr>
        <w:rPr>
          <w:color w:val="EBDDC3" w:themeColor="background2"/>
        </w:rPr>
      </w:sdtEndPr>
      <w:sdtContent>
        <w:tbl>
          <w:tblPr>
            <w:tblStyle w:val="TableGrid"/>
            <w:tblW w:w="5000" w:type="pct"/>
            <w:jc w:val="center"/>
            <w:tblBorders>
              <w:top w:val="single" w:sz="48" w:space="0" w:color="FFFFFF" w:themeColor="light1"/>
              <w:left w:val="single" w:sz="48" w:space="0" w:color="FFFFFF" w:themeColor="light1"/>
              <w:bottom w:val="single" w:sz="48" w:space="0" w:color="FFFFFF" w:themeColor="light1"/>
              <w:right w:val="single" w:sz="48" w:space="0" w:color="FFFFFF" w:themeColor="light1"/>
              <w:insideH w:val="single" w:sz="48" w:space="0" w:color="FFFFFF" w:themeColor="light1"/>
              <w:insideV w:val="single" w:sz="48" w:space="0" w:color="FFFFFF" w:themeColor="light1"/>
            </w:tblBorders>
            <w:tblCellMar>
              <w:left w:w="115" w:type="dxa"/>
              <w:right w:w="115" w:type="dxa"/>
            </w:tblCellMar>
            <w:tblLook w:val="01E0"/>
          </w:tblPr>
          <w:tblGrid>
            <w:gridCol w:w="2990"/>
            <w:gridCol w:w="7320"/>
          </w:tblGrid>
          <w:tr w:rsidR="008321FB">
            <w:trPr>
              <w:trHeight w:val="3960"/>
              <w:jc w:val="center"/>
            </w:trPr>
            <w:tc>
              <w:tcPr>
                <w:tcW w:w="145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8321FB" w:rsidRDefault="008760E7">
                <w:pPr>
                  <w:pStyle w:val="NoSpacing"/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1627717</wp:posOffset>
                      </wp:positionH>
                      <wp:positionV relativeFrom="paragraph">
                        <wp:posOffset>-31750</wp:posOffset>
                      </wp:positionV>
                      <wp:extent cx="3364230" cy="2766483"/>
                      <wp:effectExtent l="19050" t="19050" r="121920" b="71967"/>
                      <wp:wrapNone/>
                      <wp:docPr id="1" name="Picture 1" descr="http://farm3.staticflickr.com/2664/3762921703_24408c950e_z.jpg?zz=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74" name="Picture 2" descr="http://farm3.staticflickr.com/2664/3762921703_24408c950e_z.jpg?zz=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74691" cy="2775085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outerShdw blurRad="50800" dist="38100" dir="2700000" sx="101000" sy="101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00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left w:w="115" w:type="dxa"/>
                  <w:bottom w:w="115" w:type="dxa"/>
                </w:tcMar>
                <w:vAlign w:val="bottom"/>
              </w:tcPr>
              <w:p w:rsidR="008321FB" w:rsidRPr="008760E7" w:rsidRDefault="008321FB" w:rsidP="00DB0D6B">
                <w:pPr>
                  <w:pStyle w:val="NoSpacing"/>
                  <w:rPr>
                    <w:rFonts w:asciiTheme="majorHAnsi" w:hAnsiTheme="majorHAnsi"/>
                    <w:color w:val="FFFFFF" w:themeColor="background1"/>
                    <w:sz w:val="120"/>
                    <w:szCs w:val="120"/>
                  </w:rPr>
                </w:pPr>
                <w:sdt>
                  <w:sdtPr>
                    <w:rPr>
                      <w:rFonts w:asciiTheme="majorHAnsi" w:hAnsiTheme="majorHAnsi" w:cs="Calibri"/>
                      <w:i/>
                      <w:caps/>
                      <w:color w:val="FFFFFF" w:themeColor="background1"/>
                      <w:sz w:val="110"/>
                      <w:szCs w:val="110"/>
                    </w:rPr>
                    <w:alias w:val="Title"/>
                    <w:id w:val="541102321"/>
                    <w:placeholder>
                      <w:docPart w:val="83D8BC0D7E31406E964F0A1D5ACEBC24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DB0D6B" w:rsidRPr="008760E7">
                      <w:rPr>
                        <w:rFonts w:asciiTheme="majorHAnsi" w:hAnsiTheme="majorHAnsi" w:cs="Calibri"/>
                        <w:i/>
                        <w:caps/>
                        <w:color w:val="FFFFFF" w:themeColor="background1"/>
                        <w:sz w:val="110"/>
                        <w:szCs w:val="110"/>
                      </w:rPr>
                      <w:t>Dynamic Context Server</w:t>
                    </w:r>
                  </w:sdtContent>
                </w:sdt>
              </w:p>
            </w:tc>
          </w:tr>
          <w:tr w:rsidR="008321FB">
            <w:trPr>
              <w:jc w:val="center"/>
            </w:trPr>
            <w:tc>
              <w:tcPr>
                <w:tcW w:w="145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8321FB" w:rsidRDefault="008321FB">
                <w:pPr>
                  <w:pStyle w:val="NoSpacing"/>
                  <w:rPr>
                    <w:color w:val="EBDDC3" w:themeColor="background2"/>
                  </w:rPr>
                </w:pPr>
              </w:p>
            </w:tc>
            <w:tc>
              <w:tcPr>
                <w:tcW w:w="400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left w:w="72" w:type="dxa"/>
                  <w:bottom w:w="216" w:type="dxa"/>
                  <w:right w:w="0" w:type="dxa"/>
                </w:tcMar>
                <w:vAlign w:val="bottom"/>
              </w:tcPr>
              <w:p w:rsidR="008321FB" w:rsidRDefault="008321FB"/>
            </w:tc>
          </w:tr>
          <w:tr w:rsidR="008321FB">
            <w:trPr>
              <w:trHeight w:val="864"/>
              <w:jc w:val="center"/>
            </w:trPr>
            <w:tc>
              <w:tcPr>
                <w:tcW w:w="1450" w:type="pct"/>
                <w:tcBorders>
                  <w:top w:val="nil"/>
                  <w:left w:val="nil"/>
                  <w:bottom w:val="nil"/>
                </w:tcBorders>
                <w:shd w:val="clear" w:color="auto" w:fill="DD8047" w:themeFill="accent2"/>
                <w:vAlign w:val="center"/>
              </w:tcPr>
              <w:p w:rsidR="008321FB" w:rsidRDefault="008321FB">
                <w:pPr>
                  <w:pStyle w:val="NoSpacing"/>
                  <w:jc w:val="center"/>
                  <w:rPr>
                    <w:color w:val="FFFFFF" w:themeColor="background1"/>
                    <w:sz w:val="32"/>
                    <w:szCs w:val="32"/>
                  </w:rPr>
                </w:pPr>
                <w:sdt>
                  <w:sdtPr>
                    <w:rPr>
                      <w:color w:val="FFFFFF" w:themeColor="background1"/>
                      <w:sz w:val="32"/>
                      <w:szCs w:val="32"/>
                    </w:rPr>
                    <w:alias w:val="Date"/>
                    <w:id w:val="541102334"/>
                    <w:placeholder>
                      <w:docPart w:val="19E26F8945D54D24B01FF933B9D2A51C"/>
                    </w:placeholder>
                    <w:date w:fullDate="2013-04-24T00:00:00Z"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r w:rsidR="00DB0D6B">
                      <w:rPr>
                        <w:color w:val="FFFFFF" w:themeColor="background1"/>
                        <w:sz w:val="32"/>
                        <w:szCs w:val="32"/>
                      </w:rPr>
                      <w:t>4/24/2013</w:t>
                    </w:r>
                  </w:sdtContent>
                </w:sdt>
              </w:p>
            </w:tc>
            <w:tc>
              <w:tcPr>
                <w:tcW w:w="4000" w:type="pct"/>
                <w:tcBorders>
                  <w:top w:val="nil"/>
                  <w:bottom w:val="nil"/>
                  <w:right w:val="nil"/>
                </w:tcBorders>
                <w:shd w:val="clear" w:color="auto" w:fill="94B6D2" w:themeFill="accent1"/>
                <w:tcMar>
                  <w:left w:w="216" w:type="dxa"/>
                </w:tcMar>
                <w:vAlign w:val="center"/>
              </w:tcPr>
              <w:p w:rsidR="008321FB" w:rsidRDefault="008321FB" w:rsidP="00DB0D6B">
                <w:pPr>
                  <w:pStyle w:val="NoSpacing"/>
                  <w:rPr>
                    <w:color w:val="FFFFFF" w:themeColor="background1"/>
                    <w:sz w:val="40"/>
                    <w:szCs w:val="40"/>
                  </w:rPr>
                </w:pPr>
                <w:sdt>
                  <w:sdtPr>
                    <w:rPr>
                      <w:color w:val="FFFFFF" w:themeColor="background1"/>
                      <w:sz w:val="40"/>
                      <w:szCs w:val="40"/>
                    </w:rPr>
                    <w:alias w:val="Subtitle"/>
                    <w:id w:val="541102329"/>
                    <w:placeholder>
                      <w:docPart w:val="7C2A12FD46704A87879AE93349505F13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 w:rsidR="00DB0D6B">
                      <w:rPr>
                        <w:color w:val="FFFFFF" w:themeColor="background1"/>
                        <w:sz w:val="40"/>
                        <w:szCs w:val="40"/>
                      </w:rPr>
                      <w:t>Integration Report</w:t>
                    </w:r>
                  </w:sdtContent>
                </w:sdt>
              </w:p>
            </w:tc>
          </w:tr>
          <w:tr w:rsidR="008321FB">
            <w:trPr>
              <w:jc w:val="center"/>
            </w:trPr>
            <w:tc>
              <w:tcPr>
                <w:tcW w:w="145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8321FB" w:rsidRDefault="008321FB">
                <w:pPr>
                  <w:pStyle w:val="NoSpacing"/>
                  <w:rPr>
                    <w:color w:val="FFFFFF" w:themeColor="background1"/>
                    <w:sz w:val="36"/>
                    <w:szCs w:val="36"/>
                  </w:rPr>
                </w:pPr>
              </w:p>
            </w:tc>
            <w:tc>
              <w:tcPr>
                <w:tcW w:w="400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432" w:type="dxa"/>
                  <w:left w:w="216" w:type="dxa"/>
                  <w:right w:w="432" w:type="dxa"/>
                </w:tcMar>
              </w:tcPr>
              <w:p w:rsidR="008321FB" w:rsidRDefault="00DB0D6B">
                <w:pPr>
                  <w:pStyle w:val="NoSpacing"/>
                  <w:spacing w:line="360" w:lineRule="auto"/>
                  <w:rPr>
                    <w:rFonts w:asciiTheme="majorHAnsi" w:hAnsiTheme="majorHAnsi"/>
                    <w:sz w:val="26"/>
                    <w:szCs w:val="26"/>
                  </w:rPr>
                </w:pPr>
                <w:r>
                  <w:rPr>
                    <w:rFonts w:asciiTheme="majorHAnsi" w:hAnsiTheme="majorHAnsi"/>
                    <w:sz w:val="26"/>
                    <w:szCs w:val="26"/>
                  </w:rPr>
                  <w:t>The Dynamic Context Server (DCS) is a semantic web application that provides ontologically-organized environmental modeling artifacts to users. The DCS can be hosted on a local personal computer or via a remotely served location. This report describes the steps needed to integrate the DCS within an Amazon Cloud environment.</w:t>
                </w:r>
              </w:p>
              <w:p w:rsidR="008321FB" w:rsidRDefault="008321FB">
                <w:pPr>
                  <w:pStyle w:val="NoSpacing"/>
                  <w:rPr>
                    <w:rFonts w:asciiTheme="majorHAnsi" w:hAnsiTheme="majorHAnsi"/>
                    <w:i/>
                    <w:color w:val="775F55" w:themeColor="text2"/>
                    <w:sz w:val="26"/>
                    <w:szCs w:val="26"/>
                  </w:rPr>
                </w:pPr>
              </w:p>
            </w:tc>
          </w:tr>
        </w:tbl>
        <w:p w:rsidR="008321FB" w:rsidRDefault="006101E4">
          <w:pPr>
            <w:spacing w:after="200" w:line="276" w:lineRule="auto"/>
            <w:rPr>
              <w:color w:val="EBDDC3" w:themeColor="background2"/>
            </w:rPr>
          </w:pPr>
          <w:r>
            <w:rPr>
              <w:color w:val="EBDDC3" w:themeColor="background2"/>
            </w:rPr>
            <w:br w:type="page"/>
          </w:r>
        </w:p>
      </w:sdtContent>
    </w:sdt>
    <w:sdt>
      <w:sdtPr>
        <w:id w:val="12134752"/>
        <w:placeholder>
          <w:docPart w:val="3D10C3D4474B4D8EB87E30E9CE1C3B5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8321FB" w:rsidRDefault="00DB0D6B">
          <w:pPr>
            <w:pStyle w:val="Title"/>
          </w:pPr>
          <w:r>
            <w:t>Dynamic Context Server</w:t>
          </w:r>
        </w:p>
      </w:sdtContent>
    </w:sdt>
    <w:sdt>
      <w:sdtPr>
        <w:id w:val="219697527"/>
        <w:placeholder>
          <w:docPart w:val="A7DCD92837A24760BEFB3A0C6FFE2515"/>
        </w:placeholder>
        <w:text/>
      </w:sdtPr>
      <w:sdtContent>
        <w:p w:rsidR="008321FB" w:rsidRDefault="00DB0D6B">
          <w:pPr>
            <w:pStyle w:val="Subtitle"/>
          </w:pPr>
          <w:r>
            <w:t>Integrating the DCS on the cloud</w:t>
          </w:r>
        </w:p>
      </w:sdtContent>
    </w:sdt>
    <w:p w:rsidR="008321FB" w:rsidRDefault="005D5B6A">
      <w:r>
        <w:t xml:space="preserve">The development version of the DCS resides on either a Windows or Linux personal computer.  To make it accessible to </w:t>
      </w:r>
      <w:r w:rsidR="004E398B">
        <w:t xml:space="preserve">either </w:t>
      </w:r>
      <w:r>
        <w:t xml:space="preserve">larger </w:t>
      </w:r>
      <w:r w:rsidR="004E398B">
        <w:t>or more</w:t>
      </w:r>
      <w:r>
        <w:t xml:space="preserve"> geographically dispersed design teams, the plan was to </w:t>
      </w:r>
      <w:r w:rsidR="004E398B">
        <w:t xml:space="preserve">eventually </w:t>
      </w:r>
      <w:r>
        <w:t>host it on a site such as Vehicle Forge (</w:t>
      </w:r>
      <w:hyperlink r:id="rId10" w:history="1">
        <w:r w:rsidRPr="00FD1C40">
          <w:rPr>
            <w:rStyle w:val="Hyperlink"/>
          </w:rPr>
          <w:t>http://VehicleForge.net</w:t>
        </w:r>
      </w:hyperlink>
      <w:r>
        <w:t xml:space="preserve">).   </w:t>
      </w:r>
      <w:r w:rsidR="004E398B">
        <w:t>In practical terms, Vehicle Forge duplicates the</w:t>
      </w:r>
      <w:r>
        <w:t xml:space="preserve"> available cloud-hosted platform such as Amazon Web </w:t>
      </w:r>
      <w:r w:rsidR="004E398B">
        <w:t>S</w:t>
      </w:r>
      <w:r>
        <w:t>ervices (</w:t>
      </w:r>
      <w:hyperlink r:id="rId11" w:history="1">
        <w:r w:rsidRPr="00FD1C40">
          <w:rPr>
            <w:rStyle w:val="Hyperlink"/>
          </w:rPr>
          <w:t>http://aws.amazon.com/</w:t>
        </w:r>
      </w:hyperlink>
      <w:r>
        <w:t>)</w:t>
      </w:r>
      <w:r w:rsidR="00932949">
        <w:t xml:space="preserve"> allowing us to</w:t>
      </w:r>
      <w:r w:rsidR="004E398B">
        <w:t xml:space="preserve"> generalize the installation to an all-purpose hosting platform</w:t>
      </w:r>
      <w:r>
        <w:t xml:space="preserve">.   </w:t>
      </w:r>
      <w:r w:rsidR="00932949">
        <w:t>As we see no loss of capability</w:t>
      </w:r>
      <w:r>
        <w:t xml:space="preserve">, </w:t>
      </w:r>
      <w:r w:rsidR="007D2DA1">
        <w:t xml:space="preserve">for this integration report </w:t>
      </w:r>
      <w:r>
        <w:t xml:space="preserve">we describe the steps needed to import and deploy the DCS on a typical </w:t>
      </w:r>
      <w:r w:rsidR="004E398B">
        <w:t>AWS node.</w:t>
      </w:r>
    </w:p>
    <w:p w:rsidR="00B177DC" w:rsidRDefault="00932949" w:rsidP="00B177DC">
      <w:r>
        <w:t>The first step is to obtain a web services account</w:t>
      </w:r>
      <w:r w:rsidR="007D2DA1">
        <w:t xml:space="preserve">, select an EC2 </w:t>
      </w:r>
      <w:r w:rsidR="00B177DC">
        <w:t>operating system image, and start an instance according to the most recent instructions.</w:t>
      </w:r>
      <w:r w:rsidR="007D2DA1">
        <w:t xml:space="preserve"> </w:t>
      </w:r>
      <w:r w:rsidR="00B177DC">
        <w:t xml:space="preserve"> Note the IP address selected for you.</w:t>
      </w:r>
      <w:r>
        <w:t xml:space="preserve"> </w:t>
      </w:r>
      <w:r w:rsidR="00B177DC">
        <w:t xml:space="preserve"> Interactive tools such as the EC2 Management Console are available to check the health of the instance session (see </w:t>
      </w:r>
      <w:r w:rsidR="00B177DC" w:rsidRPr="00B177DC">
        <w:rPr>
          <w:b/>
        </w:rPr>
        <w:t>Figure 1</w:t>
      </w:r>
      <w:r w:rsidR="00B177DC">
        <w:t>)</w:t>
      </w:r>
    </w:p>
    <w:p w:rsidR="00B177DC" w:rsidRDefault="00B177DC" w:rsidP="00637ABA">
      <w:pPr>
        <w:keepNext/>
        <w:jc w:val="center"/>
      </w:pPr>
      <w:r>
        <w:rPr>
          <w:noProof/>
          <w:lang w:eastAsia="en-US"/>
        </w:rPr>
        <w:drawing>
          <wp:inline distT="0" distB="0" distL="0" distR="0">
            <wp:extent cx="6400800" cy="1039682"/>
            <wp:effectExtent l="0" t="19050" r="76200" b="65218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39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77DC" w:rsidRDefault="00B177DC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1</w:t>
        </w:r>
      </w:fldSimple>
      <w:r>
        <w:t>: EC2 Management Console showing the named session</w:t>
      </w:r>
    </w:p>
    <w:p w:rsidR="004E398B" w:rsidRDefault="00B177DC">
      <w:r>
        <w:t>Once started,</w:t>
      </w:r>
      <w:r w:rsidR="00D16603">
        <w:t xml:space="preserve"> open</w:t>
      </w:r>
      <w:r w:rsidR="00932949">
        <w:t xml:space="preserve"> a terminal session</w:t>
      </w:r>
      <w:r w:rsidR="00D16603">
        <w:t xml:space="preserve"> on your local computer</w:t>
      </w:r>
      <w:r w:rsidR="007D2DA1">
        <w:t xml:space="preserve">, </w:t>
      </w:r>
      <w:r w:rsidR="00D16603">
        <w:t xml:space="preserve">and login to the EC2 instance by </w:t>
      </w:r>
      <w:r w:rsidR="007D2DA1">
        <w:t xml:space="preserve">using </w:t>
      </w:r>
      <w:proofErr w:type="spellStart"/>
      <w:proofErr w:type="gramStart"/>
      <w:r w:rsidR="007D2DA1" w:rsidRPr="007D2DA1">
        <w:rPr>
          <w:rStyle w:val="IntenseEmphasis"/>
        </w:rPr>
        <w:t>ssh</w:t>
      </w:r>
      <w:proofErr w:type="spellEnd"/>
      <w:proofErr w:type="gramEnd"/>
      <w:r w:rsidR="007D2DA1">
        <w:t xml:space="preserve"> or its equivalent</w:t>
      </w:r>
      <w:r w:rsidR="00932949">
        <w:t>:</w:t>
      </w:r>
    </w:p>
    <w:p w:rsidR="00B177DC" w:rsidRDefault="00D16603" w:rsidP="00B177DC">
      <w:pPr>
        <w:pStyle w:val="PlainText"/>
        <w:ind w:firstLine="720"/>
      </w:pPr>
      <w:proofErr w:type="gramStart"/>
      <w:r>
        <w:t>local</w:t>
      </w:r>
      <w:proofErr w:type="gramEnd"/>
      <w:r>
        <w:t xml:space="preserve">&gt; </w:t>
      </w:r>
      <w:proofErr w:type="spellStart"/>
      <w:r>
        <w:t>ssh</w:t>
      </w:r>
      <w:proofErr w:type="spellEnd"/>
      <w:r>
        <w:t xml:space="preserve"> </w:t>
      </w:r>
      <w:proofErr w:type="spellStart"/>
      <w:r>
        <w:t>user_name@host_address</w:t>
      </w:r>
      <w:proofErr w:type="spellEnd"/>
    </w:p>
    <w:p w:rsidR="00B177DC" w:rsidRDefault="00B177DC" w:rsidP="00B177DC">
      <w:pPr>
        <w:pStyle w:val="PlainText"/>
      </w:pPr>
    </w:p>
    <w:p w:rsidR="00D16603" w:rsidRDefault="00932949">
      <w:r>
        <w:t>The code for the DCS is available from either the delivered compressed archive,</w:t>
      </w:r>
      <w:r w:rsidR="00D16603">
        <w:t xml:space="preserve"> or f</w:t>
      </w:r>
      <w:r>
        <w:t>r</w:t>
      </w:r>
      <w:r w:rsidR="00D16603">
        <w:t>om a s</w:t>
      </w:r>
      <w:r>
        <w:t xml:space="preserve">ubversion </w:t>
      </w:r>
      <w:r w:rsidR="00D16603">
        <w:t xml:space="preserve">repository located </w:t>
      </w:r>
      <w:r>
        <w:t>here</w:t>
      </w:r>
    </w:p>
    <w:p w:rsidR="00932949" w:rsidRDefault="00932949" w:rsidP="00D16603">
      <w:pPr>
        <w:ind w:firstLine="720"/>
      </w:pPr>
      <w:hyperlink r:id="rId13" w:history="1">
        <w:r w:rsidRPr="00FD1C40">
          <w:rPr>
            <w:rStyle w:val="Hyperlink"/>
          </w:rPr>
          <w:t>https://babelfish.arc.nasa.gov/trac/avm_performers/browser/context/</w:t>
        </w:r>
      </w:hyperlink>
    </w:p>
    <w:p w:rsidR="00932949" w:rsidRDefault="00D16603">
      <w:r>
        <w:t>Preliminary to</w:t>
      </w:r>
      <w:r w:rsidR="007D2DA1">
        <w:t xml:space="preserve"> the installation, unpack the archives or checkout the source from the subversion account.</w:t>
      </w:r>
    </w:p>
    <w:p w:rsidR="00D16603" w:rsidRDefault="00D16603" w:rsidP="00D16603">
      <w:r>
        <w:t>Prerequisites for the installation are described in Annex 3 (titled “Installation”) of Appendix D of the C2M2L final report. This includes a short list of necessary open source supporting packages (</w:t>
      </w:r>
      <w:proofErr w:type="spellStart"/>
      <w:r>
        <w:t>swipl</w:t>
      </w:r>
      <w:proofErr w:type="spellEnd"/>
      <w:r>
        <w:t xml:space="preserve">, R, </w:t>
      </w:r>
      <w:proofErr w:type="spellStart"/>
      <w:r>
        <w:t>graphviz</w:t>
      </w:r>
      <w:proofErr w:type="spellEnd"/>
      <w:r>
        <w:t>).</w:t>
      </w:r>
    </w:p>
    <w:p w:rsidR="00B177DC" w:rsidRDefault="007D2DA1">
      <w:r>
        <w:t>The</w:t>
      </w:r>
      <w:r w:rsidR="00D16603">
        <w:t>se</w:t>
      </w:r>
      <w:r>
        <w:t xml:space="preserve"> </w:t>
      </w:r>
      <w:r w:rsidR="00D16603">
        <w:t xml:space="preserve">support </w:t>
      </w:r>
      <w:r>
        <w:t>application</w:t>
      </w:r>
      <w:r w:rsidR="00B177DC">
        <w:t xml:space="preserve">s needed by DCS may or may not be available as part of the ECS instance. If something is not available, we use the </w:t>
      </w:r>
      <w:r w:rsidR="00B177DC" w:rsidRPr="00B177DC">
        <w:rPr>
          <w:rStyle w:val="IntenseEmphasis"/>
        </w:rPr>
        <w:t>yum</w:t>
      </w:r>
      <w:r w:rsidR="00B177DC">
        <w:t xml:space="preserve"> package management software to install the requisite apps.</w:t>
      </w:r>
    </w:p>
    <w:p w:rsidR="00932949" w:rsidRDefault="000552E1">
      <w:r>
        <w:t xml:space="preserve">To execute the DCS application, we have a choice to run it as a </w:t>
      </w:r>
      <w:r w:rsidR="005906E5">
        <w:t xml:space="preserve">background daemon or as a no-hang-up (nohup) job, which will remain operational when we log out of the session.  Since the latter is very convenient, we have provided an example nohup script called </w:t>
      </w:r>
      <w:r w:rsidR="005906E5" w:rsidRPr="005906E5">
        <w:rPr>
          <w:i/>
        </w:rPr>
        <w:t>nohup-run-cloud</w:t>
      </w:r>
      <w:r w:rsidR="005906E5">
        <w:t xml:space="preserve">.  If launched from the main context directory, this will handle all the startup parameters. </w:t>
      </w:r>
    </w:p>
    <w:p w:rsidR="00637ABA" w:rsidRDefault="00637ABA" w:rsidP="00637ABA">
      <w:pPr>
        <w:keepNext/>
        <w:jc w:val="center"/>
      </w:pPr>
      <w:r>
        <w:rPr>
          <w:noProof/>
          <w:lang w:eastAsia="en-US"/>
        </w:rPr>
        <w:lastRenderedPageBreak/>
        <w:drawing>
          <wp:inline distT="0" distB="0" distL="0" distR="0">
            <wp:extent cx="3801533" cy="4094568"/>
            <wp:effectExtent l="0" t="19050" r="84667" b="58332"/>
            <wp:docPr id="6" name="Picture 5" descr="aws-conso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-console.GIF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823" cy="4099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7ABA" w:rsidRDefault="00637ABA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2</w:t>
        </w:r>
      </w:fldSimple>
      <w:r>
        <w:t xml:space="preserve">: Logging into an AWS session using a terminal emulator and SSH. </w:t>
      </w:r>
    </w:p>
    <w:p w:rsidR="00637ABA" w:rsidRDefault="00637ABA" w:rsidP="00637ABA">
      <w:pPr>
        <w:keepNext/>
        <w:jc w:val="center"/>
      </w:pPr>
      <w:r>
        <w:rPr>
          <w:noProof/>
          <w:lang w:eastAsia="en-US"/>
        </w:rPr>
        <w:drawing>
          <wp:inline distT="0" distB="0" distL="0" distR="0">
            <wp:extent cx="3710516" cy="3102709"/>
            <wp:effectExtent l="57150" t="19050" r="118534" b="78641"/>
            <wp:docPr id="8" name="Picture 7" descr="aws-console-networ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-console-network.GIF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639" cy="31019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7ABA" w:rsidRDefault="00637ABA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3</w:t>
        </w:r>
      </w:fldSimple>
      <w:r>
        <w:t xml:space="preserve"> : The file network.pl is modified </w:t>
      </w:r>
      <w:r w:rsidR="00C33B4B">
        <w:t>to use port 80 and a specific domain name.</w:t>
      </w:r>
    </w:p>
    <w:p w:rsidR="00C33B4B" w:rsidRPr="00C33B4B" w:rsidRDefault="00C33B4B" w:rsidP="00C33B4B">
      <w:r>
        <w:lastRenderedPageBreak/>
        <w:t xml:space="preserve">The script is launched from the </w:t>
      </w:r>
      <w:r w:rsidRPr="00C33B4B">
        <w:rPr>
          <w:rStyle w:val="Emphasis"/>
        </w:rPr>
        <w:t>dynamic_context_server</w:t>
      </w:r>
      <w:r>
        <w:t xml:space="preserve"> subdirectory (see </w:t>
      </w:r>
      <w:r w:rsidRPr="00C33B4B">
        <w:rPr>
          <w:b/>
        </w:rPr>
        <w:t>Figure 4</w:t>
      </w:r>
      <w:r>
        <w:rPr>
          <w:b/>
        </w:rPr>
        <w:t>)</w:t>
      </w:r>
      <w:r>
        <w:t xml:space="preserve">.  </w:t>
      </w:r>
      <w:r w:rsidR="00285582">
        <w:t>As a convenience, we execute as root to get access to port 80. Other methods are available to acquire that port without assuming root privileges, which is recommended to increase security.</w:t>
      </w:r>
    </w:p>
    <w:p w:rsidR="00637ABA" w:rsidRDefault="00637ABA" w:rsidP="00637ABA">
      <w:pPr>
        <w:keepNext/>
        <w:jc w:val="center"/>
      </w:pPr>
      <w:r>
        <w:rPr>
          <w:noProof/>
          <w:lang w:eastAsia="en-US"/>
        </w:rPr>
        <w:drawing>
          <wp:inline distT="0" distB="0" distL="0" distR="0">
            <wp:extent cx="4044950" cy="1677021"/>
            <wp:effectExtent l="57150" t="19050" r="107950" b="75579"/>
            <wp:docPr id="9" name="Picture 8" descr="aws-console-ru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-console-run.GIF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72" cy="1684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7ABA" w:rsidRDefault="00637ABA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4</w:t>
        </w:r>
      </w:fldSimple>
      <w:r>
        <w:t xml:space="preserve"> : </w:t>
      </w:r>
      <w:r w:rsidR="00C33B4B">
        <w:t>To run a DCS application, we first terminate any existing apps identified by “</w:t>
      </w:r>
      <w:proofErr w:type="spellStart"/>
      <w:r w:rsidR="00C33B4B">
        <w:t>swipl</w:t>
      </w:r>
      <w:proofErr w:type="spellEnd"/>
      <w:r w:rsidR="00C33B4B">
        <w:t>” and then launch the “nohup-run-cloud” script.  The script is essentially a one-liner which will run the application in the background and save output to a log file.</w:t>
      </w:r>
    </w:p>
    <w:p w:rsidR="00285582" w:rsidRDefault="00285582"/>
    <w:p w:rsidR="00637ABA" w:rsidRDefault="00C33B4B" w:rsidP="00637ABA">
      <w:r>
        <w:t xml:space="preserve">To terminate a session, use the kill command on the launched process id (PID). Use the commands </w:t>
      </w:r>
      <w:proofErr w:type="spellStart"/>
      <w:r w:rsidRPr="005906E5">
        <w:rPr>
          <w:rStyle w:val="IntenseEmphasis"/>
        </w:rPr>
        <w:t>ps</w:t>
      </w:r>
      <w:proofErr w:type="spellEnd"/>
      <w:r>
        <w:t xml:space="preserve"> or </w:t>
      </w:r>
      <w:r w:rsidRPr="005906E5">
        <w:rPr>
          <w:rStyle w:val="IntenseEmphasis"/>
        </w:rPr>
        <w:t>top</w:t>
      </w:r>
      <w:r>
        <w:t xml:space="preserve"> to identify the PID of the server.</w:t>
      </w:r>
      <w:r w:rsidR="00D16603">
        <w:t xml:space="preserve">  </w:t>
      </w:r>
      <w:r w:rsidR="00285582">
        <w:t xml:space="preserve">There are no mechanisms for restarting a DCS session, other than to terminate and </w:t>
      </w:r>
      <w:proofErr w:type="spellStart"/>
      <w:r w:rsidR="00285582">
        <w:t>relaunch</w:t>
      </w:r>
      <w:proofErr w:type="spellEnd"/>
      <w:r w:rsidR="00285582">
        <w:t xml:space="preserve"> via the script.  Monitoring of the application output is available through tailing the </w:t>
      </w:r>
      <w:proofErr w:type="spellStart"/>
      <w:r w:rsidR="00285582" w:rsidRPr="00285582">
        <w:rPr>
          <w:rStyle w:val="Emphasis"/>
        </w:rPr>
        <w:t>nohup.out</w:t>
      </w:r>
      <w:proofErr w:type="spellEnd"/>
      <w:r w:rsidR="00285582">
        <w:t xml:space="preserve"> log file (see </w:t>
      </w:r>
      <w:r w:rsidR="00285582" w:rsidRPr="00285582">
        <w:rPr>
          <w:b/>
        </w:rPr>
        <w:t>Figure 5</w:t>
      </w:r>
      <w:r w:rsidR="00285582">
        <w:t>).</w:t>
      </w:r>
    </w:p>
    <w:p w:rsidR="00637ABA" w:rsidRDefault="00637ABA" w:rsidP="00637ABA"/>
    <w:p w:rsidR="00637ABA" w:rsidRDefault="00637ABA" w:rsidP="00637ABA">
      <w:pPr>
        <w:keepNext/>
        <w:jc w:val="center"/>
      </w:pPr>
      <w:r>
        <w:rPr>
          <w:noProof/>
          <w:lang w:eastAsia="en-US"/>
        </w:rPr>
        <w:drawing>
          <wp:inline distT="0" distB="0" distL="0" distR="0">
            <wp:extent cx="4370917" cy="1249809"/>
            <wp:effectExtent l="57150" t="19050" r="105833" b="83691"/>
            <wp:docPr id="10" name="Picture 6" descr="aws-console-lo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-console-log.GIF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565" cy="12514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7ABA" w:rsidRDefault="00637ABA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5</w:t>
        </w:r>
      </w:fldSimple>
      <w:r w:rsidR="00C33B4B">
        <w:t xml:space="preserve"> : The output of the log file can be monitored via “tail –f”. </w:t>
      </w:r>
      <w:r w:rsidR="00C33B4B">
        <w:br/>
        <w:t>Otherwise, it is safe to log out from the EC2 session at this point and the app will continue to execute.</w:t>
      </w:r>
    </w:p>
    <w:p w:rsidR="00C533EE" w:rsidRDefault="00C533EE"/>
    <w:p w:rsidR="004E398B" w:rsidRDefault="00285582">
      <w:r>
        <w:t xml:space="preserve">To verify a successful integration, navigate to the IP address of the AWS EC2 instance using a Firefox, Chrome, or recent Internet Explorer browser (see </w:t>
      </w:r>
      <w:r w:rsidRPr="00285582">
        <w:rPr>
          <w:b/>
        </w:rPr>
        <w:t>Figure 6</w:t>
      </w:r>
      <w:r>
        <w:t>).</w:t>
      </w:r>
    </w:p>
    <w:p w:rsidR="006B2855" w:rsidRDefault="006B2855" w:rsidP="00637ABA">
      <w:pPr>
        <w:keepNext/>
        <w:jc w:val="center"/>
      </w:pPr>
      <w:r>
        <w:rPr>
          <w:noProof/>
          <w:lang w:eastAsia="en-US"/>
        </w:rPr>
        <w:lastRenderedPageBreak/>
        <w:drawing>
          <wp:inline distT="0" distB="0" distL="0" distR="0">
            <wp:extent cx="6288310" cy="4739217"/>
            <wp:effectExtent l="0" t="19050" r="74390" b="61383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0" cy="4741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5B6A" w:rsidRDefault="006B2855" w:rsidP="00637ABA">
      <w:pPr>
        <w:pStyle w:val="Caption"/>
        <w:jc w:val="center"/>
      </w:pPr>
      <w:r>
        <w:t xml:space="preserve">Figure </w:t>
      </w:r>
      <w:fldSimple w:instr=" SEQ Figure \* ARABIC ">
        <w:r w:rsidR="00F15D73">
          <w:rPr>
            <w:noProof/>
          </w:rPr>
          <w:t>6</w:t>
        </w:r>
      </w:fldSimple>
      <w:r>
        <w:t>: Home screen of the Dynamic Context server</w:t>
      </w:r>
    </w:p>
    <w:p w:rsidR="00285582" w:rsidRDefault="00285582" w:rsidP="008760E7">
      <w:r>
        <w:t>As delivered, the default DCS administrative user name is</w:t>
      </w:r>
      <w:r w:rsidR="008760E7">
        <w:t xml:space="preserve"> </w:t>
      </w:r>
      <w:r w:rsidR="008760E7" w:rsidRPr="00285582">
        <w:rPr>
          <w:b/>
        </w:rPr>
        <w:t>pp</w:t>
      </w:r>
      <w:r w:rsidR="008760E7">
        <w:t xml:space="preserve">, </w:t>
      </w:r>
      <w:r>
        <w:t>and p</w:t>
      </w:r>
      <w:r w:rsidR="008760E7">
        <w:t xml:space="preserve">assword </w:t>
      </w:r>
      <w:r w:rsidR="008760E7" w:rsidRPr="00285582">
        <w:rPr>
          <w:b/>
        </w:rPr>
        <w:t>pukite</w:t>
      </w:r>
      <w:r>
        <w:rPr>
          <w:b/>
        </w:rPr>
        <w:t xml:space="preserve">. </w:t>
      </w:r>
      <w:r>
        <w:t xml:space="preserve">This is required to load the repository context data, via the menu command </w:t>
      </w:r>
      <w:r w:rsidR="00F15D73">
        <w:t xml:space="preserve">shown in </w:t>
      </w:r>
      <w:r w:rsidR="00F15D73" w:rsidRPr="00F15D73">
        <w:rPr>
          <w:b/>
        </w:rPr>
        <w:t>Figure 7</w:t>
      </w:r>
      <w:r w:rsidR="00F15D73">
        <w:rPr>
          <w:b/>
        </w:rPr>
        <w:t>.</w:t>
      </w:r>
    </w:p>
    <w:p w:rsidR="00F15D73" w:rsidRDefault="00F15D73" w:rsidP="00F15D73">
      <w:pPr>
        <w:keepNext/>
        <w:jc w:val="center"/>
      </w:pPr>
      <w:r>
        <w:rPr>
          <w:noProof/>
          <w:lang w:eastAsia="en-US"/>
        </w:rPr>
        <w:drawing>
          <wp:inline distT="0" distB="0" distL="0" distR="0">
            <wp:extent cx="4409017" cy="1399250"/>
            <wp:effectExtent l="0" t="19050" r="67733" b="48550"/>
            <wp:docPr id="12" name="Picture 11" descr="load_repositor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repository.gif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476" cy="139971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582" w:rsidRDefault="00F15D73" w:rsidP="00F15D7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:  As a one-time step, the semantic context data needs to be loaded administratively. This will normally take a few seconds at most. Regular users can not access the repository functionality.</w:t>
      </w:r>
    </w:p>
    <w:p w:rsidR="00F15D73" w:rsidRPr="00F15D73" w:rsidRDefault="00F15D73" w:rsidP="00F15D73">
      <w:r>
        <w:lastRenderedPageBreak/>
        <w:t>The EC2 platform features support such as fail-over whereby a session will automatically restart should it terminate unexpectedly.</w:t>
      </w:r>
    </w:p>
    <w:p w:rsidR="00F15D73" w:rsidRPr="00F15D73" w:rsidRDefault="00F15D73" w:rsidP="00F15D73">
      <w:r>
        <w:t xml:space="preserve">That concludes a description of the steps needed to integrate the Dynamic Context Server onto a cloud-based Amazon EC2 platform. Users can then access the DCS by navigating to the chosen IP. </w:t>
      </w:r>
    </w:p>
    <w:sectPr w:rsidR="00F15D73" w:rsidRPr="00F15D73" w:rsidSect="008321FB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080" w:right="1080" w:bottom="108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01E4" w:rsidRDefault="006101E4">
      <w:pPr>
        <w:spacing w:after="0" w:line="240" w:lineRule="auto"/>
      </w:pPr>
      <w:r>
        <w:separator/>
      </w:r>
    </w:p>
  </w:endnote>
  <w:endnote w:type="continuationSeparator" w:id="0">
    <w:p w:rsidR="006101E4" w:rsidRDefault="00610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1FB" w:rsidRDefault="008321FB">
    <w:pPr>
      <w:pStyle w:val="Footer"/>
    </w:pPr>
  </w:p>
  <w:p w:rsidR="008321FB" w:rsidRDefault="006101E4">
    <w:pPr>
      <w:pStyle w:val="FooterEven"/>
    </w:pPr>
    <w:r>
      <w:t xml:space="preserve">Page </w:t>
    </w:r>
    <w:fldSimple w:instr=" PAGE   \* MERGEFORMAT ">
      <w:r>
        <w:rPr>
          <w:noProof/>
          <w:sz w:val="24"/>
          <w:szCs w:val="24"/>
        </w:rPr>
        <w:t>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1FB" w:rsidRDefault="008321FB">
    <w:pPr>
      <w:pStyle w:val="Footer"/>
    </w:pPr>
  </w:p>
  <w:p w:rsidR="008321FB" w:rsidRDefault="006101E4">
    <w:pPr>
      <w:pStyle w:val="FooterOdd"/>
    </w:pPr>
    <w:r>
      <w:t xml:space="preserve">Page </w:t>
    </w:r>
    <w:fldSimple w:instr=" PAGE   \* MERGEFORMAT ">
      <w:r w:rsidR="00C533EE" w:rsidRPr="00C533EE">
        <w:rPr>
          <w:noProof/>
          <w:sz w:val="24"/>
          <w:szCs w:val="24"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01E4" w:rsidRDefault="006101E4">
      <w:pPr>
        <w:spacing w:after="0" w:line="240" w:lineRule="auto"/>
      </w:pPr>
      <w:r>
        <w:separator/>
      </w:r>
    </w:p>
  </w:footnote>
  <w:footnote w:type="continuationSeparator" w:id="0">
    <w:p w:rsidR="006101E4" w:rsidRDefault="00610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1FB" w:rsidRDefault="008321FB">
    <w:pPr>
      <w:pStyle w:val="HeaderEven"/>
    </w:pPr>
    <w:sdt>
      <w:sdtPr>
        <w:alias w:val="Title"/>
        <w:id w:val="540890930"/>
        <w:placeholder>
          <w:docPart w:val="DC1491A795E64E9D8F28256F632C766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B0D6B">
          <w:t>Dynamic Context Server</w:t>
        </w:r>
      </w:sdtContent>
    </w:sdt>
  </w:p>
  <w:p w:rsidR="008321FB" w:rsidRDefault="008321F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1FB" w:rsidRDefault="008321FB">
    <w:pPr>
      <w:pStyle w:val="HeaderOdd"/>
    </w:pPr>
    <w:sdt>
      <w:sdtPr>
        <w:alias w:val="Title"/>
        <w:id w:val="540932446"/>
        <w:placeholder>
          <w:docPart w:val="9B78D8EACCDF46AD9A62F45067F8EC8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B0D6B">
          <w:t>Dynamic Context Server</w:t>
        </w:r>
      </w:sdtContent>
    </w:sdt>
  </w:p>
  <w:p w:rsidR="008321FB" w:rsidRDefault="008321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B4411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16EBB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4F6A7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536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5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6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7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8">
    <w:nsid w:val="FFFFFF88"/>
    <w:multiLevelType w:val="singleLevel"/>
    <w:tmpl w:val="EB662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0B05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C880799"/>
    <w:multiLevelType w:val="hybridMultilevel"/>
    <w:tmpl w:val="B7F49C8A"/>
    <w:lvl w:ilvl="0" w:tplc="557000B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7"/>
  </w:num>
  <w:num w:numId="5">
    <w:abstractNumId w:val="6"/>
  </w:num>
  <w:num w:numId="6">
    <w:abstractNumId w:val="6"/>
  </w:num>
  <w:num w:numId="7">
    <w:abstractNumId w:val="5"/>
  </w:num>
  <w:num w:numId="8">
    <w:abstractNumId w:val="5"/>
  </w:num>
  <w:num w:numId="9">
    <w:abstractNumId w:val="4"/>
  </w:num>
  <w:num w:numId="10">
    <w:abstractNumId w:val="4"/>
  </w:num>
  <w:num w:numId="11">
    <w:abstractNumId w:val="10"/>
  </w:num>
  <w:num w:numId="12">
    <w:abstractNumId w:val="11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0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13"/>
  <w:removeDateAndTime/>
  <w:proofState w:spelling="clean" w:grammar="clean"/>
  <w:attachedTemplate r:id="rId1"/>
  <w:stylePaneFormatFilter w:val="1024"/>
  <w:stylePaneSortMethod w:val="0004"/>
  <w:revisionView w:inkAnnotations="0"/>
  <w:defaultTabStop w:val="720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893F8D"/>
    <w:rsid w:val="000552E1"/>
    <w:rsid w:val="000E2D2A"/>
    <w:rsid w:val="00285582"/>
    <w:rsid w:val="004E398B"/>
    <w:rsid w:val="005906E5"/>
    <w:rsid w:val="005D5B6A"/>
    <w:rsid w:val="006101E4"/>
    <w:rsid w:val="00637ABA"/>
    <w:rsid w:val="006B2855"/>
    <w:rsid w:val="007D2DA1"/>
    <w:rsid w:val="007E377E"/>
    <w:rsid w:val="008321FB"/>
    <w:rsid w:val="008760E7"/>
    <w:rsid w:val="00893F8D"/>
    <w:rsid w:val="00932949"/>
    <w:rsid w:val="00B177DC"/>
    <w:rsid w:val="00B17D44"/>
    <w:rsid w:val="00C33B4B"/>
    <w:rsid w:val="00C533EE"/>
    <w:rsid w:val="00CD08D3"/>
    <w:rsid w:val="00D16603"/>
    <w:rsid w:val="00DB0D6B"/>
    <w:rsid w:val="00F15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DA1"/>
    <w:pPr>
      <w:spacing w:after="180" w:line="264" w:lineRule="auto"/>
    </w:pPr>
    <w:rPr>
      <w:rFonts w:cs="Times New Roman"/>
      <w:sz w:val="23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8321FB"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1FB"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1FB"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FB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FB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FB"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FB"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FB"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FB"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FB"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321FB"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8321FB"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8321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21FB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8321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21FB"/>
    <w:rPr>
      <w:rFonts w:cs="Times New Roman"/>
      <w:sz w:val="23"/>
      <w:szCs w:val="20"/>
      <w:lang w:eastAsia="ja-JP"/>
    </w:rPr>
  </w:style>
  <w:style w:type="paragraph" w:styleId="IntenseQuote">
    <w:name w:val="Intense Quote"/>
    <w:basedOn w:val="Normal"/>
    <w:link w:val="IntenseQuoteChar"/>
    <w:uiPriority w:val="30"/>
    <w:qFormat/>
    <w:rsid w:val="008321FB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FB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paragraph" w:styleId="Subtitle">
    <w:name w:val="Subtitle"/>
    <w:basedOn w:val="Normal"/>
    <w:link w:val="SubtitleChar"/>
    <w:uiPriority w:val="11"/>
    <w:qFormat/>
    <w:rsid w:val="008321FB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321FB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paragraph" w:styleId="Title">
    <w:name w:val="Title"/>
    <w:basedOn w:val="Normal"/>
    <w:link w:val="TitleChar"/>
    <w:uiPriority w:val="10"/>
    <w:qFormat/>
    <w:rsid w:val="008321FB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321FB"/>
    <w:rPr>
      <w:rFonts w:cs="Times New Roman"/>
      <w:color w:val="775F55" w:themeColor="text2"/>
      <w:sz w:val="72"/>
      <w:szCs w:val="4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21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1FB"/>
    <w:rPr>
      <w:rFonts w:ascii="Tahoma" w:hAnsi="Tahoma" w:cs="Tahoma"/>
      <w:sz w:val="16"/>
      <w:szCs w:val="16"/>
      <w:lang w:eastAsia="ja-JP"/>
    </w:rPr>
  </w:style>
  <w:style w:type="character" w:styleId="BookTitle">
    <w:name w:val="Book Title"/>
    <w:basedOn w:val="DefaultParagraphFont"/>
    <w:uiPriority w:val="33"/>
    <w:qFormat/>
    <w:rsid w:val="008321FB"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sid w:val="00D16603"/>
    <w:pPr>
      <w:ind w:left="1008" w:right="1008"/>
    </w:pPr>
    <w:rPr>
      <w:b/>
      <w:bCs/>
      <w:sz w:val="22"/>
      <w:szCs w:val="18"/>
    </w:rPr>
  </w:style>
  <w:style w:type="character" w:styleId="Emphasis">
    <w:name w:val="Emphasis"/>
    <w:uiPriority w:val="20"/>
    <w:qFormat/>
    <w:rsid w:val="008321FB"/>
    <w:rPr>
      <w:rFonts w:asciiTheme="minorHAnsi" w:hAnsiTheme="minorHAnsi"/>
      <w:b/>
      <w:i/>
      <w:color w:val="775F55" w:themeColor="text2"/>
      <w:spacing w:val="10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FB"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FB"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FB"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FB"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FB"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FB"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321FB"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8321FB"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321FB"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semiHidden/>
    <w:unhideWhenUsed/>
    <w:rsid w:val="008321FB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8321FB"/>
    <w:pPr>
      <w:ind w:left="720" w:hanging="360"/>
    </w:pPr>
  </w:style>
  <w:style w:type="paragraph" w:styleId="ListBullet">
    <w:name w:val="List Bullet"/>
    <w:basedOn w:val="Normal"/>
    <w:uiPriority w:val="36"/>
    <w:unhideWhenUsed/>
    <w:qFormat/>
    <w:rsid w:val="008321FB"/>
    <w:pPr>
      <w:numPr>
        <w:numId w:val="12"/>
      </w:numPr>
    </w:pPr>
    <w:rPr>
      <w:sz w:val="24"/>
    </w:rPr>
  </w:style>
  <w:style w:type="paragraph" w:styleId="ListBullet2">
    <w:name w:val="List Bullet 2"/>
    <w:basedOn w:val="Normal"/>
    <w:uiPriority w:val="36"/>
    <w:unhideWhenUsed/>
    <w:qFormat/>
    <w:rsid w:val="008321FB"/>
    <w:pPr>
      <w:numPr>
        <w:numId w:val="13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rsid w:val="008321FB"/>
    <w:pPr>
      <w:numPr>
        <w:numId w:val="14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rsid w:val="008321FB"/>
    <w:pPr>
      <w:numPr>
        <w:numId w:val="15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8321FB"/>
    <w:pPr>
      <w:numPr>
        <w:numId w:val="16"/>
      </w:numPr>
    </w:pPr>
  </w:style>
  <w:style w:type="paragraph" w:styleId="ListParagraph">
    <w:name w:val="List Paragraph"/>
    <w:basedOn w:val="Normal"/>
    <w:uiPriority w:val="34"/>
    <w:unhideWhenUsed/>
    <w:qFormat/>
    <w:rsid w:val="008321FB"/>
    <w:pPr>
      <w:ind w:left="720"/>
      <w:contextualSpacing/>
    </w:pPr>
  </w:style>
  <w:style w:type="numbering" w:customStyle="1" w:styleId="MedianListStyle">
    <w:name w:val="Median List Style"/>
    <w:uiPriority w:val="99"/>
    <w:rsid w:val="008321FB"/>
    <w:pPr>
      <w:numPr>
        <w:numId w:val="11"/>
      </w:numPr>
    </w:pPr>
  </w:style>
  <w:style w:type="paragraph" w:styleId="NoSpacing">
    <w:name w:val="No Spacing"/>
    <w:basedOn w:val="Normal"/>
    <w:link w:val="NoSpacingChar"/>
    <w:uiPriority w:val="99"/>
    <w:qFormat/>
    <w:rsid w:val="008321FB"/>
    <w:pPr>
      <w:spacing w:after="0" w:line="240" w:lineRule="auto"/>
    </w:pPr>
  </w:style>
  <w:style w:type="paragraph" w:styleId="Quote">
    <w:name w:val="Quote"/>
    <w:basedOn w:val="Normal"/>
    <w:link w:val="QuoteChar"/>
    <w:uiPriority w:val="29"/>
    <w:qFormat/>
    <w:rsid w:val="008321FB"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sid w:val="008321FB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character" w:styleId="Strong">
    <w:name w:val="Strong"/>
    <w:uiPriority w:val="22"/>
    <w:qFormat/>
    <w:rsid w:val="008321FB"/>
    <w:rPr>
      <w:rFonts w:asciiTheme="minorHAnsi" w:hAnsiTheme="minorHAnsi"/>
      <w:b/>
      <w:color w:val="DD8047" w:themeColor="accent2"/>
    </w:rPr>
  </w:style>
  <w:style w:type="character" w:styleId="SubtleEmphasis">
    <w:name w:val="Subtle Emphasis"/>
    <w:basedOn w:val="DefaultParagraphFont"/>
    <w:uiPriority w:val="19"/>
    <w:qFormat/>
    <w:rsid w:val="008321FB"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sid w:val="008321FB"/>
    <w:rPr>
      <w:rFonts w:asciiTheme="minorHAnsi" w:hAnsiTheme="minorHAnsi"/>
      <w:b/>
      <w:i/>
      <w:color w:val="775F55" w:themeColor="text2"/>
      <w:sz w:val="23"/>
    </w:rPr>
  </w:style>
  <w:style w:type="table" w:styleId="TableGrid">
    <w:name w:val="Table Grid"/>
    <w:basedOn w:val="TableNormal"/>
    <w:uiPriority w:val="1"/>
    <w:rsid w:val="008321FB"/>
    <w:pPr>
      <w:spacing w:after="0" w:line="240" w:lineRule="auto"/>
    </w:pPr>
    <w:rPr>
      <w:rFonts w:cstheme="minorHAnsi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321FB"/>
    <w:pPr>
      <w:ind w:left="220" w:hanging="220"/>
    </w:pPr>
  </w:style>
  <w:style w:type="paragraph" w:styleId="TOC1">
    <w:name w:val="toc 1"/>
    <w:basedOn w:val="Normal"/>
    <w:next w:val="Normal"/>
    <w:autoRedefine/>
    <w:uiPriority w:val="99"/>
    <w:semiHidden/>
    <w:unhideWhenUsed/>
    <w:rsid w:val="008321FB"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rsid w:val="008321FB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8321FB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character" w:customStyle="1" w:styleId="NoSpacingChar">
    <w:name w:val="No Spacing Char"/>
    <w:basedOn w:val="DefaultParagraphFont"/>
    <w:link w:val="NoSpacing"/>
    <w:uiPriority w:val="1"/>
    <w:rsid w:val="008321FB"/>
    <w:rPr>
      <w:rFonts w:cs="Times New Roman"/>
      <w:sz w:val="23"/>
      <w:szCs w:val="20"/>
      <w:lang w:eastAsia="ja-JP"/>
    </w:rPr>
  </w:style>
  <w:style w:type="paragraph" w:customStyle="1" w:styleId="HeaderEven">
    <w:name w:val="Header Even"/>
    <w:basedOn w:val="Normal"/>
    <w:uiPriority w:val="39"/>
    <w:semiHidden/>
    <w:unhideWhenUsed/>
    <w:qFormat/>
    <w:rsid w:val="008321FB"/>
    <w:pPr>
      <w:pBdr>
        <w:bottom w:val="single" w:sz="4" w:space="1" w:color="94B6D2" w:themeColor="accent1"/>
      </w:pBdr>
      <w:spacing w:after="0" w:line="240" w:lineRule="auto"/>
    </w:pPr>
    <w:rPr>
      <w:rFonts w:eastAsia="Times New Roman"/>
      <w:b/>
      <w:color w:val="775F55" w:themeColor="text2"/>
      <w:sz w:val="20"/>
      <w:szCs w:val="24"/>
      <w:lang w:eastAsia="ko-KR"/>
    </w:rPr>
  </w:style>
  <w:style w:type="paragraph" w:customStyle="1" w:styleId="FooterEven">
    <w:name w:val="Footer Even"/>
    <w:basedOn w:val="Normal"/>
    <w:uiPriority w:val="49"/>
    <w:semiHidden/>
    <w:unhideWhenUsed/>
    <w:rsid w:val="008321FB"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HeaderOdd">
    <w:name w:val="Header Odd"/>
    <w:basedOn w:val="Normal"/>
    <w:uiPriority w:val="39"/>
    <w:semiHidden/>
    <w:unhideWhenUsed/>
    <w:qFormat/>
    <w:rsid w:val="008321FB"/>
    <w:pPr>
      <w:pBdr>
        <w:bottom w:val="single" w:sz="4" w:space="1" w:color="94B6D2" w:themeColor="accent1"/>
      </w:pBdr>
      <w:spacing w:after="0" w:line="240" w:lineRule="auto"/>
      <w:jc w:val="right"/>
    </w:pPr>
    <w:rPr>
      <w:rFonts w:eastAsia="Times New Roman"/>
      <w:b/>
      <w:color w:val="775F55" w:themeColor="text2"/>
      <w:sz w:val="20"/>
      <w:szCs w:val="24"/>
      <w:lang w:eastAsia="ko-KR"/>
    </w:rPr>
  </w:style>
  <w:style w:type="paragraph" w:customStyle="1" w:styleId="FooterOdd">
    <w:name w:val="Footer Odd"/>
    <w:basedOn w:val="Normal"/>
    <w:uiPriority w:val="39"/>
    <w:semiHidden/>
    <w:unhideWhenUsed/>
    <w:qFormat/>
    <w:rsid w:val="008321FB"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styleId="PlainText">
    <w:name w:val="Plain Text"/>
    <w:basedOn w:val="Normal"/>
    <w:link w:val="PlainTextChar"/>
    <w:uiPriority w:val="99"/>
    <w:unhideWhenUsed/>
    <w:rsid w:val="00B177D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177DC"/>
    <w:rPr>
      <w:rFonts w:ascii="Consolas" w:hAnsi="Consolas" w:cs="Consolas"/>
      <w:sz w:val="21"/>
      <w:szCs w:val="21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abelfish.arc.nasa.gov/trac/avm_performers/browser/context/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gi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gi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aws.amazon.com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gif"/><Relationship Id="rId23" Type="http://schemas.openxmlformats.org/officeDocument/2006/relationships/footer" Target="footer2.xml"/><Relationship Id="rId10" Type="http://schemas.openxmlformats.org/officeDocument/2006/relationships/hyperlink" Target="http://VehicleForge.net" TargetMode="External"/><Relationship Id="rId19" Type="http://schemas.openxmlformats.org/officeDocument/2006/relationships/image" Target="media/image8.gi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gi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kitepa\AppData\Roaming\Microsoft\Templates\Median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3D8BC0D7E31406E964F0A1D5ACEB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0E404-44B1-4EA1-9EB0-BA7CDCE3CD59}"/>
      </w:docPartPr>
      <w:docPartBody>
        <w:p w:rsidR="00000000" w:rsidRDefault="008A1937">
          <w:pPr>
            <w:pStyle w:val="83D8BC0D7E31406E964F0A1D5ACEBC24"/>
          </w:pPr>
          <w:r>
            <w:rPr>
              <w:rFonts w:asciiTheme="majorHAnsi" w:hAnsiTheme="majorHAnsi"/>
              <w:caps/>
              <w:color w:val="1F497D" w:themeColor="text2"/>
              <w:sz w:val="110"/>
              <w:szCs w:val="110"/>
            </w:rPr>
            <w:t xml:space="preserve">[Type </w:t>
          </w:r>
          <w:r>
            <w:rPr>
              <w:rFonts w:asciiTheme="majorHAnsi" w:hAnsiTheme="majorHAnsi"/>
              <w:caps/>
              <w:color w:val="1F497D" w:themeColor="text2"/>
              <w:sz w:val="110"/>
              <w:szCs w:val="110"/>
            </w:rPr>
            <w:t>the document title]</w:t>
          </w:r>
        </w:p>
      </w:docPartBody>
    </w:docPart>
    <w:docPart>
      <w:docPartPr>
        <w:name w:val="19E26F8945D54D24B01FF933B9D2A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D55DB-D2A1-43F4-A2D4-5AB0AC8CD48C}"/>
      </w:docPartPr>
      <w:docPartBody>
        <w:p w:rsidR="00000000" w:rsidRDefault="008A1937">
          <w:pPr>
            <w:pStyle w:val="19E26F8945D54D24B01FF933B9D2A51C"/>
          </w:pPr>
          <w:r>
            <w:rPr>
              <w:color w:val="FFFFFF" w:themeColor="background1"/>
              <w:sz w:val="32"/>
              <w:szCs w:val="32"/>
            </w:rPr>
            <w:t>[Pick the date]</w:t>
          </w:r>
        </w:p>
      </w:docPartBody>
    </w:docPart>
    <w:docPart>
      <w:docPartPr>
        <w:name w:val="7C2A12FD46704A87879AE93349505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2DFC6-C7B8-429B-92B6-7A1C6F0CD1E7}"/>
      </w:docPartPr>
      <w:docPartBody>
        <w:p w:rsidR="00000000" w:rsidRDefault="008A1937">
          <w:pPr>
            <w:pStyle w:val="7C2A12FD46704A87879AE93349505F13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3D10C3D4474B4D8EB87E30E9CE1C3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93C88-9654-4A5D-8928-750353DDE600}"/>
      </w:docPartPr>
      <w:docPartBody>
        <w:p w:rsidR="00000000" w:rsidRDefault="008A1937">
          <w:pPr>
            <w:pStyle w:val="3D10C3D4474B4D8EB87E30E9CE1C3B52"/>
          </w:pPr>
          <w:r>
            <w:t>[Type the document title]</w:t>
          </w:r>
        </w:p>
      </w:docPartBody>
    </w:docPart>
    <w:docPart>
      <w:docPartPr>
        <w:name w:val="A7DCD92837A24760BEFB3A0C6FFE2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8F166-E085-4226-89F2-C968A3E7201D}"/>
      </w:docPartPr>
      <w:docPartBody>
        <w:p w:rsidR="00000000" w:rsidRDefault="008A1937">
          <w:pPr>
            <w:pStyle w:val="A7DCD92837A24760BEFB3A0C6FFE2515"/>
          </w:pPr>
          <w:r>
            <w:t>[Type the subtitle]</w:t>
          </w:r>
        </w:p>
      </w:docPartBody>
    </w:docPart>
    <w:docPart>
      <w:docPartPr>
        <w:name w:val="DC1491A795E64E9D8F28256F632C7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0D96F-EF14-4EFB-97B7-23169C5DED14}"/>
      </w:docPartPr>
      <w:docPartBody>
        <w:p w:rsidR="00000000" w:rsidRDefault="008A1937">
          <w:pPr>
            <w:pStyle w:val="DC1491A795E64E9D8F28256F632C7662"/>
          </w:pPr>
          <w:r>
            <w:rPr>
              <w:b/>
              <w:color w:val="1F497D" w:themeColor="text2"/>
              <w:sz w:val="20"/>
            </w:rPr>
            <w:t>[Type the document title]</w:t>
          </w:r>
        </w:p>
      </w:docPartBody>
    </w:docPart>
    <w:docPart>
      <w:docPartPr>
        <w:name w:val="9B78D8EACCDF46AD9A62F45067F8E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8AF30-E3CD-414B-9999-AA79F91704D8}"/>
      </w:docPartPr>
      <w:docPartBody>
        <w:p w:rsidR="00000000" w:rsidRDefault="008A1937">
          <w:pPr>
            <w:pStyle w:val="9B78D8EACCDF46AD9A62F45067F8EC8C"/>
          </w:pPr>
          <w:r>
            <w:rPr>
              <w:b/>
              <w:color w:val="1F497D" w:themeColor="text2"/>
              <w:sz w:val="2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markup="0" w:comments="0" w:insDel="0" w:formatting="0" w:inkAnnotations="0"/>
  <w:defaultTabStop w:val="720"/>
  <w:characterSpacingControl w:val="doNotCompress"/>
  <w:compat>
    <w:useFELayout/>
  </w:compat>
  <w:rsids>
    <w:rsidRoot w:val="008A1937"/>
    <w:rsid w:val="008A1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00" w:after="80" w:line="240" w:lineRule="auto"/>
      <w:outlineLvl w:val="0"/>
    </w:pPr>
    <w:rPr>
      <w:rFonts w:asciiTheme="majorHAnsi" w:eastAsiaTheme="minorHAnsi" w:hAnsiTheme="majorHAnsi" w:cs="Times New Roman"/>
      <w:caps/>
      <w:color w:val="1F497D" w:themeColor="text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240" w:after="80" w:line="264" w:lineRule="auto"/>
      <w:outlineLvl w:val="1"/>
    </w:pPr>
    <w:rPr>
      <w:rFonts w:eastAsiaTheme="minorHAnsi" w:cs="Times New Roman"/>
      <w:b/>
      <w:color w:val="4F81BD" w:themeColor="accent1"/>
      <w:spacing w:val="20"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40" w:after="60" w:line="264" w:lineRule="auto"/>
      <w:outlineLvl w:val="2"/>
    </w:pPr>
    <w:rPr>
      <w:rFonts w:eastAsiaTheme="minorHAnsi" w:cs="Times New Roman"/>
      <w:b/>
      <w:color w:val="000000" w:themeColor="text1"/>
      <w:spacing w:val="10"/>
      <w:sz w:val="23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D8BC0D7E31406E964F0A1D5ACEBC24">
    <w:name w:val="83D8BC0D7E31406E964F0A1D5ACEBC24"/>
  </w:style>
  <w:style w:type="paragraph" w:customStyle="1" w:styleId="19E26F8945D54D24B01FF933B9D2A51C">
    <w:name w:val="19E26F8945D54D24B01FF933B9D2A51C"/>
  </w:style>
  <w:style w:type="paragraph" w:customStyle="1" w:styleId="7C2A12FD46704A87879AE93349505F13">
    <w:name w:val="7C2A12FD46704A87879AE93349505F13"/>
  </w:style>
  <w:style w:type="paragraph" w:customStyle="1" w:styleId="A91FEC63985F4A3E9322BD86C5A7BE9A">
    <w:name w:val="A91FEC63985F4A3E9322BD86C5A7BE9A"/>
  </w:style>
  <w:style w:type="paragraph" w:customStyle="1" w:styleId="3D10C3D4474B4D8EB87E30E9CE1C3B52">
    <w:name w:val="3D10C3D4474B4D8EB87E30E9CE1C3B52"/>
  </w:style>
  <w:style w:type="paragraph" w:customStyle="1" w:styleId="A7DCD92837A24760BEFB3A0C6FFE2515">
    <w:name w:val="A7DCD92837A24760BEFB3A0C6FFE2515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inorHAnsi" w:hAnsiTheme="majorHAnsi" w:cs="Times New Roman"/>
      <w:caps/>
      <w:color w:val="1F497D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HAnsi" w:cs="Times New Roman"/>
      <w:b/>
      <w:color w:val="4F81BD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 w:cs="Times New Roman"/>
      <w:b/>
      <w:color w:val="000000" w:themeColor="text1"/>
      <w:spacing w:val="10"/>
      <w:sz w:val="23"/>
      <w:szCs w:val="24"/>
      <w:lang w:eastAsia="ja-JP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double" w:sz="12" w:space="10" w:color="C0504D" w:themeColor="accent2"/>
        <w:left w:val="double" w:sz="12" w:space="10" w:color="C0504D" w:themeColor="accent2"/>
        <w:bottom w:val="double" w:sz="12" w:space="10" w:color="C0504D" w:themeColor="accent2"/>
        <w:right w:val="double" w:sz="12" w:space="10" w:color="C0504D" w:themeColor="accent2"/>
      </w:pBdr>
      <w:shd w:val="clear" w:color="auto" w:fill="FFFFFF" w:themeFill="background1"/>
      <w:spacing w:before="300" w:after="300" w:line="264" w:lineRule="auto"/>
      <w:ind w:left="720" w:right="720"/>
      <w:contextualSpacing/>
    </w:pPr>
    <w:rPr>
      <w:rFonts w:eastAsiaTheme="minorHAnsi" w:cs="Times New Roman"/>
      <w:b/>
      <w:color w:val="C0504D" w:themeColor="accent2"/>
      <w:sz w:val="23"/>
      <w:szCs w:val="20"/>
      <w:shd w:val="clear" w:color="auto" w:fill="FFFFFF" w:themeFill="background1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HAnsi" w:cs="Times New Roman"/>
      <w:b/>
      <w:color w:val="C0504D" w:themeColor="accent2"/>
      <w:sz w:val="23"/>
      <w:szCs w:val="20"/>
      <w:shd w:val="clear" w:color="auto" w:fill="FFFFFF" w:themeFill="background1"/>
      <w:lang w:eastAsia="ja-JP"/>
    </w:rPr>
  </w:style>
  <w:style w:type="paragraph" w:customStyle="1" w:styleId="6A90EB4866BF41F1BFE2F5470239A230">
    <w:name w:val="6A90EB4866BF41F1BFE2F5470239A230"/>
  </w:style>
  <w:style w:type="paragraph" w:customStyle="1" w:styleId="DC1491A795E64E9D8F28256F632C7662">
    <w:name w:val="DC1491A795E64E9D8F28256F632C7662"/>
  </w:style>
  <w:style w:type="paragraph" w:customStyle="1" w:styleId="9B78D8EACCDF46AD9A62F45067F8EC8C">
    <w:name w:val="9B78D8EACCDF46AD9A62F45067F8EC8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jpeg"/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6B996296-239F-4BAB-8618-6ECB34FEDE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661CF1-FFCF-4111-9D3E-C49A188505D1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MedianReport.dotx</Template>
  <TotalTime>511</TotalTime>
  <Pages>6</Pages>
  <Words>769</Words>
  <Characters>4449</Characters>
  <Application>Microsoft Office Word</Application>
  <DocSecurity>0</DocSecurity>
  <Lines>111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(Median design)</vt:lpstr>
    </vt:vector>
  </TitlesOfParts>
  <Company>Customer Solutions BAE Systems</Company>
  <LinksUpToDate>false</LinksUpToDate>
  <CharactersWithSpaces>5143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Context Server</dc:title>
  <dc:subject>Integration Report</dc:subject>
  <dc:creator>pukitepa</dc:creator>
  <cp:lastModifiedBy>pukitepa</cp:lastModifiedBy>
  <cp:revision>8</cp:revision>
  <cp:lastPrinted>2013-04-24T21:06:00Z</cp:lastPrinted>
  <dcterms:created xsi:type="dcterms:W3CDTF">2013-04-24T15:39:00Z</dcterms:created>
  <dcterms:modified xsi:type="dcterms:W3CDTF">2013-04-25T14:50:00Z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TC101927459990</vt:lpwstr>
  </property>
</Properties>
</file>