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CONCISE NOTE OF LECTURE 2- FUNCTION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Relations vs. Functions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 relation is just a relationship between x- and y-coordinates that means two variables or two equations.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 1: 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=x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 2: If we consider two set like, A= {1,5} and B={3,4}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Then the product of the two sets are A×B= {(1,3), (1,4) (5,3) (5,4)} and the order should be (x,y). But if we say that x&gt;y then the product answer should be A×B= { (5,3) (5,4)}. So relation depends on the given condition.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 the set of everything that is a relation, there's a smaller subset which we call functions.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 function</w:t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tries to define these relationships. It tries to give the relationship a mathematical form. An equation is a mathematical way of looking at the relationship between concepts or items. These concepts or items are represented by what are called variables.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Example: y=x+3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 variable represents a concept or an item whose magnitude can be represented by a number, i.e. measured quantitatively. Variables are called variables because they vary, i.e. they can have a variety of values. Thus a variable can be considered as a quantity which assumes a variety of values in a particular problem. Many items in economics can take on different values. Mathematics usually uses letters from the end of the alphabet to represent variables.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Example1:  Set variable A={2, 6, 8, 10} so the value of a set is 2 , 6, 8 and 10 which is changeable.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Example2:  Equation Variable Y=X+3, Here Y and X is two variable and Y is changeable for the all distinct value of X.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hd w:fill="ffffff" w:val="clear"/>
        <w:spacing w:after="284" w:before="56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Domain: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“domain” of a function or relation is: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set of all values for which it can be evaluated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after="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set of  allowable “input” values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values along the horizontal axis for which a point can be plotted along the vertical axis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180" w:before="30" w:lineRule="auto"/>
        <w:ind w:left="-30" w:right="-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 1: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The set "A" is the Domain,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The set "B" is the Codomain,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And the set of elements that get pointed to in B (the actual values produced by the function) are the Range, also called the Image.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we have: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Domain: {1, 2, 3, 4}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Codomain: {1, 2, 3, 4, 5, 6, 7, 8, 9, 10}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Range: {3, 5, 7, 9}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248025" cy="3095625"/>
            <wp:effectExtent b="0" l="0" r="0" t="0"/>
            <wp:docPr id="8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 2: a simple function like f(x) = 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can have the domain (what goes in) of just the counting numbers {1,2,3,...}, and the range will then be the set {1,4,9,...}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267325" cy="971550"/>
            <wp:effectExtent b="0" l="0" r="0" t="0"/>
            <wp:docPr id="8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Domain to Range f(x) = x^2" id="8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Domain to Range f(x) = x^2" id="80" name="image27.png"/>
                <a:graphic>
                  <a:graphicData uri="http://schemas.openxmlformats.org/drawingml/2006/picture">
                    <pic:pic>
                      <pic:nvPicPr>
                        <pic:cNvPr descr="Domain to Range f(x) = x^2"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And another function g(x) = 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can have the domain of integers {...,-3,-2,-1,0,1,2,3,...}, in which case the range is the set {0,1,4,9,...}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210175" cy="895350"/>
            <wp:effectExtent b="0" l="0" r="0" t="0"/>
            <wp:docPr id="8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hd w:fill="ffffff" w:val="clear"/>
        <w:spacing w:after="284" w:before="56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Range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“range” of a function or relation is: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after="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set of all values that it can produce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its “output” set of values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set of values along the vertical axis for which a point can be plotted on its graph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hd w:fill="ffffff" w:val="clear"/>
        <w:spacing w:after="284" w:before="56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Codomain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“codomain” of a function or relation is a set of values that includes the Range as described above, but may also include additional values beyond those in the range.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Codomains can be useful when: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You need to restrict the output of a function. For example, by specifying a codomain to be “the set of positive Real numbers”, you are instructing any who use the function to ignore any negative values it produces.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Range might be difficult to specify exactly, but a larger set of numbers that includes the entire Range can be specified. For example, a codomain could specify the set of all positive Real numbers, even though the function does not generate all possible positive Real numbers.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More examples are given below: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Example1: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705733" cy="2323810"/>
            <wp:effectExtent b="0" l="0" r="0" t="0"/>
            <wp:docPr descr="2" id="91" name="image3.gif"/>
            <a:graphic>
              <a:graphicData uri="http://schemas.openxmlformats.org/drawingml/2006/picture">
                <pic:pic>
                  <pic:nvPicPr>
                    <pic:cNvPr descr="2" id="0" name="image3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733" cy="232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781300" cy="1104900"/>
            <wp:effectExtent b="0" l="0" r="0" t="0"/>
            <wp:docPr descr="12" id="90" name="image11.gif"/>
            <a:graphic>
              <a:graphicData uri="http://schemas.openxmlformats.org/drawingml/2006/picture">
                <pic:pic>
                  <pic:nvPicPr>
                    <pic:cNvPr descr="12" id="0" name="image11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Example:2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448050" cy="1000125"/>
            <wp:effectExtent b="0" l="0" r="0" t="0"/>
            <wp:docPr descr="13" id="93" name="image6.gif"/>
            <a:graphic>
              <a:graphicData uri="http://schemas.openxmlformats.org/drawingml/2006/picture">
                <pic:pic>
                  <pic:nvPicPr>
                    <pic:cNvPr descr="13" id="0" name="image6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429000" cy="266700"/>
            <wp:effectExtent b="0" l="0" r="0" t="0"/>
            <wp:docPr descr="14" id="92" name="image9.gif"/>
            <a:graphic>
              <a:graphicData uri="http://schemas.openxmlformats.org/drawingml/2006/picture">
                <pic:pic>
                  <pic:nvPicPr>
                    <pic:cNvPr descr="14" id="0" name="image9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943225" cy="3848100"/>
            <wp:effectExtent b="0" l="0" r="0" t="0"/>
            <wp:docPr descr="15" id="95" name="image13.gif"/>
            <a:graphic>
              <a:graphicData uri="http://schemas.openxmlformats.org/drawingml/2006/picture">
                <pic:pic>
                  <pic:nvPicPr>
                    <pic:cNvPr descr="15" id="0" name="image13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 3: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371850" cy="1304925"/>
            <wp:effectExtent b="0" l="0" r="0" t="0"/>
            <wp:docPr descr="16" id="94" name="image4.gif"/>
            <a:graphic>
              <a:graphicData uri="http://schemas.openxmlformats.org/drawingml/2006/picture">
                <pic:pic>
                  <pic:nvPicPr>
                    <pic:cNvPr descr="16" id="0" name="image4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048125" cy="266700"/>
            <wp:effectExtent b="0" l="0" r="0" t="0"/>
            <wp:docPr descr="17" id="97" name="image12.gif"/>
            <a:graphic>
              <a:graphicData uri="http://schemas.openxmlformats.org/drawingml/2006/picture">
                <pic:pic>
                  <pic:nvPicPr>
                    <pic:cNvPr descr="17" id="0" name="image12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 4: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886200" cy="1000125"/>
            <wp:effectExtent b="0" l="0" r="0" t="0"/>
            <wp:docPr descr="19" id="96" name="image7.gif"/>
            <a:graphic>
              <a:graphicData uri="http://schemas.openxmlformats.org/drawingml/2006/picture">
                <pic:pic>
                  <pic:nvPicPr>
                    <pic:cNvPr descr="19" id="0" name="image7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019550" cy="314325"/>
            <wp:effectExtent b="0" l="0" r="0" t="0"/>
            <wp:docPr descr="20" id="98" name="image1.gif"/>
            <a:graphic>
              <a:graphicData uri="http://schemas.openxmlformats.org/drawingml/2006/picture">
                <pic:pic>
                  <pic:nvPicPr>
                    <pic:cNvPr descr="20" id="0" name="image1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1990725" cy="1752600"/>
            <wp:effectExtent b="0" l="0" r="0" t="0"/>
            <wp:docPr descr="21" id="99" name="image19.gif"/>
            <a:graphic>
              <a:graphicData uri="http://schemas.openxmlformats.org/drawingml/2006/picture">
                <pic:pic>
                  <pic:nvPicPr>
                    <pic:cNvPr descr="21" id="0" name="image19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1905000" cy="1752600"/>
            <wp:effectExtent b="0" l="0" r="0" t="0"/>
            <wp:docPr descr="22" id="100" name="image22.gif"/>
            <a:graphic>
              <a:graphicData uri="http://schemas.openxmlformats.org/drawingml/2006/picture">
                <pic:pic>
                  <pic:nvPicPr>
                    <pic:cNvPr descr="22" id="0" name="image22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1600200" cy="1752600"/>
            <wp:effectExtent b="0" l="0" r="0" t="0"/>
            <wp:docPr descr="23" id="101" name="image20.gif"/>
            <a:graphic>
              <a:graphicData uri="http://schemas.openxmlformats.org/drawingml/2006/picture">
                <pic:pic>
                  <pic:nvPicPr>
                    <pic:cNvPr descr="23" id="0" name="image20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1419225" cy="1752600"/>
            <wp:effectExtent b="0" l="0" r="0" t="0"/>
            <wp:docPr descr="24" id="102" name="image21.gif"/>
            <a:graphic>
              <a:graphicData uri="http://schemas.openxmlformats.org/drawingml/2006/picture">
                <pic:pic>
                  <pic:nvPicPr>
                    <pic:cNvPr descr="24" id="0" name="image21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562225" cy="266700"/>
            <wp:effectExtent b="0" l="0" r="0" t="0"/>
            <wp:docPr descr="25" id="103" name="image23.gif"/>
            <a:graphic>
              <a:graphicData uri="http://schemas.openxmlformats.org/drawingml/2006/picture">
                <pic:pic>
                  <pic:nvPicPr>
                    <pic:cNvPr descr="25" id="0" name="image23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How to Find the Domain of a Rational Function: Examples with Solutions</w:t>
      </w:r>
    </w:p>
    <w:p w:rsidR="00000000" w:rsidDel="00000000" w:rsidP="00000000" w:rsidRDefault="00000000" w:rsidRPr="00000000" w14:paraId="00000044">
      <w:pPr>
        <w:pStyle w:val="Heading2"/>
        <w:shd w:fill="fcfcfc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076700" cy="1447800"/>
            <wp:effectExtent b="0" l="0" r="0" t="0"/>
            <wp:docPr id="10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f(x) can take real values if the denominator of f(x) is NOT ZERO because division by zero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is not allowed in mathematics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br w:type="textWrapping"/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x - 2 ≠ 0</w:t>
            <w:br w:type="textWrapping"/>
            <w:t xml:space="preserve">Solve the above inequality for 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://www.analyzemath.com/DomainRange/domain_rational/x.png?ezimgfmt=rs:10x8/rscb1/ng:webp/ngcb1" id="7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://www.analyzemath.com/DomainRange/domain_rational/x.png?ezimgfmt=rs:10x8/rscb1/ng:webp/ngcb1" id="79" name="image26.png"/>
                <a:graphic>
                  <a:graphicData uri="http://schemas.openxmlformats.org/drawingml/2006/picture">
                    <pic:pic>
                      <pic:nvPicPr>
                        <pic:cNvPr descr="http://www.analyzemath.com/DomainRange/domain_rational/x.png?ezimgfmt=rs:10x8/rscb1/ng:webp/ngcb1" id="0" name="image2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 to obtain the domain: x ≠ 2</w:t>
            <w:br w:type="textWrapping"/>
            <w:t xml:space="preserve">Which in interval form may be written as follows</w:t>
            <w:br w:type="textWrapping"/>
            <w:t xml:space="preserve">(-∞ , 2) </w:t>
          </w:r>
        </w:sdtContent>
      </w:sdt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∪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 (2 , +∞)</w:t>
            <w:br w:type="textWrapping"/>
          </w:r>
        </w:sdtContent>
      </w:sdt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3600" cy="3677920"/>
            <wp:effectExtent b="0" l="0" r="0" t="0"/>
            <wp:docPr id="10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629150" cy="1609725"/>
            <wp:effectExtent b="0" l="0" r="0" t="0"/>
            <wp:docPr id="8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3600" cy="3332480"/>
            <wp:effectExtent b="0" l="0" r="0" t="0"/>
            <wp:docPr id="8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3600" cy="4149725"/>
            <wp:effectExtent b="0" l="0" r="0" t="0"/>
            <wp:docPr id="8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hd w:fill="fcfcfc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Examples on How to Find the Domain of Square Root Functions with Solutions</w:t>
      </w:r>
    </w:p>
    <w:p w:rsidR="00000000" w:rsidDel="00000000" w:rsidP="00000000" w:rsidRDefault="00000000" w:rsidRPr="00000000" w14:paraId="0000004C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 1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Find the domain of function f defined by</w:t>
        <w:br w:type="textWrapping"/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f(x) = √(x - 1)</w:t>
          </w:r>
        </w:sdtContent>
      </w:sdt>
    </w:p>
    <w:p w:rsidR="00000000" w:rsidDel="00000000" w:rsidP="00000000" w:rsidRDefault="00000000" w:rsidRPr="00000000" w14:paraId="0000004F">
      <w:pPr>
        <w:pStyle w:val="Heading4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u w:val="single"/>
          <w:rtl w:val="0"/>
        </w:rPr>
        <w:t xml:space="preserve">Solution to Example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For f(x) to have real values, the radicand (expression under the radical) of the square root function must be positive or equal to 0. Hence</w:t>
            <w:br w:type="textWrapping"/>
            <w:t xml:space="preserve">x - 1 ≥ 0</w:t>
          </w:r>
        </w:sdtContent>
      </w:sdt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The solution set to the above inequality is the domain of f(x) and is given by: x ≥ 1</w:t>
            <w:br w:type="textWrapping"/>
            <w:t xml:space="preserve">or in interval form [1 , +∞)</w:t>
          </w:r>
        </w:sdtContent>
      </w:sdt>
    </w:p>
    <w:p w:rsidR="00000000" w:rsidDel="00000000" w:rsidP="00000000" w:rsidRDefault="00000000" w:rsidRPr="00000000" w14:paraId="00000052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 2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Find the domain of function f defined by</w:t>
        <w:br w:type="textWrapping"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f(x) = √ [ (x - 2)(x + 3) ]</w:t>
          </w:r>
        </w:sdtContent>
      </w:sdt>
    </w:p>
    <w:p w:rsidR="00000000" w:rsidDel="00000000" w:rsidP="00000000" w:rsidRDefault="00000000" w:rsidRPr="00000000" w14:paraId="00000055">
      <w:pPr>
        <w:pStyle w:val="Heading4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u w:val="single"/>
          <w:rtl w:val="0"/>
        </w:rPr>
        <w:t xml:space="preserve">Solution to Example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For f(x) to have real values, the radicand (x - 2)(x + 3) must be positive. Hence</w:t>
            <w:br w:type="textWrapping"/>
            <w:t xml:space="preserve">(x - 2)(x + 3) ≥ 0</w:t>
          </w:r>
        </w:sdtContent>
      </w:sdt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Solve the above inequality to obtain the solution set, which is also the domain, in interval form as follows:</w:t>
            <w:br w:type="textWrapping"/>
            <w:t xml:space="preserve">(-∞ , -3] </w:t>
          </w:r>
        </w:sdtContent>
      </w:sdt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∪</w:t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 [2 , + ∞)</w:t>
          </w:r>
        </w:sdtContent>
      </w:sdt>
    </w:p>
    <w:p w:rsidR="00000000" w:rsidDel="00000000" w:rsidP="00000000" w:rsidRDefault="00000000" w:rsidRPr="00000000" w14:paraId="00000058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 3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Find the domain of function f defined by:</w:t>
        <w:br w:type="textWrapping"/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f(x) = √ [ x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+ 2 x - 1 ]</w:t>
      </w:r>
    </w:p>
    <w:p w:rsidR="00000000" w:rsidDel="00000000" w:rsidP="00000000" w:rsidRDefault="00000000" w:rsidRPr="00000000" w14:paraId="0000005B">
      <w:pPr>
        <w:pStyle w:val="Heading4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u w:val="single"/>
          <w:rtl w:val="0"/>
        </w:rPr>
        <w:t xml:space="preserve">Solution to Example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For √ [ x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+ 2 x - 1 ] to be real, the radicand must be positive or equal to 0. Hence the inequality</w:t>
        <w:br w:type="textWrapping"/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2</w:t>
      </w: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 + 2x - 1 ≥ 0</w:t>
          </w:r>
        </w:sdtContent>
      </w:sdt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The solution set of the above inequality, which is also the domain, is given in interval form as follows:</w:t>
            <w:br w:type="textWrapping"/>
            <w:t xml:space="preserve">(-∞ , -1-√2] </w:t>
          </w:r>
        </w:sdtContent>
      </w:sdt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∪</w:t>
      </w: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 [-1+ √2 , + ∞)</w:t>
          </w:r>
        </w:sdtContent>
      </w:sdt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The domain of the given function is given by the interval (-∞ , -1-√2] </w:t>
          </w:r>
        </w:sdtContent>
      </w:sdt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∪</w:t>
      </w: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 [-1+ √2 , + ∞).</w:t>
          </w:r>
        </w:sdtContent>
      </w:sdt>
    </w:p>
    <w:p w:rsidR="00000000" w:rsidDel="00000000" w:rsidP="00000000" w:rsidRDefault="00000000" w:rsidRPr="00000000" w14:paraId="0000005F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 4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Find the domain of function f defined by:</w:t>
        <w:br w:type="textWrapping"/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f(x) = √[ (2x - 1)/(x + 3) ]</w:t>
          </w:r>
        </w:sdtContent>
      </w:sdt>
    </w:p>
    <w:p w:rsidR="00000000" w:rsidDel="00000000" w:rsidP="00000000" w:rsidRDefault="00000000" w:rsidRPr="00000000" w14:paraId="00000062">
      <w:pPr>
        <w:pStyle w:val="Heading4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u w:val="single"/>
          <w:rtl w:val="0"/>
        </w:rPr>
        <w:t xml:space="preserve">Solution to Example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The domain of this function is the set of all values of x such that (2x - 1)/(x + 3) ≥ 0 which is an inequality to solve. The solution set of the above inequality which is also the domain is given by</w:t>
            <w:br w:type="textWrapping"/>
            <w:t xml:space="preserve">(-∞ , -3) U [ 1 / 2 , +∞)</w:t>
          </w:r>
        </w:sdtContent>
      </w:sdt>
    </w:p>
    <w:p w:rsidR="00000000" w:rsidDel="00000000" w:rsidP="00000000" w:rsidRDefault="00000000" w:rsidRPr="00000000" w14:paraId="00000064">
      <w:pPr>
        <w:shd w:fill="ffffff" w:val="clear"/>
        <w:spacing w:after="161" w:before="161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Domain and Range of Logarithmic Functions</w:t>
      </w:r>
    </w:p>
    <w:p w:rsidR="00000000" w:rsidDel="00000000" w:rsidP="00000000" w:rsidRDefault="00000000" w:rsidRPr="00000000" w14:paraId="00000065">
      <w:pPr>
        <w:shd w:fill="ffffff" w:val="clear"/>
        <w:spacing w:after="161" w:before="161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3600" cy="2377440"/>
            <wp:effectExtent b="0" l="0" r="0" t="0"/>
            <wp:docPr id="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61" w:before="161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3600" cy="2965450"/>
            <wp:effectExtent b="0" l="0" r="0" t="0"/>
            <wp:docPr id="8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When we call relation as a function?</w:t>
      </w:r>
    </w:p>
    <w:tbl>
      <w:tblPr>
        <w:tblStyle w:val="Table1"/>
        <w:tblW w:w="7200.0" w:type="dxa"/>
        <w:jc w:val="center"/>
        <w:tblLayout w:type="fixed"/>
        <w:tblLook w:val="0400"/>
      </w:tblPr>
      <w:tblGrid>
        <w:gridCol w:w="1260"/>
        <w:gridCol w:w="3240"/>
        <w:gridCol w:w="2700"/>
        <w:tblGridChange w:id="0">
          <w:tblGrid>
            <w:gridCol w:w="1260"/>
            <w:gridCol w:w="3240"/>
            <w:gridCol w:w="2700"/>
          </w:tblGrid>
        </w:tblGridChange>
      </w:tblGrid>
      <w:tr>
        <w:tc>
          <w:tcPr>
            <w:gridSpan w:val="3"/>
            <w:tcBorders>
              <w:top w:color="006600" w:space="0" w:sz="8" w:val="single"/>
              <w:left w:color="006600" w:space="0" w:sz="8" w:val="single"/>
              <w:bottom w:color="000000" w:space="0" w:sz="0" w:val="nil"/>
              <w:right w:color="006600" w:space="0" w:sz="8" w:val="single"/>
            </w:tcBorders>
            <w:shd w:fill="66ff66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Example 1</w:t>
            </w:r>
          </w:p>
        </w:tc>
      </w:tr>
      <w:tr>
        <w:tc>
          <w:tcPr>
            <w:tcBorders>
              <w:top w:color="000000" w:space="0" w:sz="0" w:val="nil"/>
              <w:left w:color="006600" w:space="0" w:sz="8" w:val="single"/>
              <w:bottom w:color="006600" w:space="0" w:sz="8" w:val="single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Problem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6600" w:space="0" w:sz="8" w:val="single"/>
              <w:right w:color="0066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Is the relation given by the set of ordered pairs below a function?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8"/>
                    <w:szCs w:val="28"/>
                    <w:rtl w:val="0"/>
                  </w:rPr>
                  <w:t xml:space="preserve">{(−3, −6),(−2, −1),(1, 0),(1, 5),(2, 0)}</w:t>
                </w:r>
              </w:sdtContent>
            </w:sdt>
          </w:p>
        </w:tc>
      </w:tr>
      <w:tr>
        <w:trPr>
          <w:trHeight w:val="1529" w:hRule="atLeast"/>
        </w:trPr>
        <w:tc>
          <w:tcPr>
            <w:tcBorders>
              <w:top w:color="000000" w:space="0" w:sz="0" w:val="nil"/>
              <w:left w:color="006600" w:space="0" w:sz="8" w:val="single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80.0" w:type="dxa"/>
              <w:jc w:val="left"/>
              <w:tblInd w:w="1003.0" w:type="dxa"/>
              <w:tblLayout w:type="fixed"/>
              <w:tblLook w:val="0400"/>
            </w:tblPr>
            <w:tblGrid>
              <w:gridCol w:w="537"/>
              <w:gridCol w:w="543"/>
              <w:tblGridChange w:id="0">
                <w:tblGrid>
                  <w:gridCol w:w="537"/>
                  <w:gridCol w:w="543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8"/>
                      <w:szCs w:val="28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8"/>
                      <w:szCs w:val="2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sdt>
                    <w:sdtPr>
                      <w:tag w:val="goog_rdk_20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color w:val="000000"/>
                          <w:sz w:val="28"/>
                          <w:szCs w:val="28"/>
                          <w:rtl w:val="0"/>
                        </w:rPr>
                        <w:t xml:space="preserve">−3</w:t>
                      </w:r>
                    </w:sdtContent>
                  </w:sdt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sdt>
                    <w:sdtPr>
                      <w:tag w:val="goog_rdk_21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color w:val="000000"/>
                          <w:sz w:val="28"/>
                          <w:szCs w:val="28"/>
                          <w:rtl w:val="0"/>
                        </w:rPr>
                        <w:t xml:space="preserve">−6</w:t>
                      </w:r>
                    </w:sdtContent>
                  </w:sdt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sdt>
                    <w:sdtPr>
                      <w:tag w:val="goog_rdk_22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color w:val="000000"/>
                          <w:sz w:val="28"/>
                          <w:szCs w:val="28"/>
                          <w:rtl w:val="0"/>
                        </w:rPr>
                        <w:t xml:space="preserve">−2</w:t>
                      </w:r>
                    </w:sdtContent>
                  </w:sdt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sdt>
                    <w:sdtPr>
                      <w:tag w:val="goog_rdk_23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color w:val="000000"/>
                          <w:sz w:val="28"/>
                          <w:szCs w:val="28"/>
                          <w:rtl w:val="0"/>
                        </w:rPr>
                        <w:t xml:space="preserve">−1</w:t>
                      </w:r>
                    </w:sdtContent>
                  </w:sdt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66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Organizing the ordered pairs in a table can help.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By definition, the inputs in a function have only one output.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input 1 has two outputs: 0 and 5.</w:t>
            </w:r>
          </w:p>
        </w:tc>
      </w:tr>
      <w:tr>
        <w:tc>
          <w:tcPr>
            <w:tcBorders>
              <w:top w:color="000000" w:space="0" w:sz="0" w:val="nil"/>
              <w:left w:color="006600" w:space="0" w:sz="8" w:val="single"/>
              <w:bottom w:color="006600" w:space="0" w:sz="8" w:val="single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6600" w:space="0" w:sz="8" w:val="single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relation is not a function.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6600" w:space="0" w:sz="8" w:val="single"/>
              <w:right w:color="0066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tbl>
      <w:tblPr>
        <w:tblStyle w:val="Table3"/>
        <w:tblW w:w="7200.0" w:type="dxa"/>
        <w:jc w:val="center"/>
        <w:tblLayout w:type="fixed"/>
        <w:tblLook w:val="0400"/>
      </w:tblPr>
      <w:tblGrid>
        <w:gridCol w:w="1143"/>
        <w:gridCol w:w="3464"/>
        <w:gridCol w:w="2593"/>
        <w:tblGridChange w:id="0">
          <w:tblGrid>
            <w:gridCol w:w="1143"/>
            <w:gridCol w:w="3464"/>
            <w:gridCol w:w="2593"/>
          </w:tblGrid>
        </w:tblGridChange>
      </w:tblGrid>
      <w:tr>
        <w:tc>
          <w:tcPr>
            <w:gridSpan w:val="3"/>
            <w:tcBorders>
              <w:top w:color="006600" w:space="0" w:sz="8" w:val="single"/>
              <w:left w:color="006600" w:space="0" w:sz="8" w:val="single"/>
              <w:bottom w:color="000000" w:space="0" w:sz="0" w:val="nil"/>
              <w:right w:color="006600" w:space="0" w:sz="8" w:val="single"/>
            </w:tcBorders>
            <w:shd w:fill="66ff66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Example 2</w:t>
            </w:r>
          </w:p>
        </w:tc>
      </w:tr>
      <w:tr>
        <w:tc>
          <w:tcPr>
            <w:tcBorders>
              <w:top w:color="000000" w:space="0" w:sz="0" w:val="nil"/>
              <w:left w:color="006600" w:space="0" w:sz="8" w:val="single"/>
              <w:bottom w:color="006600" w:space="0" w:sz="8" w:val="single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Problem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6600" w:space="0" w:sz="8" w:val="single"/>
              <w:right w:color="0066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Is the relation given by the set of ordered pairs below a function?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8"/>
                    <w:szCs w:val="28"/>
                    <w:rtl w:val="0"/>
                  </w:rPr>
                  <w:t xml:space="preserve">{(−3, 4),(−2, 4),( −1, 4),(2, 4),(3, 4)}</w:t>
                </w:r>
              </w:sdtContent>
            </w:sdt>
          </w:p>
        </w:tc>
      </w:tr>
      <w:tr>
        <w:tc>
          <w:tcPr>
            <w:tcBorders>
              <w:top w:color="000000" w:space="0" w:sz="0" w:val="nil"/>
              <w:left w:color="006600" w:space="0" w:sz="8" w:val="single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980.0" w:type="dxa"/>
              <w:jc w:val="left"/>
              <w:tblInd w:w="553.0" w:type="dxa"/>
              <w:tblLayout w:type="fixed"/>
              <w:tblLook w:val="0400"/>
            </w:tblPr>
            <w:tblGrid>
              <w:gridCol w:w="987"/>
              <w:gridCol w:w="993"/>
              <w:tblGridChange w:id="0">
                <w:tblGrid>
                  <w:gridCol w:w="987"/>
                  <w:gridCol w:w="993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8"/>
                      <w:szCs w:val="28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8"/>
                      <w:szCs w:val="2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sdt>
                    <w:sdtPr>
                      <w:tag w:val="goog_rdk_25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color w:val="000000"/>
                          <w:sz w:val="28"/>
                          <w:szCs w:val="28"/>
                          <w:rtl w:val="0"/>
                        </w:rPr>
                        <w:t xml:space="preserve">−3</w:t>
                      </w:r>
                    </w:sdtContent>
                  </w:sdt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sdt>
                    <w:sdtPr>
                      <w:tag w:val="goog_rdk_26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color w:val="000000"/>
                          <w:sz w:val="28"/>
                          <w:szCs w:val="28"/>
                          <w:rtl w:val="0"/>
                        </w:rPr>
                        <w:t xml:space="preserve">−2</w:t>
                      </w:r>
                    </w:sdtContent>
                  </w:sdt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sdt>
                    <w:sdtPr>
                      <w:tag w:val="goog_rdk_27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color w:val="000000"/>
                          <w:sz w:val="28"/>
                          <w:szCs w:val="28"/>
                          <w:rtl w:val="0"/>
                        </w:rPr>
                        <w:t xml:space="preserve">−1</w:t>
                      </w:r>
                    </w:sdtContent>
                  </w:sdt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66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You could reorganize the information by creating a table.</w:t>
            </w:r>
          </w:p>
        </w:tc>
      </w:tr>
      <w:tr>
        <w:tc>
          <w:tcPr>
            <w:tcBorders>
              <w:top w:color="000000" w:space="0" w:sz="0" w:val="nil"/>
              <w:left w:color="006600" w:space="0" w:sz="8" w:val="single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Each input has only one output.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66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Each input has only one output, and the fact that it is the same output (4) does not matter.</w:t>
            </w:r>
          </w:p>
        </w:tc>
      </w:tr>
      <w:tr>
        <w:tc>
          <w:tcPr>
            <w:tcBorders>
              <w:top w:color="000000" w:space="0" w:sz="0" w:val="nil"/>
              <w:left w:color="006600" w:space="0" w:sz="8" w:val="single"/>
              <w:bottom w:color="006600" w:space="0" w:sz="8" w:val="single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6600" w:space="0" w:sz="8" w:val="single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This relation is a function.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6600" w:space="0" w:sz="8" w:val="single"/>
              <w:right w:color="0066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Identify Function from a graph:</w:t>
      </w:r>
    </w:p>
    <w:p w:rsidR="00000000" w:rsidDel="00000000" w:rsidP="00000000" w:rsidRDefault="00000000" w:rsidRPr="00000000" w14:paraId="000000A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 vertical line test can be used to determine whether a graph represents a function. If we can draw any vertical line that intersects a graph more than once, then the graph does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define a function because a function has only one output value for each input value.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704176" cy="1585469"/>
            <wp:effectExtent b="0" l="0" r="0" t="0"/>
            <wp:docPr descr="Three graphs visually showing what is and is not a function." id="86" name="image10.jpg"/>
            <a:graphic>
              <a:graphicData uri="http://schemas.openxmlformats.org/drawingml/2006/picture">
                <pic:pic>
                  <pic:nvPicPr>
                    <pic:cNvPr descr="Three graphs visually showing what is and is not a function." id="0" name="image10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176" cy="158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A370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90B8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90B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link w:val="Heading4Char"/>
    <w:uiPriority w:val="9"/>
    <w:qFormat w:val="1"/>
    <w:rsid w:val="009A260C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9A260C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9A260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mjx-char" w:customStyle="1">
    <w:name w:val="mjx-char"/>
    <w:basedOn w:val="DefaultParagraphFont"/>
    <w:rsid w:val="009A260C"/>
  </w:style>
  <w:style w:type="character" w:styleId="Strong">
    <w:name w:val="Strong"/>
    <w:basedOn w:val="DefaultParagraphFont"/>
    <w:uiPriority w:val="22"/>
    <w:qFormat w:val="1"/>
    <w:rsid w:val="009A260C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90B8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90B8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ik" w:customStyle="1">
    <w:name w:val="hik"/>
    <w:basedOn w:val="DefaultParagraphFont"/>
    <w:rsid w:val="00990B89"/>
  </w:style>
  <w:style w:type="character" w:styleId="go" w:customStyle="1">
    <w:name w:val="go"/>
    <w:basedOn w:val="DefaultParagraphFont"/>
    <w:rsid w:val="00990B89"/>
  </w:style>
  <w:style w:type="character" w:styleId="Emphasis">
    <w:name w:val="Emphasis"/>
    <w:basedOn w:val="DefaultParagraphFont"/>
    <w:uiPriority w:val="20"/>
    <w:qFormat w:val="1"/>
    <w:rsid w:val="00341092"/>
    <w:rPr>
      <w:i w:val="1"/>
      <w:i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3A370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katex-mathml" w:customStyle="1">
    <w:name w:val="katex-mathml"/>
    <w:basedOn w:val="DefaultParagraphFont"/>
    <w:rsid w:val="00E04C8C"/>
  </w:style>
  <w:style w:type="character" w:styleId="mord" w:customStyle="1">
    <w:name w:val="mord"/>
    <w:basedOn w:val="DefaultParagraphFont"/>
    <w:rsid w:val="00E04C8C"/>
  </w:style>
  <w:style w:type="character" w:styleId="style-wrap" w:customStyle="1">
    <w:name w:val="style-wrap"/>
    <w:basedOn w:val="DefaultParagraphFont"/>
    <w:rsid w:val="00E04C8C"/>
  </w:style>
  <w:style w:type="character" w:styleId="mrel" w:customStyle="1">
    <w:name w:val="mrel"/>
    <w:basedOn w:val="DefaultParagraphFont"/>
    <w:rsid w:val="00E04C8C"/>
  </w:style>
  <w:style w:type="character" w:styleId="fontsize-ensurer" w:customStyle="1">
    <w:name w:val="fontsize-ensurer"/>
    <w:basedOn w:val="DefaultParagraphFont"/>
    <w:rsid w:val="00E04C8C"/>
  </w:style>
  <w:style w:type="character" w:styleId="baseline-fix" w:customStyle="1">
    <w:name w:val="baseline-fix"/>
    <w:basedOn w:val="DefaultParagraphFont"/>
    <w:rsid w:val="00E04C8C"/>
  </w:style>
  <w:style w:type="character" w:styleId="mbin" w:customStyle="1">
    <w:name w:val="mbin"/>
    <w:basedOn w:val="DefaultParagraphFont"/>
    <w:rsid w:val="00E04C8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gif"/><Relationship Id="rId22" Type="http://schemas.openxmlformats.org/officeDocument/2006/relationships/image" Target="media/image20.gif"/><Relationship Id="rId21" Type="http://schemas.openxmlformats.org/officeDocument/2006/relationships/image" Target="media/image22.gif"/><Relationship Id="rId24" Type="http://schemas.openxmlformats.org/officeDocument/2006/relationships/image" Target="media/image23.gif"/><Relationship Id="rId23" Type="http://schemas.openxmlformats.org/officeDocument/2006/relationships/image" Target="media/image21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26.png"/><Relationship Id="rId25" Type="http://schemas.openxmlformats.org/officeDocument/2006/relationships/image" Target="media/image24.png"/><Relationship Id="rId28" Type="http://schemas.openxmlformats.org/officeDocument/2006/relationships/image" Target="media/image8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8.png"/><Relationship Id="rId7" Type="http://schemas.openxmlformats.org/officeDocument/2006/relationships/image" Target="media/image15.png"/><Relationship Id="rId8" Type="http://schemas.openxmlformats.org/officeDocument/2006/relationships/image" Target="media/image16.png"/><Relationship Id="rId31" Type="http://schemas.openxmlformats.org/officeDocument/2006/relationships/image" Target="media/image2.png"/><Relationship Id="rId30" Type="http://schemas.openxmlformats.org/officeDocument/2006/relationships/image" Target="media/image14.png"/><Relationship Id="rId11" Type="http://schemas.openxmlformats.org/officeDocument/2006/relationships/image" Target="media/image3.gif"/><Relationship Id="rId33" Type="http://schemas.openxmlformats.org/officeDocument/2006/relationships/image" Target="media/image10.jpg"/><Relationship Id="rId10" Type="http://schemas.openxmlformats.org/officeDocument/2006/relationships/image" Target="media/image5.png"/><Relationship Id="rId32" Type="http://schemas.openxmlformats.org/officeDocument/2006/relationships/image" Target="media/image17.png"/><Relationship Id="rId13" Type="http://schemas.openxmlformats.org/officeDocument/2006/relationships/image" Target="media/image6.gif"/><Relationship Id="rId12" Type="http://schemas.openxmlformats.org/officeDocument/2006/relationships/image" Target="media/image11.gif"/><Relationship Id="rId15" Type="http://schemas.openxmlformats.org/officeDocument/2006/relationships/image" Target="media/image13.gif"/><Relationship Id="rId14" Type="http://schemas.openxmlformats.org/officeDocument/2006/relationships/image" Target="media/image9.gif"/><Relationship Id="rId17" Type="http://schemas.openxmlformats.org/officeDocument/2006/relationships/image" Target="media/image12.gif"/><Relationship Id="rId16" Type="http://schemas.openxmlformats.org/officeDocument/2006/relationships/image" Target="media/image4.gif"/><Relationship Id="rId19" Type="http://schemas.openxmlformats.org/officeDocument/2006/relationships/image" Target="media/image1.gif"/><Relationship Id="rId18" Type="http://schemas.openxmlformats.org/officeDocument/2006/relationships/image" Target="media/image7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ub8vI+sfot45MenjFLlcblkpww==">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2020-07-11T15:16:00Z</dcterms:created>
  <dc:creator>Shakila zaman</dc:creator>
</cp:coreProperties>
</file>