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La declaración del acusado fue rendida el 12 de marzo de 2024 en Bogotá.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testigo afirmó que el vehículo era de color rojo.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