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80" w:before="1350"/>
      </w:pPr>
      <w:r>
        <w:rPr>
          <w:b/>
          <w:bCs/>
          <w:color w:val="000000"/>
          <w:sz w:val="23"/>
          <w:szCs w:val="23"/>
        </w:rPr>
        <w:t xml:space="preserve">LOGISTICS DATA ANALYST INTERNSHIP</w:t>
      </w:r>
    </w:p>
    <w:p>
      <w:pPr>
        <w:spacing w:after="380" w:line="276"/>
      </w:pPr>
      <w:r>
        <w:rPr>
          <w:b/>
          <w:bCs/>
          <w:color w:val="000000"/>
          <w:sz w:val="56"/>
          <w:szCs w:val="56"/>
        </w:rPr>
        <w:t xml:space="preserve">Week 2</w:t>
      </w:r>
    </w:p>
    <w:p>
      <w:pPr>
        <w:spacing w:after="380" w:line="300"/>
      </w:pPr>
      <w:r>
        <w:rPr>
          <w:b/>
          <w:bCs/>
          <w:color w:val="000000"/>
          <w:sz w:val="34"/>
          <w:szCs w:val="34"/>
        </w:rPr>
        <w:t xml:space="preserve">Data Collection, Cleaning and Preprocessing</w:t>
      </w:r>
    </w:p>
    <w:p>
      <w:pPr>
        <w:spacing w:after="380" w:line="276"/>
      </w:pPr>
      <w:r>
        <w:t xml:space="preserve">A reproducible Python pipeline for the DataCo supply-chain dataset</w:t>
      </w:r>
    </w:p>
    <w:p>
      <w:pPr>
        <w:spacing w:after="220" w:line="276" w:before="1300"/>
      </w:pPr>
      <w:r>
        <w:t xml:space="preserve">Student: Pulipati Keerthana | Programme: B.Tech – Artificial Intelligence and Machine Learning</w:t>
      </w:r>
    </w:p>
    <w:p>
      <w:pPr>
        <w:spacing w:after="220" w:line="276"/>
      </w:pPr>
      <w:r>
        <w:t xml:space="preserve">Institution: KITS College, Markapur</w:t>
      </w:r>
    </w:p>
    <w:p>
      <w:pPr>
        <w:spacing w:after="300" w:line="276"/>
        <w:sectPr>
          <w:pgSz w:w="11906" w:h="16838" w:orient="portrait"/>
          <w:pgMar w:top="1440" w:right="1440" w:bottom="1440" w:left="1440" w:header="708" w:footer="708" w:gutter="0"/>
          <w:pgNumType/>
          <w:docGrid w:linePitch="360"/>
        </w:sectPr>
      </w:pPr>
      <w:r>
        <w:t xml:space="preserve">Internship period: 25 September–23 October 2026 | Revised: 19 October 2026</w:t>
      </w:r>
    </w:p>
    <w:p>
      <w:pPr>
        <w:pStyle w:val="Heading1"/>
      </w:pPr>
      <w:r>
        <w:t xml:space="preserve">Executive summary</w:t>
      </w:r>
    </w:p>
    <w:p>
      <w:pPr>
        <w:spacing w:after="130" w:line="276"/>
      </w:pPr>
      <w:r>
        <w:t xml:space="preserve">This project simulates collection of a public logistics dataset and prepares it for shipping-performance analysis. The supplied CSV contains 180,519 order-item records, 53 original variables and 65,752 distinct orders. Missingness is concentrated in postal codes and an entirely empty product-description field. The implemented pipeline retains every item record, excludes seven empty, personal or irrelevant fields, and adds twelve traceable quality and analytical features, producing 58 cleaned columns and 61 normalized columns.</w:t>
      </w:r>
    </w:p>
    <w:p>
      <w:pPr>
        <w:spacing w:after="130" w:line="276"/>
      </w:pPr>
      <w:r>
        <w:t xml:space="preserve">The approach does not equate a lack of null values with perfect data quality. Postal unknowns remain explicitly marked, unusual business values are flagged rather than removed, and canceled-shipment semantics are separated from delivery performance. Working scripts, automated tests and audit outputs provide concrete evidence of execution.</w:t>
      </w:r>
    </w:p>
    <w:p>
      <w:pPr>
        <w:pStyle w:val="Caption"/>
        <w:spacing w:after="110" w:line="259"/>
      </w:pPr>
      <w:r>
        <w:t>Table 1. Verified preprocessing outcomes.</w:t>
      </w:r>
    </w:p>
    <w:p>
      <w:pPr>
        <w:spacing w:after="110" w:line="259"/>
      </w:pPr>
      <w:r>
        <w:t>Table 1 provides the exact verified preprocessing outcomes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Verified result</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Outcome</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Order postal-code missingness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155,679 rows (86.24%)</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IQR sales flags retained</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488 rows (0.27%)</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Automated verification</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16 tests passed (12 core + 4 supplementary)</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Unique non-canceled orders</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62,897</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Late rate, non-canceled orders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57.31% (36,048 / 62,897)</w:t>
            </w:r>
          </w:p>
        </w:tc>
      </w:tr>
    </w:tbl>
    <w:p>
      <w:pPr>
        <w:spacing w:after="130" w:line="276"/>
      </w:pPr>
      <w:r>
        <w:t xml:space="preserve"/>
      </w:r>
    </w:p>
    <w:p>
      <w:pPr>
        <w:spacing w:after="130" w:line="276"/>
      </w:pPr>
      <w:r>
        <w:t xml:space="preserve">Figure 1 later shows how preserving item records and creating a separate order table prevents workload and delivery denominators from being confused.</w:t>
      </w:r>
    </w:p>
    <w:p>
      <w:pPr>
        <w:spacing w:after="130" w:line="276"/>
      </w:pPr>
      <w:r>
        <w:t xml:space="preserve">Scope: preprocessing and descriptive checks only. No predictive model or operational improvement is claimed. The dataset is historical; these results are not a measurement of current logistics performance.</w:t>
      </w:r>
    </w:p>
    <w:p>
      <w:pPr>
        <w:pStyle w:val="Heading1"/>
      </w:pPr>
      <w:r>
        <w:t xml:space="preserve">1. Scenario, collection and dataset provenance</w:t>
      </w:r>
    </w:p>
    <w:p>
      <w:pPr>
        <w:spacing w:after="130" w:line="276"/>
      </w:pPr>
      <w:r>
        <w:t xml:space="preserve">Scenario. A logistics analyst needs a reliable baseline for shipment service levels before comparing shipping modes or planning later delay prediction. Incorrect order counts, imputed postal codes and deletion of large transactions could distort resource-allocation decisions. The Week 2 objective is therefore to create an auditable analysis-ready dataset, not to optimize routes without route or travel-time data.</w:t>
      </w:r>
    </w:p>
    <w:p>
      <w:pPr>
        <w:spacing w:after="130" w:line="276"/>
      </w:pPr>
      <w:r>
        <w:t xml:space="preserve">Collection simulation. The input is the supplied DataCoSupplyChainDataset.csv, copied unchanged into data/raw. Collection is represented as acquisition of a published CSV snapshot, inspection of its schema, verification of its file checksum, and controlled processing into a separate results directory. No live company system was accessed.</w:t>
      </w:r>
    </w:p>
    <w:p>
      <w:pPr>
        <w:spacing w:after="130" w:line="276"/>
      </w:pPr>
      <w:r>
        <w:t xml:space="preserve">Public source. Constante, Silva and Pereira published DataCo SMART SUPPLY CHAIN FOR BIG DATA ANALYSIS, Version 5, on 12 March 2019 in Mendeley Data (DOI 10.17632/8gx2fvg2k6.5), under CC BY 4.0. The source describes provisioning, production, sales and commercial distribution records, with clothing, sports and electronic products, and supplies a separate variable-description file [1]. Only the supplied structured CSV was analyzed; clickstream files were not used.</w:t>
      </w:r>
    </w:p>
    <w:p>
      <w:pPr>
        <w:pStyle w:val="Caption"/>
        <w:spacing w:after="110" w:line="259"/>
      </w:pPr>
      <w:r>
        <w:t>Table 2. Dataset characteristics and scope.</w:t>
      </w:r>
    </w:p>
    <w:p>
      <w:pPr>
        <w:spacing w:after="110" w:line="259"/>
      </w:pPr>
      <w:r>
        <w:t>Table 2 provides the exact dataset characteristics and scope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Characteristic</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Measured in the supplied file</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Record grain</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One order-item record; Order Item Id is unique</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Size</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180,519 rows × 53 original columns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Orders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65,752 distinct Order Id values</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Order date coverage</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1 January 2015–31 January 2018</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Shipping date coverage</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3 January 2015–6 February 2018</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Fields used</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Shipping days, status, mode, sales, quantity, discount, profit ratio, dates and postal codes</w:t>
            </w:r>
          </w:p>
        </w:tc>
      </w:tr>
    </w:tbl>
    <w:p>
      <w:pPr>
        <w:spacing w:after="130" w:line="276"/>
      </w:pPr>
      <w:r>
        <w:t xml:space="preserve"/>
      </w:r>
    </w:p>
    <w:p>
      <w:pPr>
        <w:spacing w:after="30"/>
      </w:pPr>
      <w:r>
        <w:t xml:space="preserve">Snapshot identifier (SHA-256):</w:t>
      </w:r>
    </w:p>
    <w:p>
      <w:pPr>
        <w:keepNext w:val="false"/>
        <w:keepLines/>
        <w:shd w:fill="F2F5F8" w:val="clear"/>
        <w:spacing w:after="0" w:line="220"/>
      </w:pPr>
      <w:r>
        <w:rPr>
          <w:rFonts w:ascii="Consolas" w:cs="Consolas" w:eastAsia="Consolas" w:hAnsi="Consolas"/>
          <w:color w:val="000000"/>
          <w:sz w:val="17"/>
          <w:szCs w:val="17"/>
        </w:rPr>
        <w:t xml:space="preserve">fa6d022ed437155e1a2f0378710602848703c8a7f203f7ff5d77805bf8480aa6</w:t>
      </w:r>
    </w:p>
    <w:p>
      <w:pPr>
        <w:spacing w:after="130" w:line="276"/>
      </w:pPr>
      <w:r>
        <w:t xml:space="preserve"/>
      </w:r>
    </w:p>
    <w:p>
      <w:pPr>
        <w:pStyle w:val="Heading2"/>
      </w:pPr>
      <w:r>
        <w:t xml:space="preserve">1.1 Logistics KPIs</w:t>
      </w:r>
    </w:p>
    <w:p>
      <w:pPr>
        <w:spacing w:after="130" w:line="276"/>
      </w:pPr>
      <w:r>
        <w:t xml:space="preserve">Late-delivery rate = late non-canceled unique orders / all non-canceled unique orders × 100. Average actual shipping days = mean reported actual days over the same unique-order population. Average signed shipping delay = mean(actual days − scheduled days); early shipments contribute negative values. These are three distinct KPIs with a stated denominator.</w:t>
      </w:r>
    </w:p>
    <w:p>
      <w:pPr>
        <w:spacing w:after="130" w:line="276"/>
      </w:pPr>
      <w:r>
        <w:t xml:space="preserve">Order fields are first checked for consistency within each Order Id. Repeated item lines are not duplicate orders and are retained. No currency is asserted for Sales because the supplied extract does not establish a currency convention.</w:t>
      </w:r>
    </w:p>
    <w:p>
      <w:pPr>
        <w:spacing w:after="130" w:line="276"/>
      </w:pPr>
      <w:r>
        <w:t xml:space="preserve">Terminology: Late_delivery_risk is the source field name. This report evaluates reported shipping timing, not verified last-mile arrival: the extract has no final delivery timestamp. The signed-delay KPI is actual minus scheduled days; it differs from positive-only lateness burden and must not be interpreted as that measure.</w:t>
      </w:r>
    </w:p>
    <w:p>
      <w:pPr>
        <w:pStyle w:val="Heading1"/>
      </w:pPr>
      <w:r>
        <w:t xml:space="preserve">2. Initial quality assessment and missing values</w:t>
      </w:r>
    </w:p>
    <w:p>
      <w:pPr>
        <w:spacing w:after="130" w:line="276"/>
      </w:pPr>
      <w:r>
        <w:t xml:space="preserve">The pipeline starts with isna(), duplicated() and business-key checks. String whitespace is trimmed and empty strings become missing values. A required-column check prevents silently analyzing an incomplete extract. The file has zero exact duplicate rows and zero duplicated Order Item Id values. All core numeric fields and both date fields are populated.</w:t>
      </w:r>
    </w:p>
    <w:p>
      <w:pPr>
        <w:spacing w:after="130" w:line="276"/>
      </w:pPr>
      <w:r>
        <w:t xml:space="preserve">Shape reconciliation: 53 original columns − 1 empty description − 6 personal/irrelevant columns = 46 retained source columns. Add 2 postal missingness indicators, 5 IQR flags, timestamp elapsed days, a timestamp discrepancy flag, signed shipping delay, a cancellation flag and a late-rule mismatch flag: 46 + 12 = 58 cleaned columns. Append 3 min–max features: 61 normalized columns. No item rows are removed in this supplied file.</w:t>
      </w:r>
    </w:p>
    <w:p>
      <w:pPr>
        <w:pStyle w:val="Caption"/>
        <w:spacing w:after="110" w:line="259"/>
      </w:pPr>
      <w:r>
        <w:t>Table 3. Missingness and treatment audit.</w:t>
      </w:r>
    </w:p>
    <w:p>
      <w:pPr>
        <w:spacing w:after="110" w:line="259"/>
      </w:pPr>
      <w:r>
        <w:t>Table 3 provides the exact missingness and treatment audit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Field / issue</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Before → treatment → after</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Product Description</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180,519 missing (100%); drop empty column</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Order Zipcode</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155,679 missing (86.24%); Unknown + missing indicator; zero nulls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Customer Zipcode</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3 missing; Unknown + missing indicator; zero nulls</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Customer Lname</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8 missing; exclude name field from logistics outputs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Exact duplicate rows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0; conditional deduplication removes 0</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Invalid parsed dates</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0 in both date columns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Cleaned dataset</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180,519 rows; 58 columns; zero remaining null cells</w:t>
            </w:r>
          </w:p>
        </w:tc>
      </w:tr>
    </w:tbl>
    <w:p>
      <w:pPr>
        <w:spacing w:after="130" w:line="276"/>
      </w:pPr>
      <w:r>
        <w:t xml:space="preserve"/>
      </w:r>
    </w:p>
    <w:p>
      <w:pPr>
        <w:pStyle w:val="Heading2"/>
      </w:pPr>
      <w:r>
        <w:t xml:space="preserve">2.1 Why these treatments were chosen</w:t>
      </w:r>
    </w:p>
    <w:p>
      <w:pPr>
        <w:spacing w:after="130" w:line="276"/>
      </w:pPr>
      <w:r>
        <w:t xml:space="preserve">A completely empty description cannot provide evidence for analysis and is removed rather than filled with invented text. Email, password, first/last names, street and product-image URL are also excluded from curated outputs because they are not required for these KPIs. The raw copy is preserved privately for traceability. Retained identifiers and geography mean the curated output is not guaranteed anonymous.</w:t>
      </w:r>
    </w:p>
    <w:p>
      <w:pPr>
        <w:spacing w:after="130" w:line="276"/>
      </w:pPr>
      <w:r>
        <w:t xml:space="preserve">Postal codes identify places; they are not continuous measurements. Mean or median imputation could assign a shipment to the wrong location. Unknown preserves uncertainty, while a binary missingness indicator allows later coverage analysis. The source contains tokens such as 725; the code does not guess lost leading zeros or assume a universal country-specific postal length.</w:t>
      </w:r>
    </w:p>
    <w:p>
      <w:pPr>
        <w:keepNext/>
        <w:keepLines/>
        <w:shd w:fill="F2F5F8" w:val="clear"/>
        <w:spacing w:after="0" w:line="220"/>
      </w:pPr>
      <w:r>
        <w:rPr>
          <w:rFonts w:ascii="Consolas" w:cs="Consolas" w:eastAsia="Consolas" w:hAnsi="Consolas"/>
          <w:color w:val="000000"/>
          <w:sz w:val="17"/>
          <w:szCs w:val="17"/>
        </w:rPr>
        <w:t xml:space="preserve">df = pd.read_csv(path, encoding='latin1',</w:t>
      </w:r>
    </w:p>
    <w:p>
      <w:pPr>
        <w:keepNext/>
        <w:keepLines/>
        <w:shd w:fill="F2F5F8" w:val="clear"/>
        <w:spacing w:after="0" w:line="220"/>
      </w:pPr>
      <w:r>
        <w:rPr>
          <w:rFonts w:ascii="Consolas" w:cs="Consolas" w:eastAsia="Consolas" w:hAnsi="Consolas"/>
          <w:color w:val="000000"/>
          <w:sz w:val="17"/>
          <w:szCs w:val="17"/>
        </w:rPr>
        <w:t xml:space="preserve">    dtype={'Customer Zipcode': 'string',</w:t>
      </w:r>
    </w:p>
    <w:p>
      <w:pPr>
        <w:keepNext/>
        <w:keepLines/>
        <w:shd w:fill="F2F5F8" w:val="clear"/>
        <w:spacing w:after="0" w:line="220"/>
      </w:pPr>
      <w:r>
        <w:rPr>
          <w:rFonts w:ascii="Consolas" w:cs="Consolas" w:eastAsia="Consolas" w:hAnsi="Consolas"/>
          <w:color w:val="000000"/>
          <w:sz w:val="17"/>
          <w:szCs w:val="17"/>
        </w:rPr>
        <w:t xml:space="preserve">           'Order Zipcode': 'string'}, low_memory=False)</w:t>
      </w:r>
    </w:p>
    <w:p>
      <w:pPr>
        <w:keepNext/>
        <w:keepLines/>
        <w:shd w:fill="F2F5F8" w:val="clear"/>
        <w:spacing w:after="0" w:line="220"/>
      </w:pPr>
      <w:r>
        <w:rPr>
          <w:rFonts w:ascii="Consolas" w:cs="Consolas" w:eastAsia="Consolas" w:hAnsi="Consolas"/>
          <w:color w:val="000000"/>
          <w:sz w:val="17"/>
          <w:szCs w:val="17"/>
        </w:rPr>
        <w:t xml:space="preserve">for col in ['Customer Zipcode', 'Order Zipcode']:</w:t>
      </w:r>
    </w:p>
    <w:p>
      <w:pPr>
        <w:keepNext/>
        <w:keepLines/>
        <w:shd w:fill="F2F5F8" w:val="clear"/>
        <w:spacing w:after="0" w:line="220"/>
      </w:pPr>
      <w:r>
        <w:rPr>
          <w:rFonts w:ascii="Consolas" w:cs="Consolas" w:eastAsia="Consolas" w:hAnsi="Consolas"/>
          <w:color w:val="000000"/>
          <w:sz w:val="17"/>
          <w:szCs w:val="17"/>
        </w:rPr>
        <w:t xml:space="preserve">    df[col + '_missing'] = df[col].isna().astype('int8')</w:t>
      </w:r>
    </w:p>
    <w:p>
      <w:pPr>
        <w:keepNext w:val="false"/>
        <w:keepLines/>
        <w:shd w:fill="F2F5F8" w:val="clear"/>
        <w:spacing w:after="0" w:line="220"/>
      </w:pPr>
      <w:r>
        <w:rPr>
          <w:rFonts w:ascii="Consolas" w:cs="Consolas" w:eastAsia="Consolas" w:hAnsi="Consolas"/>
          <w:color w:val="000000"/>
          <w:sz w:val="17"/>
          <w:szCs w:val="17"/>
        </w:rPr>
        <w:t xml:space="preserve">    df[col] = df[col].fillna('Unknown')</w:t>
      </w:r>
    </w:p>
    <w:p>
      <w:pPr>
        <w:spacing w:after="130" w:line="276"/>
      </w:pPr>
      <w:r>
        <w:t xml:space="preserve"/>
      </w:r>
    </w:p>
    <w:p>
      <w:pPr>
        <w:spacing w:after="130" w:line="276"/>
      </w:pPr>
      <w:r>
        <w:t xml:space="preserve">pandas documents missing-value detection and fillna() replacement [2]. These functions implement a field-specific policy, not a universal requirement to fill everything. Zero nulls after processing means the selected representation is complete; it does not mean postal information was recovered.</w:t>
      </w:r>
    </w:p>
    <w:p>
      <w:pPr>
        <w:pStyle w:val="Heading1"/>
      </w:pPr>
      <w:r>
        <w:t xml:space="preserve">3. Dates, validation and record semantics</w:t>
      </w:r>
    </w:p>
    <w:p>
      <w:pPr>
        <w:pStyle w:val="Heading2"/>
      </w:pPr>
      <w:r>
        <w:t xml:space="preserve">3.1 Typed dates and numeric checks</w:t>
      </w:r>
    </w:p>
    <w:p>
      <w:pPr>
        <w:spacing w:after="130" w:line="276"/>
      </w:pPr>
      <w:r>
        <w:t xml:space="preserve">Dates are parsed with the explicit month/day/year hour:minute format, with errors converted to NaT and then rejected. The complete input has no invalid dates and no shipping timestamp before its order timestamp. Core values must be finite, sales and shipping days nonnegative, and item quantities positive integers. Negative profit ratios are allowed: a loss is not inherently an input error.</w:t>
      </w:r>
    </w:p>
    <w:p>
      <w:pPr>
        <w:keepNext/>
        <w:keepLines/>
        <w:shd w:fill="F2F5F8" w:val="clear"/>
        <w:spacing w:after="0" w:line="220"/>
      </w:pPr>
      <w:r>
        <w:rPr>
          <w:rFonts w:ascii="Consolas" w:cs="Consolas" w:eastAsia="Consolas" w:hAnsi="Consolas"/>
          <w:color w:val="000000"/>
          <w:sz w:val="17"/>
          <w:szCs w:val="17"/>
        </w:rPr>
        <w:t xml:space="preserve">df[col] = pd.to_datetime(df[col],</w:t>
      </w:r>
    </w:p>
    <w:p>
      <w:pPr>
        <w:keepNext/>
        <w:keepLines/>
        <w:shd w:fill="F2F5F8" w:val="clear"/>
        <w:spacing w:after="0" w:line="220"/>
      </w:pPr>
      <w:r>
        <w:rPr>
          <w:rFonts w:ascii="Consolas" w:cs="Consolas" w:eastAsia="Consolas" w:hAnsi="Consolas"/>
          <w:color w:val="000000"/>
          <w:sz w:val="17"/>
          <w:szCs w:val="17"/>
        </w:rPr>
        <w:t xml:space="preserve">    format='%m/%d/%Y %H:%M', errors='coerce')</w:t>
      </w:r>
    </w:p>
    <w:p>
      <w:pPr>
        <w:keepNext/>
        <w:keepLines/>
        <w:shd w:fill="F2F5F8" w:val="clear"/>
        <w:spacing w:after="0" w:line="220"/>
      </w:pPr>
      <w:r>
        <w:rPr>
          <w:rFonts w:ascii="Consolas" w:cs="Consolas" w:eastAsia="Consolas" w:hAnsi="Consolas"/>
          <w:color w:val="000000"/>
          <w:sz w:val="17"/>
          <w:szCs w:val="17"/>
        </w:rPr>
        <w:t xml:space="preserve">if df[col].isna().any():</w:t>
      </w:r>
    </w:p>
    <w:p>
      <w:pPr>
        <w:keepNext/>
        <w:keepLines/>
        <w:shd w:fill="F2F5F8" w:val="clear"/>
        <w:spacing w:after="0" w:line="220"/>
      </w:pPr>
      <w:r>
        <w:rPr>
          <w:rFonts w:ascii="Consolas" w:cs="Consolas" w:eastAsia="Consolas" w:hAnsi="Consolas"/>
          <w:color w:val="000000"/>
          <w:sz w:val="17"/>
          <w:szCs w:val="17"/>
        </w:rPr>
        <w:t xml:space="preserve">    raise ValueError('Invalid or missing date')</w:t>
      </w:r>
    </w:p>
    <w:p>
      <w:pPr>
        <w:keepNext/>
        <w:keepLines/>
        <w:shd w:fill="F2F5F8" w:val="clear"/>
        <w:spacing w:after="0" w:line="220"/>
      </w:pPr>
      <w:r>
        <w:rPr>
          <w:rFonts w:ascii="Consolas" w:cs="Consolas" w:eastAsia="Consolas" w:hAnsi="Consolas"/>
          <w:color w:val="000000"/>
          <w:sz w:val="17"/>
          <w:szCs w:val="17"/>
        </w:rPr>
        <w:t xml:space="preserve">elapsed = (df[DATES[1]] - df[DATES[0]])</w:t>
      </w:r>
    </w:p>
    <w:p>
      <w:pPr>
        <w:keepNext/>
        <w:keepLines/>
        <w:shd w:fill="F2F5F8" w:val="clear"/>
        <w:spacing w:after="0" w:line="220"/>
      </w:pPr>
      <w:r>
        <w:rPr>
          <w:rFonts w:ascii="Consolas" w:cs="Consolas" w:eastAsia="Consolas" w:hAnsi="Consolas"/>
          <w:color w:val="000000"/>
          <w:sz w:val="17"/>
          <w:szCs w:val="17"/>
        </w:rPr>
        <w:t xml:space="preserve">elapsed = elapsed.dt.total_seconds() / 86400</w:t>
      </w:r>
    </w:p>
    <w:p>
      <w:pPr>
        <w:keepNext/>
        <w:keepLines/>
        <w:shd w:fill="F2F5F8" w:val="clear"/>
        <w:spacing w:after="0" w:line="220"/>
      </w:pPr>
      <w:r>
        <w:rPr>
          <w:rFonts w:ascii="Consolas" w:cs="Consolas" w:eastAsia="Consolas" w:hAnsi="Consolas"/>
          <w:color w:val="000000"/>
          <w:sz w:val="17"/>
          <w:szCs w:val="17"/>
        </w:rPr>
        <w:t xml:space="preserve">if (elapsed &lt; 0).any():</w:t>
      </w:r>
    </w:p>
    <w:p>
      <w:pPr>
        <w:keepNext w:val="false"/>
        <w:keepLines/>
        <w:shd w:fill="F2F5F8" w:val="clear"/>
        <w:spacing w:after="0" w:line="220"/>
      </w:pPr>
      <w:r>
        <w:rPr>
          <w:rFonts w:ascii="Consolas" w:cs="Consolas" w:eastAsia="Consolas" w:hAnsi="Consolas"/>
          <w:color w:val="000000"/>
          <w:sz w:val="17"/>
          <w:szCs w:val="17"/>
        </w:rPr>
        <w:t xml:space="preserve">    raise ValueError('Shipping precedes order')</w:t>
      </w:r>
    </w:p>
    <w:p>
      <w:pPr>
        <w:spacing w:after="130" w:line="276"/>
      </w:pPr>
      <w:r>
        <w:t xml:space="preserve"/>
      </w:r>
    </w:p>
    <w:p>
      <w:pPr>
        <w:spacing w:after="130" w:line="276"/>
      </w:pPr>
      <w:r>
        <w:t xml:space="preserve">No numeric median imputation is executed because the relevant measurements contain no missing values. If a future extract is missing a core shipping or sales value, this pipeline fails clearly for investigation rather than fabricate an outcome. For later non-outcome predictor imputation, a training-only median or grouped median with a missingness indicator may be suitable after assessing the missingness mechanism; it is not applied to this file.</w:t>
      </w:r>
    </w:p>
    <w:p>
      <w:pPr>
        <w:pStyle w:val="Heading2"/>
      </w:pPr>
      <w:r>
        <w:t xml:space="preserve">3.2 Two concrete consistency findings</w:t>
      </w:r>
    </w:p>
    <w:p>
      <w:pPr>
        <w:spacing w:after="130" w:line="276"/>
      </w:pPr>
      <w:r>
        <w:t xml:space="preserve">Timestamp duration differs from the reported integer shipping-day field in 9,737 item rows. Inspection associates these rows with Same Day shipping and fractional timestamp durations. The pipeline stores elapsed days and a discrepancy flag, but preserves the reported field for KPI comparability. A difference in resolution is not automatically corrected as an error.</w:t>
      </w:r>
    </w:p>
    <w:p>
      <w:pPr>
        <w:spacing w:after="130" w:line="276"/>
      </w:pPr>
      <w:r>
        <w:t xml:space="preserve">There are 4,423 rows where actual days &gt; scheduled days disagrees with Late_delivery_risk. All are Shipping canceled rows; there are zero mismatches among non-canceled rows. The source label is retained, not overwritten. Canceled shipments are excluded from non-canceled delivery KPIs because they did not complete the same service outcome.</w:t>
      </w:r>
    </w:p>
    <w:p>
      <w:pPr>
        <w:keepNext/>
        <w:keepLines/>
        <w:shd w:fill="F2F5F8" w:val="clear"/>
        <w:spacing w:after="0" w:line="220"/>
      </w:pPr>
      <w:r>
        <w:rPr>
          <w:rFonts w:ascii="Consolas" w:cs="Consolas" w:eastAsia="Consolas" w:hAnsi="Consolas"/>
          <w:color w:val="000000"/>
          <w:sz w:val="17"/>
          <w:szCs w:val="17"/>
        </w:rPr>
        <w:t xml:space="preserve">df['shipping_delay_days'] = (</w:t>
      </w:r>
    </w:p>
    <w:p>
      <w:pPr>
        <w:keepNext/>
        <w:keepLines/>
        <w:shd w:fill="F2F5F8" w:val="clear"/>
        <w:spacing w:after="0" w:line="220"/>
      </w:pPr>
      <w:r>
        <w:rPr>
          <w:rFonts w:ascii="Consolas" w:cs="Consolas" w:eastAsia="Consolas" w:hAnsi="Consolas"/>
          <w:color w:val="000000"/>
          <w:sz w:val="17"/>
          <w:szCs w:val="17"/>
        </w:rPr>
        <w:t xml:space="preserve">    df['Days for shipping (real)'] -</w:t>
      </w:r>
    </w:p>
    <w:p>
      <w:pPr>
        <w:keepNext/>
        <w:keepLines/>
        <w:shd w:fill="F2F5F8" w:val="clear"/>
        <w:spacing w:after="0" w:line="220"/>
      </w:pPr>
      <w:r>
        <w:rPr>
          <w:rFonts w:ascii="Consolas" w:cs="Consolas" w:eastAsia="Consolas" w:hAnsi="Consolas"/>
          <w:color w:val="000000"/>
          <w:sz w:val="17"/>
          <w:szCs w:val="17"/>
        </w:rPr>
        <w:t xml:space="preserve">    df['Days for shipment (scheduled)'])</w:t>
      </w:r>
    </w:p>
    <w:p>
      <w:pPr>
        <w:keepNext/>
        <w:keepLines/>
        <w:shd w:fill="F2F5F8" w:val="clear"/>
        <w:spacing w:after="0" w:line="220"/>
      </w:pPr>
      <w:r>
        <w:rPr>
          <w:rFonts w:ascii="Consolas" w:cs="Consolas" w:eastAsia="Consolas" w:hAnsi="Consolas"/>
          <w:color w:val="000000"/>
          <w:sz w:val="17"/>
          <w:szCs w:val="17"/>
        </w:rPr>
        <w:t xml:space="preserve">df['is_canceled'] = (</w:t>
      </w:r>
    </w:p>
    <w:p>
      <w:pPr>
        <w:keepNext w:val="false"/>
        <w:keepLines/>
        <w:shd w:fill="F2F5F8" w:val="clear"/>
        <w:spacing w:after="0" w:line="220"/>
      </w:pPr>
      <w:r>
        <w:rPr>
          <w:rFonts w:ascii="Consolas" w:cs="Consolas" w:eastAsia="Consolas" w:hAnsi="Consolas"/>
          <w:color w:val="000000"/>
          <w:sz w:val="17"/>
          <w:szCs w:val="17"/>
        </w:rPr>
        <w:t xml:space="preserve">    df['Delivery Status'] == 'Shipping canceled').astype('int8')</w:t>
      </w:r>
    </w:p>
    <w:p>
      <w:pPr>
        <w:spacing w:after="130" w:line="276"/>
      </w:pPr>
      <w:r>
        <w:t xml:space="preserve"/>
      </w:r>
    </w:p>
    <w:p>
      <w:pPr>
        <w:spacing w:after="130" w:line="276"/>
      </w:pPr>
      <w:r>
        <w:t xml:space="preserve">Additional safeguards reject missing identifiers, conflicting duplicate item keys and inconsistent order-level fields. The pipeline does not treat repeated Order Id values as records to remove: multiple items legitimately belong to one order.</w:t>
      </w:r>
    </w:p>
    <w:p>
      <w:pPr>
        <w:pStyle w:val="Heading1"/>
      </w:pPr>
      <w:r>
        <w:t xml:space="preserve">4. Outlier detection and justified retention</w:t>
      </w:r>
    </w:p>
    <w:p>
      <w:pPr>
        <w:spacing w:after="130" w:line="276"/>
      </w:pPr>
      <w:r>
        <w:t xml:space="preserve">The interquartile range (IQR) describes the middle half of a numeric distribution. For each selected measurement, IQR = Q3 − Q1; the lower fence is Q1 − 1.5 × IQR and the upper fence is Q3 + 1.5 × IQR. Values outside these fences receive a binary flag. Statistical unusualness is distinguished from impossible values checked separately.</w:t>
      </w:r>
    </w:p>
    <w:p>
      <w:pPr>
        <w:pStyle w:val="Caption"/>
        <w:spacing w:after="110" w:line="259"/>
      </w:pPr>
      <w:r>
        <w:t>Table 4. IQR thresholds and retained flags.</w:t>
      </w:r>
    </w:p>
    <w:p>
      <w:pPr>
        <w:spacing w:after="110" w:line="259"/>
      </w:pPr>
      <w:r>
        <w:t>Table 4 provides the exact iqr thresholds and retained flags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Variable</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IQR fences; flagged item rows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Sales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−149.975 to 569.905; 488 (0.27%)</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Order Item Quantity</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−2 to 6; 0</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Order Item Discount</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−31.485 to 66.875; 7,537 (4.18%)</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Order Item Profit Ratio</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−0.340 to 0.780; 17,300 (9.58%)</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Days for shipping (real)</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−2.5 to 9.5; 0</w:t>
            </w:r>
          </w:p>
        </w:tc>
      </w:tr>
    </w:tbl>
    <w:p>
      <w:pPr>
        <w:spacing w:after="130" w:line="276"/>
      </w:pPr>
      <w:r>
        <w:t xml:space="preserve"/>
      </w:r>
    </w:p>
    <w:p>
      <w:pPr>
        <w:keepNext/>
        <w:keepLines/>
        <w:shd w:fill="F2F5F8" w:val="clear"/>
        <w:spacing w:after="0" w:line="220"/>
      </w:pPr>
      <w:r>
        <w:rPr>
          <w:rFonts w:ascii="Consolas" w:cs="Consolas" w:eastAsia="Consolas" w:hAnsi="Consolas"/>
          <w:color w:val="000000"/>
          <w:sz w:val="17"/>
          <w:szCs w:val="17"/>
        </w:rPr>
        <w:t xml:space="preserve">q1, q3 = df[col].quantile([0.25, 0.75])</w:t>
      </w:r>
    </w:p>
    <w:p>
      <w:pPr>
        <w:keepNext/>
        <w:keepLines/>
        <w:shd w:fill="F2F5F8" w:val="clear"/>
        <w:spacing w:after="0" w:line="220"/>
      </w:pPr>
      <w:r>
        <w:rPr>
          <w:rFonts w:ascii="Consolas" w:cs="Consolas" w:eastAsia="Consolas" w:hAnsi="Consolas"/>
          <w:color w:val="000000"/>
          <w:sz w:val="17"/>
          <w:szCs w:val="17"/>
        </w:rPr>
        <w:t xml:space="preserve">iqr = q3 - q1</w:t>
      </w:r>
    </w:p>
    <w:p>
      <w:pPr>
        <w:keepNext/>
        <w:keepLines/>
        <w:shd w:fill="F2F5F8" w:val="clear"/>
        <w:spacing w:after="0" w:line="220"/>
      </w:pPr>
      <w:r>
        <w:rPr>
          <w:rFonts w:ascii="Consolas" w:cs="Consolas" w:eastAsia="Consolas" w:hAnsi="Consolas"/>
          <w:color w:val="000000"/>
          <w:sz w:val="17"/>
          <w:szCs w:val="17"/>
        </w:rPr>
        <w:t xml:space="preserve">low, high = q1 - 1.5 * iqr, q3 + 1.5 * iqr</w:t>
      </w:r>
    </w:p>
    <w:p>
      <w:pPr>
        <w:keepNext/>
        <w:keepLines/>
        <w:shd w:fill="F2F5F8" w:val="clear"/>
        <w:spacing w:after="0" w:line="220"/>
      </w:pPr>
      <w:r>
        <w:rPr>
          <w:rFonts w:ascii="Consolas" w:cs="Consolas" w:eastAsia="Consolas" w:hAnsi="Consolas"/>
          <w:color w:val="000000"/>
          <w:sz w:val="17"/>
          <w:szCs w:val="17"/>
        </w:rPr>
        <w:t xml:space="preserve">mask = (df[col] &lt; low) | (df[col] &gt; high)</w:t>
      </w:r>
    </w:p>
    <w:p>
      <w:pPr>
        <w:keepNext w:val="false"/>
        <w:keepLines/>
        <w:shd w:fill="F2F5F8" w:val="clear"/>
        <w:spacing w:after="0" w:line="220"/>
      </w:pPr>
      <w:r>
        <w:rPr>
          <w:rFonts w:ascii="Consolas" w:cs="Consolas" w:eastAsia="Consolas" w:hAnsi="Consolas"/>
          <w:color w:val="000000"/>
          <w:sz w:val="17"/>
          <w:szCs w:val="17"/>
        </w:rPr>
        <w:t xml:space="preserve">df[col + '_iqr_flag'] = mask.astype('int8')</w:t>
      </w:r>
    </w:p>
    <w:p>
      <w:pPr>
        <w:spacing w:after="130" w:line="276"/>
      </w:pPr>
      <w:r>
        <w:t xml:space="preserve"/>
      </w:r>
    </w:p>
    <w:p>
      <w:pPr>
        <w:pStyle w:val="Heading2"/>
      </w:pPr>
      <w:r>
        <w:t xml:space="preserve">4.1 Practical interpretation</w:t>
      </w:r>
    </w:p>
    <w:p>
      <w:pPr>
        <w:spacing w:after="130" w:line="276"/>
      </w:pPr>
      <w:r>
        <w:t xml:space="preserve">Sales range from 9.99 to 1,999.99 per item row. The upper sales fence is approximately 569.905, so a 1,999.99 sale is flagged. Removing it solely because it is large would erase a potentially valid high-value transaction and bias demand or revenue summaries. The pipeline retains it and leaves an audit trail for later review.</w:t>
      </w:r>
    </w:p>
    <w:p>
      <w:pPr>
        <w:spacing w:after="130" w:line="276"/>
      </w:pPr>
      <w:r>
        <w:t xml:space="preserve">Profit ratios extend below zero, including a minimum of −2.75. The 17,300 IQR flags may identify loss-making activity worth investigating. They are not proof of corrupt data. Discounts can vary with transaction value, so a global fence is a screening rule, not a category-adjusted business verdict. Flag counts overlap across variables and must not be added as a count of unique problematic rows.</w:t>
      </w:r>
    </w:p>
    <w:p>
      <w:pPr>
        <w:spacing w:after="130" w:line="276"/>
      </w:pPr>
      <w:r>
        <w:t xml:space="preserve">No quantity or actual shipping-day value crosses the IQR fences. This does not prove all such values are correct: a delayed shipment can be operationally significant while remaining statistically ordinary. Domain checks, label consistency and distribution screening serve different purposes.</w:t>
      </w:r>
    </w:p>
    <w:p>
      <w:pPr>
        <w:pStyle w:val="Heading2"/>
      </w:pPr>
      <w:r>
        <w:t xml:space="preserve">4.2 Why no winsorization or row deletion?</w:t>
      </w:r>
    </w:p>
    <w:p>
      <w:pPr>
        <w:spacing w:after="130" w:line="276"/>
      </w:pPr>
      <w:r>
        <w:t xml:space="preserve">For this preprocessing baseline, retaining valid extremes protects the original population and preserves interpretable KPI inputs. A later model can compare log-transformed Sales, robust scaling or reviewed category-specific caps in a sensitivity analysis. Any clipping should be documented and fitted only on training data when predicting; it should not retroactively alter the baseline operational dataset.</w:t>
      </w:r>
    </w:p>
    <w:p>
      <w:pPr>
        <w:pStyle w:val="Heading1"/>
      </w:pPr>
      <w:r>
        <w:t xml:space="preserve">5. Normalization and analysis readiness</w:t>
      </w:r>
    </w:p>
    <w:p>
      <w:pPr>
        <w:spacing w:after="130" w:line="276"/>
      </w:pPr>
      <w:r>
        <w:t xml:space="preserve">Min–max normalization rescales a measurement to (x − xmin) / (xmax − xmin), using the observed minimum and maximum. Three selected measurements are transformed: Sales, Order Item Quantity and Days for shipping (real). Identifiers, postal codes, dates and binary labels are intentionally not scaled.</w:t>
      </w:r>
    </w:p>
    <w:p>
      <w:pPr>
        <w:jc w:val="center"/>
      </w:pPr>
      <m:oMath>
        <m:r>
          <m:t>Scaled value = </m:t>
        </m:r>
        <m:f>
          <m:num>
            <m:r>
              <m:t>x − minimum</m:t>
            </m:r>
          </m:num>
          <m:den>
            <m:r>
              <m:t>maximum − minimum</m:t>
            </m:r>
          </m:den>
        </m:f>
      </m:oMath>
    </w:p>
    <w:p>
      <w:pPr>
        <w:spacing w:after="110" w:line="259"/>
      </w:pPr>
      <w:r>
        <w:t>Here x is an original measurement and the minimum/maximum are fitted reference bounds in the same units. The ratio is dimensionless and requires unequal bounds; constant columns use the tested library behavior. This definition produces the examples and ranges in Table 5.</w:t>
      </w:r>
    </w:p>
    <w:p>
      <w:pPr>
        <w:pStyle w:val="Caption"/>
        <w:spacing w:after="110" w:line="259"/>
      </w:pPr>
      <w:r>
        <w:t>Table 5. Descriptive normalization ranges.</w:t>
      </w:r>
    </w:p>
    <w:p>
      <w:pPr>
        <w:spacing w:after="110" w:line="259"/>
      </w:pPr>
      <w:r>
        <w:t>Table 5 provides the exact descriptive normalization ranges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Feature</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Observed input range → scaled range</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Sales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9.99–1,999.99 → 0–1</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Order Item Quantity</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1–5 → 0–1</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Days for shipping (real)</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0–6 → 0–1</w:t>
            </w:r>
          </w:p>
        </w:tc>
      </w:tr>
    </w:tbl>
    <w:p>
      <w:pPr>
        <w:spacing w:after="130" w:line="276"/>
      </w:pPr>
      <w:r>
        <w:t xml:space="preserve"/>
      </w:r>
    </w:p>
    <w:p>
      <w:pPr>
        <w:keepNext/>
        <w:keepLines/>
        <w:shd w:fill="F2F5F8" w:val="clear"/>
        <w:spacing w:after="0" w:line="220"/>
      </w:pPr>
      <w:r>
        <w:rPr>
          <w:rFonts w:ascii="Consolas" w:cs="Consolas" w:eastAsia="Consolas" w:hAnsi="Consolas"/>
          <w:color w:val="000000"/>
          <w:sz w:val="17"/>
          <w:szCs w:val="17"/>
        </w:rPr>
        <w:t xml:space="preserve">scale_columns = ['Sales', 'Order Item Quantity',</w:t>
      </w:r>
    </w:p>
    <w:p>
      <w:pPr>
        <w:keepNext/>
        <w:keepLines/>
        <w:shd w:fill="F2F5F8" w:val="clear"/>
        <w:spacing w:after="0" w:line="220"/>
      </w:pPr>
      <w:r>
        <w:rPr>
          <w:rFonts w:ascii="Consolas" w:cs="Consolas" w:eastAsia="Consolas" w:hAnsi="Consolas"/>
          <w:color w:val="000000"/>
          <w:sz w:val="17"/>
          <w:szCs w:val="17"/>
        </w:rPr>
        <w:t xml:space="preserve">                 'Days for shipping (real)']</w:t>
      </w:r>
    </w:p>
    <w:p>
      <w:pPr>
        <w:keepNext/>
        <w:keepLines/>
        <w:shd w:fill="F2F5F8" w:val="clear"/>
        <w:spacing w:after="0" w:line="220"/>
      </w:pPr>
      <w:r>
        <w:rPr>
          <w:rFonts w:ascii="Consolas" w:cs="Consolas" w:eastAsia="Consolas" w:hAnsi="Consolas"/>
          <w:color w:val="000000"/>
          <w:sz w:val="17"/>
          <w:szCs w:val="17"/>
        </w:rPr>
        <w:t xml:space="preserve">scaler = MinMaxScaler()</w:t>
      </w:r>
    </w:p>
    <w:p>
      <w:pPr>
        <w:keepNext/>
        <w:keepLines/>
        <w:shd w:fill="F2F5F8" w:val="clear"/>
        <w:spacing w:after="0" w:line="220"/>
      </w:pPr>
      <w:r>
        <w:rPr>
          <w:rFonts w:ascii="Consolas" w:cs="Consolas" w:eastAsia="Consolas" w:hAnsi="Consolas"/>
          <w:color w:val="000000"/>
          <w:sz w:val="17"/>
          <w:szCs w:val="17"/>
        </w:rPr>
        <w:t xml:space="preserve">normalized = clean.copy()</w:t>
      </w:r>
    </w:p>
    <w:p>
      <w:pPr>
        <w:keepNext/>
        <w:keepLines/>
        <w:shd w:fill="F2F5F8" w:val="clear"/>
        <w:spacing w:after="0" w:line="220"/>
      </w:pPr>
      <w:r>
        <w:rPr>
          <w:rFonts w:ascii="Consolas" w:cs="Consolas" w:eastAsia="Consolas" w:hAnsi="Consolas"/>
          <w:color w:val="000000"/>
          <w:sz w:val="17"/>
          <w:szCs w:val="17"/>
        </w:rPr>
        <w:t xml:space="preserve">new_cols = [c + '_minmax' for c in scale_columns]</w:t>
      </w:r>
    </w:p>
    <w:p>
      <w:pPr>
        <w:keepNext/>
        <w:keepLines/>
        <w:shd w:fill="F2F5F8" w:val="clear"/>
        <w:spacing w:after="0" w:line="220"/>
      </w:pPr>
      <w:r>
        <w:rPr>
          <w:rFonts w:ascii="Consolas" w:cs="Consolas" w:eastAsia="Consolas" w:hAnsi="Consolas"/>
          <w:color w:val="000000"/>
          <w:sz w:val="17"/>
          <w:szCs w:val="17"/>
        </w:rPr>
        <w:t xml:space="preserve">normalized[new_cols] = scaler.fit_transform(</w:t>
      </w:r>
    </w:p>
    <w:p>
      <w:pPr>
        <w:keepNext w:val="false"/>
        <w:keepLines/>
        <w:shd w:fill="F2F5F8" w:val="clear"/>
        <w:spacing w:after="0" w:line="220"/>
      </w:pPr>
      <w:r>
        <w:rPr>
          <w:rFonts w:ascii="Consolas" w:cs="Consolas" w:eastAsia="Consolas" w:hAnsi="Consolas"/>
          <w:color w:val="000000"/>
          <w:sz w:val="17"/>
          <w:szCs w:val="17"/>
        </w:rPr>
        <w:t xml:space="preserve">    clean[scale_columns])</w:t>
      </w:r>
    </w:p>
    <w:p>
      <w:pPr>
        <w:spacing w:after="130" w:line="276"/>
      </w:pPr>
      <w:r>
        <w:t xml:space="preserve"/>
      </w:r>
    </w:p>
    <w:p>
      <w:pPr>
        <w:spacing w:after="130" w:line="276"/>
      </w:pPr>
      <w:r>
        <w:t xml:space="preserve">Concrete example: an item quantity of 3 becomes (3 − 1) / (5 − 1) = 0.5. Actual shipping of 3 days becomes (3 − 0) / (6 − 0) = 0.5. Original quantities and shipping days remain unchanged in both exported files; scaled columns are appended with the _minmax suffix. The cleaned dataset has 58 columns and the normalized dataset has 61.</w:t>
      </w:r>
    </w:p>
    <w:p>
      <w:pPr>
        <w:pStyle w:val="Heading2"/>
      </w:pPr>
      <w:r>
        <w:t xml:space="preserve">5.1 Choice and limitations</w:t>
      </w:r>
    </w:p>
    <w:p>
      <w:pPr>
        <w:spacing w:after="130" w:line="276"/>
      </w:pPr>
      <w:r>
        <w:t xml:space="preserve">Scaling makes feature magnitudes comparable for distance-based exploratory methods. MinMaxScaler is easy to explain, but does not remove outlier influence [3]: the high sales maximum compresses ordinary sales into a narrower part of the interval. This is a demonstrated normalization procedure, not evidence that it is the best representation for every later model. Trees generally do not require the same scaling as distance-based models.</w:t>
      </w:r>
    </w:p>
    <w:p>
      <w:pPr>
        <w:spacing w:after="130" w:line="276"/>
      </w:pPr>
      <w:r>
        <w:t xml:space="preserve">The scaler parameters are saved to scaler_parameters.json for traceability. Constant features are tested: the library maps a constant feature to zero rather than dividing by zero. The package intentionally does not fabricate missing numeric observations to demonstrate imputation.</w:t>
      </w:r>
    </w:p>
    <w:p>
      <w:pPr>
        <w:pStyle w:val="Heading2"/>
      </w:pPr>
      <w:r>
        <w:t xml:space="preserve">5.2 Boundary for any later predictive task</w:t>
      </w:r>
    </w:p>
    <w:p>
      <w:pPr>
        <w:spacing w:after="130" w:line="276"/>
      </w:pPr>
      <w:r>
        <w:t xml:space="preserve">Full-dataset scaling here is descriptive only. Before predictive evaluation, split by time and keep all items from an order together; fit imputation, encoding and scaling on training data and transform validation/test data without refitting [4]. Actual shipping days, shipping timestamps, Delivery Status and Late_delivery_risk are outcomes or post-shipment information, not valid pre-shipment predictors. The normalized export must not be treated as a leakage-free training table.</w:t>
      </w:r>
    </w:p>
    <w:p>
      <w:pPr>
        <w:spacing w:after="130" w:line="276"/>
      </w:pPr>
      <w:r>
        <w:t xml:space="preserve">The output still contains categorical fields and identifiers. Encoding and feature selection belong to a future task with a defined prediction objective; “analysis-ready” is not the same as a final numeric model matrix.</w:t>
      </w:r>
    </w:p>
    <w:p>
      <w:pPr>
        <w:pStyle w:val="Heading1"/>
      </w:pPr>
      <w:r>
        <w:t xml:space="preserve">6. Original analysis and verification</w:t>
      </w:r>
    </w:p>
    <w:p>
      <w:pPr>
        <w:pStyle w:val="Heading2"/>
      </w:pPr>
      <w:r>
        <w:t xml:space="preserve">6.1 Order-level logistics findings</w:t>
      </w:r>
    </w:p>
    <w:p>
      <w:pPr>
        <w:spacing w:after="130" w:line="276"/>
      </w:pPr>
      <w:r>
        <w:t xml:space="preserve">After confirming that shipping fields are constant within an order, the analysis creates one row per Order Id. Of 65,752 unique orders, 2,855 are canceled and 62,897 are non-canceled. Among non-canceled orders, 36,048 have the late label: 57.3127%. Mean actual shipping time is 3.5015 days and mean signed delay is 0.5659 days.</w:t>
      </w:r>
    </w:p>
    <w:p>
      <w:pPr>
        <w:spacing w:after="130" w:line="276"/>
      </w:pPr>
      <w:r>
        <w:t xml:space="preserve">The legacy line-weighted calculation over all statuses is 54.8291%. It is not the same estimand as the unique non-canceled order rate: both weighting and cancellation eligibility differ. Labeling 180,519 item rows as 180,519 orders would overstate order volume.</w:t>
      </w:r>
    </w:p>
    <w:p>
      <w:pPr>
        <w:pStyle w:val="Caption"/>
        <w:spacing w:after="110" w:line="259"/>
      </w:pPr>
      <w:r>
        <w:t>Table 6. Shipping-mode order rates.</w:t>
      </w:r>
    </w:p>
    <w:p>
      <w:pPr>
        <w:spacing w:after="110" w:line="259"/>
      </w:pPr>
      <w:r>
        <w:t>Table 6 provides the exact shipping-mode order rates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Shipping mode</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Unique non-canceled orders; late rate</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First Class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9,602; 100.00%</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Same Day</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3,407; 48.37%</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Second Class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12,256; 79.99%</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Standard Class</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37,632; 39.85%</w:t>
            </w:r>
          </w:p>
        </w:tc>
      </w:tr>
    </w:tbl>
    <w:p>
      <w:pPr>
        <w:spacing w:after="130" w:line="276"/>
      </w:pPr>
      <w:r>
        <w:t xml:space="preserve"/>
      </w:r>
    </w:p>
    <w:p>
      <w:pPr>
        <w:spacing w:after="130" w:line="276"/>
      </w:pPr>
      <w:r>
        <w:t xml:space="preserve">These are descriptive comparisons, not causal evidence that changing shipping mode will improve delivery. The extreme First Class rate should prompt review of schedule thresholds, customer commitments and dataset construction before recommending a mode change. Product mix, market and date coverage can confound comparisons.</w:t>
      </w:r>
    </w:p>
    <w:p>
      <w:pPr>
        <w:keepNext/>
        <w:keepLines/>
        <w:shd w:fill="F2F5F8" w:val="clear"/>
        <w:spacing w:after="0" w:line="220"/>
      </w:pPr>
      <w:r>
        <w:rPr>
          <w:rFonts w:ascii="Consolas" w:cs="Consolas" w:eastAsia="Consolas" w:hAnsi="Consolas"/>
          <w:color w:val="000000"/>
          <w:sz w:val="17"/>
          <w:szCs w:val="17"/>
        </w:rPr>
        <w:t xml:space="preserve">orders = clean[['Order Id'] + ORDER_FIELDS]</w:t>
      </w:r>
    </w:p>
    <w:p>
      <w:pPr>
        <w:keepNext/>
        <w:keepLines/>
        <w:shd w:fill="F2F5F8" w:val="clear"/>
        <w:spacing w:after="0" w:line="220"/>
      </w:pPr>
      <w:r>
        <w:rPr>
          <w:rFonts w:ascii="Consolas" w:cs="Consolas" w:eastAsia="Consolas" w:hAnsi="Consolas"/>
          <w:color w:val="000000"/>
          <w:sz w:val="17"/>
          <w:szCs w:val="17"/>
        </w:rPr>
        <w:t xml:space="preserve">orders = orders.drop_duplicates('Order Id')</w:t>
      </w:r>
    </w:p>
    <w:p>
      <w:pPr>
        <w:keepNext/>
        <w:keepLines/>
        <w:shd w:fill="F2F5F8" w:val="clear"/>
        <w:spacing w:after="0" w:line="220"/>
      </w:pPr>
      <w:r>
        <w:rPr>
          <w:rFonts w:ascii="Consolas" w:cs="Consolas" w:eastAsia="Consolas" w:hAnsi="Consolas"/>
          <w:color w:val="000000"/>
          <w:sz w:val="17"/>
          <w:szCs w:val="17"/>
        </w:rPr>
        <w:t xml:space="preserve">completed = orders[</w:t>
      </w:r>
    </w:p>
    <w:p>
      <w:pPr>
        <w:keepNext/>
        <w:keepLines/>
        <w:shd w:fill="F2F5F8" w:val="clear"/>
        <w:spacing w:after="0" w:line="220"/>
      </w:pPr>
      <w:r>
        <w:rPr>
          <w:rFonts w:ascii="Consolas" w:cs="Consolas" w:eastAsia="Consolas" w:hAnsi="Consolas"/>
          <w:color w:val="000000"/>
          <w:sz w:val="17"/>
          <w:szCs w:val="17"/>
        </w:rPr>
        <w:t xml:space="preserve">    orders['Delivery Status'] != 'Shipping canceled']</w:t>
      </w:r>
    </w:p>
    <w:p>
      <w:pPr>
        <w:keepNext w:val="false"/>
        <w:keepLines/>
        <w:shd w:fill="F2F5F8" w:val="clear"/>
        <w:spacing w:after="0" w:line="220"/>
      </w:pPr>
      <w:r>
        <w:rPr>
          <w:rFonts w:ascii="Consolas" w:cs="Consolas" w:eastAsia="Consolas" w:hAnsi="Consolas"/>
          <w:color w:val="000000"/>
          <w:sz w:val="17"/>
          <w:szCs w:val="17"/>
        </w:rPr>
        <w:t xml:space="preserve">late_rate = completed['Late_delivery_risk'].mean() * 100</w:t>
      </w:r>
    </w:p>
    <w:p>
      <w:pPr>
        <w:spacing w:after="130" w:line="276"/>
      </w:pPr>
      <w:r>
        <w:t xml:space="preserve"/>
      </w:r>
    </w:p>
    <w:p>
      <w:pPr>
        <w:pStyle w:val="Heading2"/>
      </w:pPr>
      <w:r>
        <w:t xml:space="preserve">6.2 Execution evidence</w:t>
      </w:r>
    </w:p>
    <w:p>
      <w:pPr>
        <w:spacing w:after="130" w:line="276"/>
      </w:pPr>
      <w:r>
        <w:t xml:space="preserve">The complete dataset run succeeded and retained all 180,519 items. Sixteen tests passed, covering field exclusions, preserved postal strings and missing indicators, extreme-sales retention, scaling bounds, constant features, exact duplicates, conflicting keys, malformed dates, invalid negative measurements, missing schema, missing core numerics and the order denominator. Artificially altered records are test fixtures only; they are not presented as defects found in the real data.</w:t>
      </w:r>
    </w:p>
    <w:p>
      <w:pPr>
        <w:spacing w:after="130" w:line="276"/>
      </w:pPr>
      <w:r>
        <w:t xml:space="preserve">The executed environment was Python 3.13.13, pandas 2.2.3, NumPy 2.3.5 and scikit-learn 1.6.1 on Linux. Audit JSON, missing/outlier CSV files, order_summary.csv and test_results.txt are included. The Windows launcher is provided but has not been executed on the intern’s laptop.</w:t>
      </w:r>
    </w:p>
    <w:p>
      <w:pPr>
        <w:pStyle w:val="Heading2"/>
      </w:pPr>
      <w:r>
        <w:t xml:space="preserve">6.3 Sensitivity: what changes when the denominator is wrong?</w:t>
      </w:r>
    </w:p>
    <w:p>
      <w:pPr>
        <w:spacing w:after="130" w:line="276"/>
      </w:pPr>
      <w:r>
        <w:t xml:space="preserve">Table 7 separates cancellation eligibility from record weighting. The same late count is divided by different populations, so the comparison identifies the effect of each choice rather than attributing every difference to duplicates. Source: results/feedback/denominator_sensitivity.csv.</w:t>
      </w:r>
    </w:p>
    <w:p>
      <w:pPr>
        <w:pStyle w:val="Caption"/>
        <w:spacing w:after="110" w:line="259"/>
      </w:pPr>
      <w:r>
        <w:t>Table 7. KPI denominator sensitivity.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Population</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N; late count; late percentage</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All item rows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180,519; 98,977; 54.8291%</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Non-canceled item rows</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172,765; 98,977; 57.2900%</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All unique orders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65,752; 36,048; 54.8242%</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Non-canceled unique orders</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62,897; 36,048; 57.3127%</w:t>
            </w:r>
          </w:p>
        </w:tc>
      </w:tr>
    </w:tbl>
    <w:p>
      <w:pPr>
        <w:spacing w:after="130" w:line="276"/>
      </w:pPr>
      <w:r>
        <w:t xml:space="preserve"/>
      </w:r>
    </w:p>
    <w:p>
      <w:pPr>
        <w:spacing w:after="130" w:line="276"/>
      </w:pPr>
      <w:r>
        <w:t xml:space="preserve">Holding item weighting constant, excluding canceled rows raises the rate by 2.4608 percentage points. Holding non-canceled eligibility constant, changing from items to unique orders raises it by only 0.0228 points. Therefore cancellation eligibility explains most of this file’s KPI-rate difference; it would be incorrect to claim that item weighting creates a large rate bias here. However, calling every item an order inflates volume by 174.55%: 180,519 versus 65,752. A staffing plan based on that mislabeled count would measure item handling rather than order processing. These are different workloads, not interchangeable denominators.</w:t>
      </w:r>
    </w:p>
    <w:p>
      <w:pPr>
        <w:spacing w:after="130" w:line="276"/>
      </w:pPr>
      <w:r>
        <w:t xml:space="preserve">A numeric-only source example makes the semantic issue explicit: one canceled Standard Class record reports 6 actual days, 4 scheduled days and Late_delivery_risk = 0. The timing rule gives 6 &gt; 4, but the status records cancellation rather than completed delivery. Overwriting its label to 1 would manufacture a completed late outcome. The chosen action is to retain the record and its mismatch flag, while excluding it from completed-service KPIs. Example fields are saved without customer or order identifiers in feedback/evidence.json.</w:t>
      </w:r>
    </w:p>
    <w:p>
      <w:pPr>
        <w:pStyle w:val="Heading2"/>
      </w:pPr>
      <w:r>
        <w:t xml:space="preserve">6.4 Selection bias and the cost of deleting valid extremes</w:t>
      </w:r>
    </w:p>
    <w:p>
      <w:pPr>
        <w:spacing w:after="130" w:line="276"/>
      </w:pPr>
      <w:r>
        <w:t xml:space="preserve">Postal coverage is not simply “some missing values.” Only 8,270 of 65,752 unique orders have a known order postal code: 12.58%. All known codes belong to USCA. Within USCA, 8,270/8,579 orders have codes (96.40%); Africa, Europe, LATAM and Pacific Asia each have 0% known coverage. This market pattern is evidence against treating the missingness as uniformly random, although its collection mechanism is unknown. A complete-case postal analysis would exclude every order in four markets, so a resulting route or location conclusion cannot be generalized globally. Filling Unknown removes nulls but recovers none of those locations.</w:t>
      </w:r>
    </w:p>
    <w:p>
      <w:pPr>
        <w:spacing w:after="130" w:line="276"/>
      </w:pPr>
      <w:r>
        <w:t xml:space="preserve">A deletion sensitivity check shows why statistical tails must be reviewed rather than erased. The 488 sales-flagged items are only 0.2703% of rows, but contain 715,599.54 of the 36,784,735.01 total Sales: 1.9454%. Deleting them reduces mean item Sales from 203.7721 to 200.3496, a 1.68% decrease. The report asserts no currency because the extract does not establish one. This measured accounting loss is a consequence of hypothetical deletion, not a saving. Keep flagged rows and ask the commercial-data owner to verify product prices and quantities; do not call them confirmed errors.</w:t>
      </w:r>
    </w:p>
    <w:p>
      <w:pPr>
        <w:spacing w:after="130" w:line="276"/>
      </w:pPr>
      <w:r>
        <w:t xml:space="preserve">Min–max scaling also has a measurable limitation: the middle 50% of Sales maps to approximately 0.0553–0.1457, only 0.0904 of the unit interval. Thus a 0–1 range does not mean ordinary observations use the full range effectively. The original values remain available for business interpretation. If later distance-based modeling is sensitive to that compression, compare robust scaling on training data; do not retrofit normalization into an outcome correction. [3]</w:t>
      </w:r>
    </w:p>
    <w:p>
      <w:pPr>
        <w:pStyle w:val="Heading1"/>
      </w:pPr>
      <w:r>
        <w:t xml:space="preserve">7. Reproducibility, reflection and submission</w:t>
      </w:r>
    </w:p>
    <w:p>
      <w:pPr>
        <w:pStyle w:val="Heading2"/>
      </w:pPr>
      <w:r>
        <w:t xml:space="preserve">7.1 End-to-end workflow</w:t>
      </w:r>
    </w:p>
    <w:p>
      <w:pPr>
        <w:keepNext/>
      </w:pPr>
      <w:r>
        <w:drawing>
          <wp:inline distT="0" distB="0" distL="0" distR="0">
            <wp:extent cx="5715000" cy="3810000"/>
            <wp:effectExtent t="0" r="0" b="0" l="0"/>
            <wp:docPr id="1" name="Week 2 workflow" descr="Raw CSV validation and cleaning lead to preserved item data, descriptive normalization and a separate unique-order KPI table." title="Auditable pre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Caption"/>
        <w:spacing w:after="160" w:line="240"/>
      </w:pPr>
      <w:r>
        <w:rPr>
          <w:i/>
          <w:iCs/>
          <w:sz w:val="18"/>
          <w:szCs w:val="18"/>
        </w:rPr>
        <w:t xml:space="preserve">Figure 1. Implemented pipeline and verified dimensions. Invalid core values stop processing; valid IQR extremes remain in the data. Normalization and order aggregation are separate outputs from the cleaned table.</w:t>
      </w:r>
    </w:p>
    <w:p>
      <w:pPr>
        <w:spacing w:after="130" w:line="276"/>
      </w:pPr>
      <w:r>
        <w:t xml:space="preserve">Unchanged CSV snapshot → schema and missingness audit → safe text cleanup → duplicate-key and domain checks → field-specific missingness treatment → date parsing → IQR flags → derived duration and cancellation features → cleaned export → appended descriptive normalized features → unique-order KPI summary → machine-readable evidence. Outputs are separate from raw input, making the process repeatable without manually editing CSV cells.</w:t>
      </w:r>
    </w:p>
    <w:p>
      <w:pPr>
        <w:spacing w:after="130" w:line="276"/>
      </w:pPr>
      <w:r>
        <w:t xml:space="preserve">Extract the ZIP, open the Week2_Logistics folder and double-click RUN_WEEK2.bat. Python 3.10 or newer must be installed; internet is needed for initial dependency installation. The launcher creates a local environment, installs requirements, runs tests, executes preprocessing.py and displays analysis_summary.py. The original two uploaded scripts are not needed separately.</w:t>
      </w:r>
    </w:p>
    <w:p>
      <w:pPr>
        <w:keepNext/>
        <w:keepLines/>
        <w:shd w:fill="F2F5F8" w:val="clear"/>
        <w:spacing w:after="0" w:line="220"/>
      </w:pPr>
      <w:r>
        <w:rPr>
          <w:rFonts w:ascii="Consolas" w:cs="Consolas" w:eastAsia="Consolas" w:hAnsi="Consolas"/>
          <w:color w:val="000000"/>
          <w:sz w:val="17"/>
          <w:szCs w:val="17"/>
        </w:rPr>
        <w:t xml:space="preserve">python -m pip install -r requirements.txt</w:t>
      </w:r>
    </w:p>
    <w:p>
      <w:pPr>
        <w:keepNext/>
        <w:keepLines/>
        <w:shd w:fill="F2F5F8" w:val="clear"/>
        <w:spacing w:after="0" w:line="220"/>
      </w:pPr>
      <w:r>
        <w:rPr>
          <w:rFonts w:ascii="Consolas" w:cs="Consolas" w:eastAsia="Consolas" w:hAnsi="Consolas"/>
          <w:color w:val="000000"/>
          <w:sz w:val="17"/>
          <w:szCs w:val="17"/>
        </w:rPr>
        <w:t xml:space="preserve">python -m unittest discover -s tests -v</w:t>
      </w:r>
    </w:p>
    <w:p>
      <w:pPr>
        <w:keepNext/>
        <w:keepLines/>
        <w:shd w:fill="F2F5F8" w:val="clear"/>
        <w:spacing w:after="0" w:line="220"/>
      </w:pPr>
      <w:r>
        <w:rPr>
          <w:rFonts w:ascii="Consolas" w:cs="Consolas" w:eastAsia="Consolas" w:hAnsi="Consolas"/>
          <w:color w:val="000000"/>
          <w:sz w:val="17"/>
          <w:szCs w:val="17"/>
        </w:rPr>
        <w:t xml:space="preserve">python preprocessing.py</w:t>
      </w:r>
    </w:p>
    <w:p>
      <w:pPr>
        <w:keepNext w:val="false"/>
        <w:keepLines/>
        <w:shd w:fill="F2F5F8" w:val="clear"/>
        <w:spacing w:after="0" w:line="220"/>
      </w:pPr>
      <w:r>
        <w:rPr>
          <w:rFonts w:ascii="Consolas" w:cs="Consolas" w:eastAsia="Consolas" w:hAnsi="Consolas"/>
          <w:color w:val="000000"/>
          <w:sz w:val="17"/>
          <w:szCs w:val="17"/>
        </w:rPr>
        <w:t xml:space="preserve">python analysis_summary.py</w:t>
      </w:r>
    </w:p>
    <w:p>
      <w:pPr>
        <w:spacing w:after="130" w:line="276"/>
      </w:pPr>
      <w:r>
        <w:t xml:space="preserve"/>
      </w:r>
    </w:p>
    <w:p>
      <w:pPr>
        <w:spacing w:after="130" w:line="276"/>
      </w:pPr>
      <w:r>
        <w:t xml:space="preserve">Additional feedback evidence is rebuilt with python feedback_analysis.py after preprocessing.py. RUN_FEEDBACK.bat runs this analysis and the complete 16-test suite; it does not change the original cleaning rules.</w:t>
      </w:r>
    </w:p>
    <w:p>
      <w:pPr>
        <w:spacing w:after="130" w:line="276"/>
      </w:pPr>
      <w:r>
        <w:t xml:space="preserve">The report is a prepared Word document, not generated anew by the launcher. If the data or rules change, rerun the code and reconcile the report with the new audit. Review the methodology before submission, add required identifying details and adapt reflection wording to personal learning.</w:t>
      </w:r>
    </w:p>
    <w:p>
      <w:pPr>
        <w:pStyle w:val="Heading2"/>
      </w:pPr>
      <w:r>
        <w:t xml:space="preserve">7.2 Reflection on logistics decisions</w:t>
      </w:r>
    </w:p>
    <w:p>
      <w:pPr>
        <w:spacing w:after="130" w:line="276"/>
      </w:pPr>
      <w:r>
        <w:t xml:space="preserve">The practical reflection is that a successful cleaning command can still leave a decision unsuitable for use. This file becomes complete in its chosen representation, but 87.42% of unique orders still lack real postal information. Delivery summaries can use validated order IDs and status, whereas global postal-route analysis cannot. I would prioritize repairing the source-system geography mapping rather than treating Unknown as a location. The data steward should first reconcile missing postal coverage by market against authoritative country-specific address records; no numeric fill should be accepted as recovered geography.</w:t>
      </w:r>
    </w:p>
    <w:p>
      <w:pPr>
        <w:spacing w:after="130" w:line="276"/>
      </w:pPr>
      <w:r>
        <w:t xml:space="preserve">Three checks would change how this work is used. First, the dashboard owner must publish both the cancellation count (2,855 orders) and the non-canceled KPI denominator (62,897), so a lower reported late rate cannot be achieved merely by retaining canceled records. Second, the commercial analyst should review the 488 sales flags without deleting their 1.9454% share of Sales. Third, the pipeline owner should reconcile all 9,737 timestamp/report discrepancies by shipping mode and document whether timestamps represent dispatch rather than final arrival. These are proposed controls, not completed operational interventions. Passing 16 package tests verifies specified processing behavior; it does not prove addresses are correct, lateness is avoidable, or business performance has improved.</w:t>
      </w:r>
    </w:p>
    <w:p>
      <w:pPr>
        <w:pStyle w:val="Heading2"/>
      </w:pPr>
      <w:r>
        <w:t xml:space="preserve">7.3 Evaluation alignment</w:t>
      </w:r>
    </w:p>
    <w:p>
      <w:pPr>
        <w:pStyle w:val="Caption"/>
        <w:spacing w:after="110" w:line="259"/>
      </w:pPr>
      <w:r>
        <w:t>Table 8. Assignment evidence map.</w:t>
      </w:r>
    </w:p>
    <w:p>
      <w:pPr>
        <w:spacing w:after="110" w:line="259"/>
      </w:pPr>
      <w:r>
        <w:t>Table 8 provides the exact assignment evidence map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Week 2 criterion</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Evidence in this submission</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Thorough preprocessing</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Sections 2–5; complete pipeline and quality outputs</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Clear identification and resolution</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Before/after table, validation rules and retained flags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Effective Python examples</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Executable excerpts; complete scripts; 16 tests</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Professional DOC structure</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Numbered report, tables, reproducibility and references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Theory linked to practice</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Postal policy, IQR findings, scaling examples and reflection</w:t>
            </w:r>
          </w:p>
        </w:tc>
      </w:tr>
    </w:tbl>
    <w:p>
      <w:pPr>
        <w:spacing w:after="130" w:line="276"/>
      </w:pPr>
      <w:r>
        <w:t xml:space="preserve"/>
      </w:r>
    </w:p>
    <w:p>
      <w:pPr>
        <w:pStyle w:val="Heading1"/>
      </w:pPr>
      <w:r>
        <w:t xml:space="preserve">8. References and deliverable inventory</w:t>
      </w:r>
    </w:p>
    <w:p>
      <w:pPr>
        <w:spacing w:after="130" w:line="276"/>
      </w:pPr>
      <w:r>
        <w:t xml:space="preserve">References were checked on 14 October 2026. Dataset statements are attributed to the publication; numerical findings are computed from the supplied file.</w:t>
      </w:r>
    </w:p>
    <w:p>
      <w:pPr>
        <w:pStyle w:val="Reference"/>
        <w:spacing w:after="130" w:line="276"/>
      </w:pPr>
      <w:r>
        <w:t xml:space="preserve">[1] Constante, F.; Silva, F.; Pereira, A. (2019). DataCo SMART SUPPLY CHAIN FOR BIG DATA ANALYSIS. Mendeley Data, Version 5. Published 12 March 2019. DOI: 10.17632/8gx2fvg2k6.5. CC BY 4.0. https://data.mendeley.com/datasets/8gx2fvg2k6/5</w:t>
      </w:r>
    </w:p>
    <w:p>
      <w:pPr>
        <w:pStyle w:val="Reference"/>
        <w:spacing w:after="130" w:line="276"/>
      </w:pPr>
      <w:r>
        <w:t xml:space="preserve">[2] pandas documentation. Working with missing data. https://pandas.pydata.org/docs/user_guide/missing_data.html</w:t>
      </w:r>
    </w:p>
    <w:p>
      <w:pPr>
        <w:pStyle w:val="Reference"/>
        <w:spacing w:after="130" w:line="276"/>
      </w:pPr>
      <w:r>
        <w:t xml:space="preserve">[3] scikit-learn documentation. MinMaxScaler. Formula, feature range and outlier limitations. https://scikit-learn.org/stable/modules/generated/sklearn.preprocessing.MinMaxScaler.html</w:t>
      </w:r>
    </w:p>
    <w:p>
      <w:pPr>
        <w:pStyle w:val="Reference"/>
        <w:spacing w:after="130" w:line="276"/>
      </w:pPr>
      <w:r>
        <w:t xml:space="preserve">[4] scikit-learn documentation. Common pitfalls and recommended practices. Inconsistent preprocessing and data leakage. https://scikit-learn.org/stable/common_pitfalls.html</w:t>
      </w:r>
    </w:p>
    <w:p>
      <w:pPr>
        <w:pStyle w:val="Heading2"/>
      </w:pPr>
      <w:r>
        <w:t xml:space="preserve">8.1 Files supporting the report</w:t>
      </w:r>
    </w:p>
    <w:p>
      <w:pPr>
        <w:pStyle w:val="Caption"/>
        <w:spacing w:after="110" w:line="259"/>
      </w:pPr>
      <w:r>
        <w:t>Table 9. Package file inventory.</w:t>
      </w:r>
    </w:p>
    <w:p>
      <w:pPr>
        <w:spacing w:after="110" w:line="259"/>
      </w:pPr>
      <w:r>
        <w:t>Table 9 provides the exact package file inventory used in this section; values and definitions should be checked together rather than treated as interchangeable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shd w:fill="E8E8E8" w:val="clear"/>
            <w:tcMar>
              <w:top w:type="dxa" w:w="80"/>
              <w:left w:type="dxa" w:w="105"/>
              <w:bottom w:type="dxa" w:w="80"/>
              <w:right w:type="dxa" w:w="105"/>
            </w:tcMar>
            <w:vAlign w:val="center"/>
          </w:tcPr>
          <w:p>
            <w:pPr>
              <w:spacing w:after="0" w:line="240"/>
            </w:pPr>
            <w:r>
              <w:rPr>
                <w:b/>
                <w:bCs/>
                <w:color w:val="000000"/>
                <w:sz w:val="20"/>
                <w:szCs w:val="20"/>
              </w:rPr>
              <w:t xml:space="preserve">File / folder</w:t>
            </w:r>
          </w:p>
        </w:tc>
        <w:tc>
          <w:tcPr>
            <w:tcW w:type="dxa" w:w="5526"/>
            <w:shd w:fill="E8E8E8" w:val="clear"/>
            <w:tcMar>
              <w:top w:type="dxa" w:w="80"/>
              <w:left w:type="dxa" w:w="105"/>
              <w:bottom w:type="dxa" w:w="80"/>
              <w:right w:type="dxa" w:w="105"/>
            </w:tcMar>
            <w:vAlign w:val="center"/>
          </w:tcPr>
          <w:p>
            <w:pPr>
              <w:spacing w:after="0" w:line="240"/>
            </w:pPr>
            <w:r>
              <w:rPr>
                <w:b/>
                <w:bCs/>
                <w:color w:val="000000"/>
                <w:sz w:val="20"/>
                <w:szCs w:val="20"/>
              </w:rPr>
              <w:t xml:space="preserve">Purpose</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preprocessing.py</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Complete preprocessing and evidence generation</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analysis_summary.py</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Displays grain-aware KPI results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RUN_WEEK2.bat / requirements.txt</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Windows run path and Python dependencies</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tests/test_pipeline.py</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12 core tests plus 4 supplementary evidence tests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data/raw/</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Unchanged supplied CSV snapshot</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results/*Cleaned.csv / *Normalized.csv</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Curated original units / appended scaled features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results/missing_values.csv</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Missingness before/after and field exclusions</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results/outlier_summary.csv</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IQR thresholds and retained-flag counts</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results/order_summary.csv</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Unique-order shipping table</w:t>
            </w:r>
          </w:p>
        </w:tc>
      </w:tr>
      <w:tr>
        <w:trPr>
          <w:cantSplit/>
          <w:tblHeader w:val="off"/>
        </w:trPr>
        <w:tc>
          <w:tcPr>
            <w:tcW w:type="dxa" w:w="3500"/>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results/*.json / test_results.txt</w:t>
            </w:r>
          </w:p>
        </w:tc>
        <w:tc>
          <w:tcPr>
            <w:tcW w:type="dxa" w:w="5526"/>
            <w:shd w:fill="FFFFFF" w:val="clear"/>
            <w:tcMar>
              <w:top w:type="dxa" w:w="80"/>
              <w:left w:type="dxa" w:w="105"/>
              <w:bottom w:type="dxa" w:w="80"/>
              <w:right w:type="dxa" w:w="105"/>
            </w:tcMar>
            <w:vAlign w:val="center"/>
          </w:tcPr>
          <w:p>
            <w:pPr>
              <w:spacing w:after="0" w:line="240"/>
            </w:pPr>
            <w:r>
              <w:rPr>
                <w:b w:val="false"/>
                <w:bCs w:val="false"/>
                <w:color w:val="000000"/>
                <w:sz w:val="20"/>
                <w:szCs w:val="20"/>
              </w:rPr>
              <w:t xml:space="preserve">Audit, scaler, KPI and test evidence</w:t>
            </w:r>
          </w:p>
        </w:tc>
      </w:tr>
      <w:tr>
        <w:trPr>
          <w:cantSplit/>
          <w:tblHeader w:val="off"/>
        </w:trPr>
        <w:tc>
          <w:tcPr>
            <w:tcW w:type="dxa" w:w="3500"/>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README.md</w:t>
            </w:r>
          </w:p>
        </w:tc>
        <w:tc>
          <w:tcPr>
            <w:tcW w:type="dxa" w:w="5526"/>
            <w:shd w:fill="F2F5F8" w:val="clear"/>
            <w:tcMar>
              <w:top w:type="dxa" w:w="80"/>
              <w:left w:type="dxa" w:w="105"/>
              <w:bottom w:type="dxa" w:w="80"/>
              <w:right w:type="dxa" w:w="105"/>
            </w:tcMar>
            <w:vAlign w:val="center"/>
          </w:tcPr>
          <w:p>
            <w:pPr>
              <w:spacing w:after="0" w:line="240"/>
            </w:pPr>
            <w:r>
              <w:rPr>
                <w:b w:val="false"/>
                <w:bCs w:val="false"/>
                <w:color w:val="000000"/>
                <w:sz w:val="20"/>
                <w:szCs w:val="20"/>
              </w:rPr>
              <w:t xml:space="preserve">Run instructions, limitations and submission checks</w:t>
            </w:r>
          </w:p>
        </w:tc>
      </w:tr>
    </w:tbl>
    <w:p>
      <w:pPr>
        <w:spacing w:after="130" w:line="276"/>
      </w:pPr>
      <w:r>
        <w:t xml:space="preserve"/>
      </w:r>
    </w:p>
    <w:p>
      <w:pPr>
        <w:pStyle w:val="Heading2"/>
      </w:pPr>
      <w:r>
        <w:t xml:space="preserve">8.2 Handling and submission notes</w:t>
      </w:r>
    </w:p>
    <w:p>
      <w:pPr>
        <w:spacing w:after="130" w:line="276"/>
      </w:pPr>
      <w:r>
        <w:t xml:space="preserve">The dataset attribution permits reuse under its stated license, but public availability does not eliminate the need to review customer-related fields before publishing. The ZIP retains the raw data for private reproducibility. Do not upload a virtual environment or publish raw customer records automatically. No GitHub upload or internship submission has been made.</w:t>
      </w:r>
    </w:p>
    <w:p>
      <w:pPr>
        <w:spacing w:after="130" w:line="276"/>
      </w:pPr>
      <w:r>
        <w:t xml:space="preserve">The Word output is .docx. If the platform requires legacy .doc strictly, convert using Microsoft Word Save As and inspect the result. The files address the supplied rubric but do not guarantee an evaluator’s score.</w:t>
      </w:r>
    </w:p>
    <w:sectPr>
      <w:headerReference w:type="default" r:id="rId6"/>
      <w:footerReference w:type="default" r:id="rId7"/>
      <w:pgSz w:w="11906" w:h="16838" w:orient="portrait"/>
      <w:pgMar w:top="1200" w:right="1440" w:bottom="12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000000"/>
        <w:sz w:val="18"/>
        <w:szCs w:val="18"/>
      </w:rPr>
      <w:t xml:space="preserve">Week 2 Report  •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5"/>
      </w:pBdr>
    </w:pPr>
    <w:r>
      <w:rPr>
        <w:color w:val="000000"/>
        <w:sz w:val="17"/>
        <w:szCs w:val="17"/>
      </w:rPr>
      <w:t xml:space="preserve">WEEK 2  |  LOGISTICS DATA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3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60"/>
      <w:outlineLvl w:val="0"/>
    </w:pPr>
    <w:rPr>
      <w:rFonts w:ascii="Calibri" w:cs="Calibri" w:eastAsia="Calibri" w:hAnsi="Calibri"/>
      <w:b/>
      <w:bCs/>
      <w:color w:val="000000"/>
      <w:sz w:val="36"/>
      <w:szCs w:val="36"/>
    </w:rPr>
  </w:style>
  <w:style w:type="paragraph" w:styleId="Heading2">
    <w:name w:val="Heading 2"/>
    <w:basedOn w:val="Normal"/>
    <w:next w:val="Normal"/>
    <w:qFormat/>
    <w:pPr>
      <w:keepNext/>
      <w:spacing w:after="110" w:before="200"/>
      <w:outlineLvl w:val="1"/>
    </w:pPr>
    <w:rPr>
      <w:b/>
      <w:bCs/>
      <w:color w:val="000000"/>
      <w:sz w:val="26"/>
      <w:szCs w:val="26"/>
    </w:rPr>
  </w:style>
  <w:style w:type="paragraph" w:styleId="Caption">
    <w:name w:val="Caption"/>
    <w:pPr/>
    <w:rPr>
      <w:color w:val="000000"/>
    </w:rPr>
  </w:style>
  <w:style w:type="paragraph" w:styleId="Reference">
    <w:name w:val="Reference"/>
    <w:pPr>
      <w:ind w:left="280" w:hanging="280"/>
    </w:pPr>
    <w:rPr>
      <w:color w:val="00000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e6596cb2ff39969602fef1e6b0163723923c9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Pulipati Keerthana</dc:creator>
  <cp:lastModifiedBy>Pulipati Keerthana</cp:lastModifiedBy>
  <cp:revision>1</cp:revision>
  <dcterms:created xsi:type="dcterms:W3CDTF">2026-10-19T12:42:47.489Z</dcterms:created>
  <dcterms:modified xsi:type="dcterms:W3CDTF">2026-10-19T12:42:47.489Z</dcterms:modified>
</cp:coreProperties>
</file>

<file path=docProps/custom.xml><?xml version="1.0" encoding="utf-8"?>
<Properties xmlns="http://schemas.openxmlformats.org/officeDocument/2006/custom-properties" xmlns:vt="http://schemas.openxmlformats.org/officeDocument/2006/docPropsVTypes"/>
</file>