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20936238"/>
        <w:docPartObj>
          <w:docPartGallery w:val="Cover Pages"/>
          <w:docPartUnique/>
        </w:docPartObj>
      </w:sdtPr>
      <w:sdtContent>
        <w:p w:rsidR="0087326A" w:rsidRDefault="0087326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群組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矩形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矩形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矩形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年份"/>
                                    <w:id w:val="10123410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zh-TW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7326A" w:rsidRDefault="00A639DD">
                                      <w:pPr>
                                        <w:pStyle w:val="af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矩形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87326A" w:rsidRDefault="00A639DD">
                                      <w:pPr>
                                        <w:pStyle w:val="af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陳勇汀</w:t>
                                      </w:r>
                                    </w:p>
                                  </w:sdtContent>
                                </w:sdt>
                                <w:p w:rsidR="0087326A" w:rsidRDefault="0087326A">
                                  <w:pPr>
                                    <w:pStyle w:val="af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日期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/M/d"/>
                                      <w:lid w:val="zh-TW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7326A" w:rsidRDefault="00A639DD">
                                      <w:pPr>
                                        <w:pStyle w:val="af"/>
                                        <w:spacing w:line="360" w:lineRule="auto"/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群組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">
                    <v:rect id="矩形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45cbf5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矩形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45cbf5 [1945]" stroked="f" strokecolor="#d8d8d8"/>
                    <v:rect id="矩形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年份"/>
                              <w:id w:val="10123410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zh-TW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7326A" w:rsidRDefault="00A639DD">
                                <w:pPr>
                                  <w:pStyle w:val="af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矩形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87326A" w:rsidRDefault="00A639DD">
                                <w:pPr>
                                  <w:pStyle w:val="af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陳勇汀</w:t>
                                </w:r>
                              </w:p>
                            </w:sdtContent>
                          </w:sdt>
                          <w:p w:rsidR="0087326A" w:rsidRDefault="0087326A">
                            <w:pPr>
                              <w:pStyle w:val="af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日期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/M/d"/>
                                <w:lid w:val="zh-TW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7326A" w:rsidRDefault="00A639DD">
                                <w:pPr>
                                  <w:pStyle w:val="af"/>
                                  <w:spacing w:line="360" w:lineRule="auto"/>
                                  <w:rPr>
                                    <w:rFonts w:hint="eastAsia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矩形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alias w:val="標題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87326A" w:rsidRPr="00A639DD" w:rsidRDefault="0087326A">
                                    <w:pPr>
                                      <w:pStyle w:val="af"/>
                                      <w:jc w:val="right"/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</w:pPr>
                                    <w:r w:rsidRPr="00A639DD">
                                      <w:rPr>
                                        <w:rFonts w:hint="eastAsia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「</w:t>
                                    </w:r>
                                    <w:r w:rsidRPr="00A639DD">
                                      <w:rPr>
                                        <w:rFonts w:hint="eastAsia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WHO</w:t>
                                    </w:r>
                                    <w:r w:rsidRPr="00A639DD">
                                      <w:rPr>
                                        <w:rFonts w:hint="eastAsia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高齡友善城市指南」摘要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矩形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  <w:alias w:val="標題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7326A" w:rsidRPr="00A639DD" w:rsidRDefault="0087326A">
                              <w:pPr>
                                <w:pStyle w:val="af"/>
                                <w:jc w:val="right"/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A639DD">
                                <w:rPr>
                                  <w:rFonts w:hint="eastAsia"/>
                                  <w:color w:val="FFFFFF" w:themeColor="background1"/>
                                  <w:sz w:val="56"/>
                                  <w:szCs w:val="56"/>
                                </w:rPr>
                                <w:t>「</w:t>
                              </w:r>
                              <w:r w:rsidRPr="00A639DD">
                                <w:rPr>
                                  <w:rFonts w:hint="eastAsia"/>
                                  <w:color w:val="FFFFFF" w:themeColor="background1"/>
                                  <w:sz w:val="56"/>
                                  <w:szCs w:val="56"/>
                                </w:rPr>
                                <w:t>WHO</w:t>
                              </w:r>
                              <w:r w:rsidRPr="00A639DD">
                                <w:rPr>
                                  <w:rFonts w:hint="eastAsia"/>
                                  <w:color w:val="FFFFFF" w:themeColor="background1"/>
                                  <w:sz w:val="56"/>
                                  <w:szCs w:val="56"/>
                                </w:rPr>
                                <w:t>高齡友善城市指南」摘要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7326A" w:rsidRDefault="0087326A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2293636</wp:posOffset>
                </wp:positionH>
                <wp:positionV relativeFrom="page">
                  <wp:posOffset>3497179</wp:posOffset>
                </wp:positionV>
                <wp:extent cx="4936926" cy="3702695"/>
                <wp:effectExtent l="0" t="0" r="0" b="0"/>
                <wp:wrapNone/>
                <wp:docPr id="464" name="圖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6926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C264E1" w:rsidRDefault="00C264E1" w:rsidP="00C264E1">
      <w:r>
        <w:rPr>
          <w:rFonts w:hint="eastAsia"/>
        </w:rPr>
        <w:lastRenderedPageBreak/>
        <w:t>「</w:t>
      </w:r>
      <w:r>
        <w:rPr>
          <w:rFonts w:hint="eastAsia"/>
        </w:rPr>
        <w:t>WHO</w:t>
      </w:r>
      <w:r>
        <w:rPr>
          <w:rFonts w:hint="eastAsia"/>
        </w:rPr>
        <w:t>高齡友善城市指南」摘要</w:t>
      </w:r>
    </w:p>
    <w:sdt>
      <w:sdtPr>
        <w:rPr>
          <w:caps w:val="0"/>
          <w:color w:val="auto"/>
          <w:spacing w:val="0"/>
          <w:sz w:val="20"/>
          <w:szCs w:val="20"/>
          <w:lang w:val="zh-TW"/>
        </w:rPr>
        <w:id w:val="2017886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6C88" w:rsidRDefault="00866C88">
          <w:pPr>
            <w:pStyle w:val="a4"/>
          </w:pPr>
          <w:r>
            <w:rPr>
              <w:lang w:val="zh-TW"/>
            </w:rPr>
            <w:t>目錄</w:t>
          </w:r>
        </w:p>
        <w:p w:rsidR="00C3078D" w:rsidRDefault="00866C88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382136" w:history="1">
            <w:r w:rsidR="00C3078D" w:rsidRPr="001156D5">
              <w:rPr>
                <w:rStyle w:val="a5"/>
                <w:rFonts w:hint="eastAsia"/>
                <w:noProof/>
              </w:rPr>
              <w:t>無障礙與安全的公共空間</w:t>
            </w:r>
            <w:r w:rsidR="00C3078D" w:rsidRPr="001156D5">
              <w:rPr>
                <w:rStyle w:val="a5"/>
                <w:noProof/>
              </w:rPr>
              <w:t>(Outdoor spaces and buildings)</w:t>
            </w:r>
            <w:r w:rsidR="00C3078D">
              <w:rPr>
                <w:noProof/>
                <w:webHidden/>
              </w:rPr>
              <w:tab/>
            </w:r>
            <w:r w:rsidR="00C3078D">
              <w:rPr>
                <w:noProof/>
                <w:webHidden/>
              </w:rPr>
              <w:fldChar w:fldCharType="begin"/>
            </w:r>
            <w:r w:rsidR="00C3078D">
              <w:rPr>
                <w:noProof/>
                <w:webHidden/>
              </w:rPr>
              <w:instrText xml:space="preserve"> PAGEREF _Toc437382136 \h </w:instrText>
            </w:r>
            <w:r w:rsidR="00C3078D">
              <w:rPr>
                <w:noProof/>
                <w:webHidden/>
              </w:rPr>
            </w:r>
            <w:r w:rsidR="00C3078D">
              <w:rPr>
                <w:noProof/>
                <w:webHidden/>
              </w:rPr>
              <w:fldChar w:fldCharType="separate"/>
            </w:r>
            <w:r w:rsidR="00C3078D">
              <w:rPr>
                <w:noProof/>
                <w:webHidden/>
              </w:rPr>
              <w:t>2</w:t>
            </w:r>
            <w:r w:rsidR="00C3078D">
              <w:rPr>
                <w:noProof/>
                <w:webHidden/>
              </w:rPr>
              <w:fldChar w:fldCharType="end"/>
            </w:r>
          </w:hyperlink>
        </w:p>
        <w:p w:rsidR="00C3078D" w:rsidRDefault="008D4BE3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  <w:szCs w:val="22"/>
            </w:rPr>
          </w:pPr>
          <w:hyperlink w:anchor="_Toc437382137" w:history="1">
            <w:r w:rsidR="00C3078D" w:rsidRPr="001156D5">
              <w:rPr>
                <w:rStyle w:val="a5"/>
                <w:rFonts w:hint="eastAsia"/>
                <w:noProof/>
              </w:rPr>
              <w:t>大眾運輸</w:t>
            </w:r>
            <w:r w:rsidR="00C3078D" w:rsidRPr="001156D5">
              <w:rPr>
                <w:rStyle w:val="a5"/>
                <w:noProof/>
              </w:rPr>
              <w:t>(Transportation)</w:t>
            </w:r>
            <w:r w:rsidR="00C3078D">
              <w:rPr>
                <w:noProof/>
                <w:webHidden/>
              </w:rPr>
              <w:tab/>
            </w:r>
            <w:r w:rsidR="00C3078D">
              <w:rPr>
                <w:noProof/>
                <w:webHidden/>
              </w:rPr>
              <w:fldChar w:fldCharType="begin"/>
            </w:r>
            <w:r w:rsidR="00C3078D">
              <w:rPr>
                <w:noProof/>
                <w:webHidden/>
              </w:rPr>
              <w:instrText xml:space="preserve"> PAGEREF _Toc437382137 \h </w:instrText>
            </w:r>
            <w:r w:rsidR="00C3078D">
              <w:rPr>
                <w:noProof/>
                <w:webHidden/>
              </w:rPr>
            </w:r>
            <w:r w:rsidR="00C3078D">
              <w:rPr>
                <w:noProof/>
                <w:webHidden/>
              </w:rPr>
              <w:fldChar w:fldCharType="separate"/>
            </w:r>
            <w:r w:rsidR="00C3078D">
              <w:rPr>
                <w:noProof/>
                <w:webHidden/>
              </w:rPr>
              <w:t>2</w:t>
            </w:r>
            <w:r w:rsidR="00C3078D">
              <w:rPr>
                <w:noProof/>
                <w:webHidden/>
              </w:rPr>
              <w:fldChar w:fldCharType="end"/>
            </w:r>
          </w:hyperlink>
        </w:p>
        <w:p w:rsidR="00C3078D" w:rsidRDefault="008D4BE3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  <w:szCs w:val="22"/>
            </w:rPr>
          </w:pPr>
          <w:hyperlink w:anchor="_Toc437382138" w:history="1">
            <w:r w:rsidR="00C3078D" w:rsidRPr="001156D5">
              <w:rPr>
                <w:rStyle w:val="a5"/>
                <w:rFonts w:hint="eastAsia"/>
                <w:noProof/>
              </w:rPr>
              <w:t>住宅</w:t>
            </w:r>
            <w:r w:rsidR="00C3078D" w:rsidRPr="001156D5">
              <w:rPr>
                <w:rStyle w:val="a5"/>
                <w:noProof/>
              </w:rPr>
              <w:t>(Housing)</w:t>
            </w:r>
            <w:r w:rsidR="00C3078D">
              <w:rPr>
                <w:noProof/>
                <w:webHidden/>
              </w:rPr>
              <w:tab/>
            </w:r>
            <w:r w:rsidR="00C3078D">
              <w:rPr>
                <w:noProof/>
                <w:webHidden/>
              </w:rPr>
              <w:fldChar w:fldCharType="begin"/>
            </w:r>
            <w:r w:rsidR="00C3078D">
              <w:rPr>
                <w:noProof/>
                <w:webHidden/>
              </w:rPr>
              <w:instrText xml:space="preserve"> PAGEREF _Toc437382138 \h </w:instrText>
            </w:r>
            <w:r w:rsidR="00C3078D">
              <w:rPr>
                <w:noProof/>
                <w:webHidden/>
              </w:rPr>
            </w:r>
            <w:r w:rsidR="00C3078D">
              <w:rPr>
                <w:noProof/>
                <w:webHidden/>
              </w:rPr>
              <w:fldChar w:fldCharType="separate"/>
            </w:r>
            <w:r w:rsidR="00C3078D">
              <w:rPr>
                <w:noProof/>
                <w:webHidden/>
              </w:rPr>
              <w:t>3</w:t>
            </w:r>
            <w:r w:rsidR="00C3078D">
              <w:rPr>
                <w:noProof/>
                <w:webHidden/>
              </w:rPr>
              <w:fldChar w:fldCharType="end"/>
            </w:r>
          </w:hyperlink>
        </w:p>
        <w:p w:rsidR="00C3078D" w:rsidRDefault="008D4BE3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  <w:szCs w:val="22"/>
            </w:rPr>
          </w:pPr>
          <w:hyperlink w:anchor="_Toc437382139" w:history="1">
            <w:r w:rsidR="00C3078D" w:rsidRPr="001156D5">
              <w:rPr>
                <w:rStyle w:val="a5"/>
                <w:rFonts w:hint="eastAsia"/>
                <w:noProof/>
              </w:rPr>
              <w:t>社會參與</w:t>
            </w:r>
            <w:r w:rsidR="00C3078D" w:rsidRPr="001156D5">
              <w:rPr>
                <w:rStyle w:val="a5"/>
                <w:noProof/>
              </w:rPr>
              <w:t>(Social participation)</w:t>
            </w:r>
            <w:r w:rsidR="00C3078D">
              <w:rPr>
                <w:noProof/>
                <w:webHidden/>
              </w:rPr>
              <w:tab/>
            </w:r>
            <w:r w:rsidR="00C3078D">
              <w:rPr>
                <w:noProof/>
                <w:webHidden/>
              </w:rPr>
              <w:fldChar w:fldCharType="begin"/>
            </w:r>
            <w:r w:rsidR="00C3078D">
              <w:rPr>
                <w:noProof/>
                <w:webHidden/>
              </w:rPr>
              <w:instrText xml:space="preserve"> PAGEREF _Toc437382139 \h </w:instrText>
            </w:r>
            <w:r w:rsidR="00C3078D">
              <w:rPr>
                <w:noProof/>
                <w:webHidden/>
              </w:rPr>
            </w:r>
            <w:r w:rsidR="00C3078D">
              <w:rPr>
                <w:noProof/>
                <w:webHidden/>
              </w:rPr>
              <w:fldChar w:fldCharType="separate"/>
            </w:r>
            <w:r w:rsidR="00C3078D">
              <w:rPr>
                <w:noProof/>
                <w:webHidden/>
              </w:rPr>
              <w:t>3</w:t>
            </w:r>
            <w:r w:rsidR="00C3078D">
              <w:rPr>
                <w:noProof/>
                <w:webHidden/>
              </w:rPr>
              <w:fldChar w:fldCharType="end"/>
            </w:r>
          </w:hyperlink>
        </w:p>
        <w:p w:rsidR="00C3078D" w:rsidRDefault="008D4BE3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  <w:szCs w:val="22"/>
            </w:rPr>
          </w:pPr>
          <w:hyperlink w:anchor="_Toc437382140" w:history="1">
            <w:r w:rsidR="00C3078D" w:rsidRPr="001156D5">
              <w:rPr>
                <w:rStyle w:val="a5"/>
                <w:rFonts w:hint="eastAsia"/>
                <w:noProof/>
              </w:rPr>
              <w:t>敬老與社會融入</w:t>
            </w:r>
            <w:r w:rsidR="00C3078D" w:rsidRPr="001156D5">
              <w:rPr>
                <w:rStyle w:val="a5"/>
                <w:noProof/>
              </w:rPr>
              <w:t>(Respect and social inclusion)</w:t>
            </w:r>
            <w:r w:rsidR="00C3078D">
              <w:rPr>
                <w:noProof/>
                <w:webHidden/>
              </w:rPr>
              <w:tab/>
            </w:r>
            <w:r w:rsidR="00C3078D">
              <w:rPr>
                <w:noProof/>
                <w:webHidden/>
              </w:rPr>
              <w:fldChar w:fldCharType="begin"/>
            </w:r>
            <w:r w:rsidR="00C3078D">
              <w:rPr>
                <w:noProof/>
                <w:webHidden/>
              </w:rPr>
              <w:instrText xml:space="preserve"> PAGEREF _Toc437382140 \h </w:instrText>
            </w:r>
            <w:r w:rsidR="00C3078D">
              <w:rPr>
                <w:noProof/>
                <w:webHidden/>
              </w:rPr>
            </w:r>
            <w:r w:rsidR="00C3078D">
              <w:rPr>
                <w:noProof/>
                <w:webHidden/>
              </w:rPr>
              <w:fldChar w:fldCharType="separate"/>
            </w:r>
            <w:r w:rsidR="00C3078D">
              <w:rPr>
                <w:noProof/>
                <w:webHidden/>
              </w:rPr>
              <w:t>3</w:t>
            </w:r>
            <w:r w:rsidR="00C3078D">
              <w:rPr>
                <w:noProof/>
                <w:webHidden/>
              </w:rPr>
              <w:fldChar w:fldCharType="end"/>
            </w:r>
          </w:hyperlink>
        </w:p>
        <w:p w:rsidR="00C3078D" w:rsidRDefault="008D4BE3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  <w:szCs w:val="22"/>
            </w:rPr>
          </w:pPr>
          <w:hyperlink w:anchor="_Toc437382141" w:history="1">
            <w:r w:rsidR="00C3078D" w:rsidRPr="001156D5">
              <w:rPr>
                <w:rStyle w:val="a5"/>
                <w:rFonts w:hint="eastAsia"/>
                <w:noProof/>
              </w:rPr>
              <w:t>工作與志願服務</w:t>
            </w:r>
            <w:r w:rsidR="00C3078D" w:rsidRPr="001156D5">
              <w:rPr>
                <w:rStyle w:val="a5"/>
                <w:noProof/>
              </w:rPr>
              <w:t>(Civic participation and employment)</w:t>
            </w:r>
            <w:r w:rsidR="00C3078D">
              <w:rPr>
                <w:noProof/>
                <w:webHidden/>
              </w:rPr>
              <w:tab/>
            </w:r>
            <w:r w:rsidR="00C3078D">
              <w:rPr>
                <w:noProof/>
                <w:webHidden/>
              </w:rPr>
              <w:fldChar w:fldCharType="begin"/>
            </w:r>
            <w:r w:rsidR="00C3078D">
              <w:rPr>
                <w:noProof/>
                <w:webHidden/>
              </w:rPr>
              <w:instrText xml:space="preserve"> PAGEREF _Toc437382141 \h </w:instrText>
            </w:r>
            <w:r w:rsidR="00C3078D">
              <w:rPr>
                <w:noProof/>
                <w:webHidden/>
              </w:rPr>
            </w:r>
            <w:r w:rsidR="00C3078D">
              <w:rPr>
                <w:noProof/>
                <w:webHidden/>
              </w:rPr>
              <w:fldChar w:fldCharType="separate"/>
            </w:r>
            <w:r w:rsidR="00C3078D">
              <w:rPr>
                <w:noProof/>
                <w:webHidden/>
              </w:rPr>
              <w:t>3</w:t>
            </w:r>
            <w:r w:rsidR="00C3078D">
              <w:rPr>
                <w:noProof/>
                <w:webHidden/>
              </w:rPr>
              <w:fldChar w:fldCharType="end"/>
            </w:r>
          </w:hyperlink>
        </w:p>
        <w:p w:rsidR="00C3078D" w:rsidRDefault="008D4BE3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  <w:szCs w:val="22"/>
            </w:rPr>
          </w:pPr>
          <w:hyperlink w:anchor="_Toc437382142" w:history="1">
            <w:r w:rsidR="00C3078D" w:rsidRPr="001156D5">
              <w:rPr>
                <w:rStyle w:val="a5"/>
                <w:rFonts w:hint="eastAsia"/>
                <w:noProof/>
              </w:rPr>
              <w:t>通訊與資訊</w:t>
            </w:r>
            <w:r w:rsidR="00C3078D" w:rsidRPr="001156D5">
              <w:rPr>
                <w:rStyle w:val="a5"/>
                <w:noProof/>
              </w:rPr>
              <w:t xml:space="preserve"> (Communication and information)</w:t>
            </w:r>
            <w:r w:rsidR="00C3078D">
              <w:rPr>
                <w:noProof/>
                <w:webHidden/>
              </w:rPr>
              <w:tab/>
            </w:r>
            <w:r w:rsidR="00C3078D">
              <w:rPr>
                <w:noProof/>
                <w:webHidden/>
              </w:rPr>
              <w:fldChar w:fldCharType="begin"/>
            </w:r>
            <w:r w:rsidR="00C3078D">
              <w:rPr>
                <w:noProof/>
                <w:webHidden/>
              </w:rPr>
              <w:instrText xml:space="preserve"> PAGEREF _Toc437382142 \h </w:instrText>
            </w:r>
            <w:r w:rsidR="00C3078D">
              <w:rPr>
                <w:noProof/>
                <w:webHidden/>
              </w:rPr>
            </w:r>
            <w:r w:rsidR="00C3078D">
              <w:rPr>
                <w:noProof/>
                <w:webHidden/>
              </w:rPr>
              <w:fldChar w:fldCharType="separate"/>
            </w:r>
            <w:r w:rsidR="00C3078D">
              <w:rPr>
                <w:noProof/>
                <w:webHidden/>
              </w:rPr>
              <w:t>4</w:t>
            </w:r>
            <w:r w:rsidR="00C3078D">
              <w:rPr>
                <w:noProof/>
                <w:webHidden/>
              </w:rPr>
              <w:fldChar w:fldCharType="end"/>
            </w:r>
          </w:hyperlink>
        </w:p>
        <w:p w:rsidR="00C3078D" w:rsidRDefault="008D4BE3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  <w:szCs w:val="22"/>
            </w:rPr>
          </w:pPr>
          <w:hyperlink w:anchor="_Toc437382143" w:history="1">
            <w:r w:rsidR="00C3078D" w:rsidRPr="001156D5">
              <w:rPr>
                <w:rStyle w:val="a5"/>
                <w:rFonts w:hint="eastAsia"/>
                <w:noProof/>
              </w:rPr>
              <w:t>社區及健康服務</w:t>
            </w:r>
            <w:r w:rsidR="00C3078D" w:rsidRPr="001156D5">
              <w:rPr>
                <w:rStyle w:val="a5"/>
                <w:noProof/>
              </w:rPr>
              <w:t>(Community support and health services)</w:t>
            </w:r>
            <w:r w:rsidR="00C3078D">
              <w:rPr>
                <w:noProof/>
                <w:webHidden/>
              </w:rPr>
              <w:tab/>
            </w:r>
            <w:r w:rsidR="00C3078D">
              <w:rPr>
                <w:noProof/>
                <w:webHidden/>
              </w:rPr>
              <w:fldChar w:fldCharType="begin"/>
            </w:r>
            <w:r w:rsidR="00C3078D">
              <w:rPr>
                <w:noProof/>
                <w:webHidden/>
              </w:rPr>
              <w:instrText xml:space="preserve"> PAGEREF _Toc437382143 \h </w:instrText>
            </w:r>
            <w:r w:rsidR="00C3078D">
              <w:rPr>
                <w:noProof/>
                <w:webHidden/>
              </w:rPr>
            </w:r>
            <w:r w:rsidR="00C3078D">
              <w:rPr>
                <w:noProof/>
                <w:webHidden/>
              </w:rPr>
              <w:fldChar w:fldCharType="separate"/>
            </w:r>
            <w:r w:rsidR="00C3078D">
              <w:rPr>
                <w:noProof/>
                <w:webHidden/>
              </w:rPr>
              <w:t>4</w:t>
            </w:r>
            <w:r w:rsidR="00C3078D">
              <w:rPr>
                <w:noProof/>
                <w:webHidden/>
              </w:rPr>
              <w:fldChar w:fldCharType="end"/>
            </w:r>
          </w:hyperlink>
        </w:p>
        <w:p w:rsidR="00866C88" w:rsidRDefault="00866C88">
          <w:r>
            <w:rPr>
              <w:b/>
              <w:bCs/>
              <w:lang w:val="zh-TW"/>
            </w:rPr>
            <w:fldChar w:fldCharType="end"/>
          </w:r>
        </w:p>
      </w:sdtContent>
    </w:sdt>
    <w:p w:rsidR="00846C37" w:rsidRDefault="00846C37" w:rsidP="00C264E1"/>
    <w:p w:rsidR="00C264E1" w:rsidRDefault="00C264E1" w:rsidP="00512185">
      <w:pPr>
        <w:pStyle w:val="a6"/>
        <w:ind w:firstLine="400"/>
      </w:pPr>
      <w:r>
        <w:rPr>
          <w:rFonts w:hint="eastAsia"/>
        </w:rPr>
        <w:t>來自全球</w:t>
      </w:r>
      <w:r>
        <w:rPr>
          <w:rFonts w:hint="eastAsia"/>
        </w:rPr>
        <w:t>35</w:t>
      </w:r>
      <w:r>
        <w:rPr>
          <w:rFonts w:hint="eastAsia"/>
        </w:rPr>
        <w:t>個城市的參與，促成</w:t>
      </w:r>
      <w:r>
        <w:rPr>
          <w:rFonts w:hint="eastAsia"/>
        </w:rPr>
        <w:t>WHO</w:t>
      </w:r>
      <w:r>
        <w:rPr>
          <w:rFonts w:hint="eastAsia"/>
        </w:rPr>
        <w:t>本指南的形成，其中</w:t>
      </w:r>
      <w:r>
        <w:rPr>
          <w:rFonts w:hint="eastAsia"/>
        </w:rPr>
        <w:t>33</w:t>
      </w:r>
      <w:r>
        <w:rPr>
          <w:rFonts w:hint="eastAsia"/>
        </w:rPr>
        <w:t>個城市在政府官員、非政府組織和研究人員的共同合作下參與了焦點團體的研究。這些城市廣泛地代表已開發國家和開發中國家，也反映了各城市的多樣性，包括</w:t>
      </w:r>
      <w:r>
        <w:rPr>
          <w:rFonts w:hint="eastAsia"/>
        </w:rPr>
        <w:t>6</w:t>
      </w:r>
      <w:r>
        <w:rPr>
          <w:rFonts w:hint="eastAsia"/>
        </w:rPr>
        <w:t>個超大型城市</w:t>
      </w:r>
      <w:r>
        <w:rPr>
          <w:rFonts w:hint="eastAsia"/>
        </w:rPr>
        <w:t>(1</w:t>
      </w:r>
      <w:proofErr w:type="gramStart"/>
      <w:r>
        <w:rPr>
          <w:rFonts w:hint="eastAsia"/>
        </w:rPr>
        <w:t>千萬</w:t>
      </w:r>
      <w:proofErr w:type="gramEnd"/>
      <w:r>
        <w:rPr>
          <w:rFonts w:hint="eastAsia"/>
        </w:rPr>
        <w:t>人口以上</w:t>
      </w:r>
      <w:r>
        <w:rPr>
          <w:rFonts w:hint="eastAsia"/>
        </w:rPr>
        <w:t>)</w:t>
      </w:r>
      <w:r>
        <w:rPr>
          <w:rFonts w:hint="eastAsia"/>
        </w:rPr>
        <w:t>如墨西哥、莫斯科、新德里、里約熱內盧、上海和東京，以及人口接近一千萬的城市如伊斯坦堡、倫敦、紐約，還包括一些國家首都、區域中心和小城市。</w:t>
      </w:r>
    </w:p>
    <w:p w:rsidR="00C264E1" w:rsidRDefault="00C264E1" w:rsidP="00512185">
      <w:pPr>
        <w:pStyle w:val="a6"/>
        <w:ind w:firstLine="400"/>
      </w:pPr>
      <w:r>
        <w:rPr>
          <w:rFonts w:hint="eastAsia"/>
        </w:rPr>
        <w:t>各城市研究的焦點團體是由來自中低收入地區</w:t>
      </w:r>
      <w:r>
        <w:rPr>
          <w:rFonts w:hint="eastAsia"/>
        </w:rPr>
        <w:t>60</w:t>
      </w:r>
      <w:r>
        <w:rPr>
          <w:rFonts w:hint="eastAsia"/>
        </w:rPr>
        <w:t>歲以上的高齡者所組成。在</w:t>
      </w:r>
      <w:r>
        <w:rPr>
          <w:rFonts w:hint="eastAsia"/>
        </w:rPr>
        <w:t>2006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月到</w:t>
      </w:r>
      <w:r>
        <w:rPr>
          <w:rFonts w:hint="eastAsia"/>
        </w:rPr>
        <w:t>2007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月這段</w:t>
      </w:r>
      <w:proofErr w:type="gramStart"/>
      <w:r>
        <w:rPr>
          <w:rFonts w:hint="eastAsia"/>
        </w:rPr>
        <w:t>期間，</w:t>
      </w:r>
      <w:proofErr w:type="gramEnd"/>
      <w:r>
        <w:rPr>
          <w:rFonts w:hint="eastAsia"/>
        </w:rPr>
        <w:t>共組成了</w:t>
      </w:r>
      <w:r>
        <w:rPr>
          <w:rFonts w:hint="eastAsia"/>
        </w:rPr>
        <w:t>158</w:t>
      </w:r>
      <w:r>
        <w:rPr>
          <w:rFonts w:hint="eastAsia"/>
        </w:rPr>
        <w:t>個這樣的團體，包含了</w:t>
      </w:r>
      <w:r>
        <w:rPr>
          <w:rFonts w:hint="eastAsia"/>
        </w:rPr>
        <w:t>1485</w:t>
      </w:r>
      <w:r>
        <w:rPr>
          <w:rFonts w:hint="eastAsia"/>
        </w:rPr>
        <w:t>位參與者。在實施相關專案、研究焦點團體的</w:t>
      </w:r>
      <w:r>
        <w:rPr>
          <w:rFonts w:hint="eastAsia"/>
        </w:rPr>
        <w:t>33</w:t>
      </w:r>
      <w:r>
        <w:rPr>
          <w:rFonts w:hint="eastAsia"/>
        </w:rPr>
        <w:t>個城市中，高齡者為他們最主要的資訊來源。為了獲得由於身心障礙不便，而無法加入焦點團體的高齡者的資訊，大多數城市還為這群高齡者的照護者組成焦點團體，透過他們來獲得這些高齡者的觀點。為了能更全面獲得高齡者和照護者的資訊，大多數城市還與來自政府、志工、民間團體的照護機構組成焦點團體。總共有</w:t>
      </w:r>
      <w:proofErr w:type="gramStart"/>
      <w:r>
        <w:rPr>
          <w:rFonts w:hint="eastAsia"/>
        </w:rPr>
        <w:t>250</w:t>
      </w:r>
      <w:r>
        <w:rPr>
          <w:rFonts w:hint="eastAsia"/>
        </w:rPr>
        <w:t>名照</w:t>
      </w:r>
      <w:proofErr w:type="gramEnd"/>
      <w:r>
        <w:rPr>
          <w:rFonts w:hint="eastAsia"/>
        </w:rPr>
        <w:t>護人員和</w:t>
      </w:r>
      <w:r>
        <w:rPr>
          <w:rFonts w:hint="eastAsia"/>
        </w:rPr>
        <w:t>515</w:t>
      </w:r>
      <w:r>
        <w:rPr>
          <w:rFonts w:hint="eastAsia"/>
        </w:rPr>
        <w:t>個</w:t>
      </w:r>
      <w:r>
        <w:rPr>
          <w:rFonts w:hint="eastAsia"/>
        </w:rPr>
        <w:lastRenderedPageBreak/>
        <w:t>服務機構擔任本計畫的顧問，這些人從他們與高齡者互動的過程中進行觀察，照護人員及服務機構可以提供一些高齡者從未提及過的觀點，總體而言，他們所傳達的資訊與高齡者的觀點大致是一致的。</w:t>
      </w:r>
    </w:p>
    <w:p w:rsidR="00701983" w:rsidRDefault="00C264E1" w:rsidP="00C264E1">
      <w:r>
        <w:rPr>
          <w:rFonts w:hint="eastAsia"/>
        </w:rPr>
        <w:t>此指南包含了對高齡人口的統計分析與現狀探討等，並提出八大面向綜合性的議題，探討範圍涵蓋了城市架構、環境、服務與政策，其核心目的係為提供城市足夠的指導架構，以幫助城市自身探究其人口老化的問題，並進一步辨識出何處或如何使得該城市能變得更加友善。以下針對此指導計畫的八個綜合性面向簡述說明：</w:t>
      </w:r>
    </w:p>
    <w:p w:rsidR="00701983" w:rsidRPr="00701983" w:rsidRDefault="00701983" w:rsidP="00C264E1">
      <w:r>
        <w:rPr>
          <w:rFonts w:hint="eastAsia"/>
          <w:noProof/>
        </w:rPr>
        <w:drawing>
          <wp:inline distT="0" distB="0" distL="0" distR="0" wp14:anchorId="4F95FF26" wp14:editId="486A24FA">
            <wp:extent cx="5274310" cy="3076575"/>
            <wp:effectExtent l="76200" t="57150" r="135890" b="104775"/>
            <wp:docPr id="11" name="資料庫圖表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264E1" w:rsidRDefault="00C264E1" w:rsidP="00F43081">
      <w:pPr>
        <w:pStyle w:val="1"/>
      </w:pPr>
      <w:bookmarkStart w:id="1" w:name="_Toc437382136"/>
      <w:r>
        <w:rPr>
          <w:rFonts w:hint="eastAsia"/>
        </w:rPr>
        <w:t>無障礙與安全的公共空間</w:t>
      </w:r>
      <w:r>
        <w:rPr>
          <w:rFonts w:hint="eastAsia"/>
        </w:rPr>
        <w:t>(Outdoor spaces and buildings)</w:t>
      </w:r>
      <w:bookmarkEnd w:id="1"/>
    </w:p>
    <w:p w:rsidR="00C264E1" w:rsidRDefault="00C264E1" w:rsidP="00512185">
      <w:pPr>
        <w:pStyle w:val="a6"/>
        <w:ind w:firstLine="400"/>
      </w:pPr>
      <w:r>
        <w:rPr>
          <w:rFonts w:hint="eastAsia"/>
        </w:rPr>
        <w:t>戶外開放性空間與公共建築對高齡人口的行動力、獨立性與生活品質有決定性的影響。其中包含關於愉悅與乾淨的環境、綠色空間的重要性、休憩環境、友善和健康的步道空間、人行安全空間、可及性、安全的環境、行走與自行車步道、友善的建築空間、適量的公共廁所和高齡消費者等層面。</w:t>
      </w:r>
    </w:p>
    <w:p w:rsidR="00C264E1" w:rsidRDefault="00C264E1" w:rsidP="00F43081">
      <w:pPr>
        <w:pStyle w:val="1"/>
      </w:pPr>
      <w:bookmarkStart w:id="2" w:name="_Toc437382137"/>
      <w:r>
        <w:rPr>
          <w:rFonts w:hint="eastAsia"/>
        </w:rPr>
        <w:t>大眾運輸</w:t>
      </w:r>
      <w:r>
        <w:rPr>
          <w:rFonts w:hint="eastAsia"/>
        </w:rPr>
        <w:t>(Transportation)</w:t>
      </w:r>
      <w:bookmarkEnd w:id="2"/>
    </w:p>
    <w:p w:rsidR="00C264E1" w:rsidRDefault="00C264E1" w:rsidP="00512185">
      <w:pPr>
        <w:pStyle w:val="a6"/>
        <w:ind w:firstLine="400"/>
      </w:pPr>
      <w:r>
        <w:rPr>
          <w:rFonts w:hint="eastAsia"/>
        </w:rPr>
        <w:lastRenderedPageBreak/>
        <w:t>大眾運輸的可及性與可負擔性，是影響高齡者行動的關鍵因素。其中又包含可及性、可負擔性、可靠性與車次頻率、旅次目的地、對高齡人口友善的大眾運輸、為高齡人口提供的特殊服務、博愛座與民眾禮貌、大眾運輸駕駛、安全與舒適、大眾運輸場站與服務站點、計程車、社區大眾運輸、服務資訊、駕駛狀況、貼心的大眾駕駛和停車空間等層面。</w:t>
      </w:r>
    </w:p>
    <w:p w:rsidR="00C264E1" w:rsidRDefault="00C264E1" w:rsidP="00F43081">
      <w:pPr>
        <w:pStyle w:val="1"/>
      </w:pPr>
      <w:bookmarkStart w:id="3" w:name="_Toc437382138"/>
      <w:r>
        <w:rPr>
          <w:rFonts w:hint="eastAsia"/>
        </w:rPr>
        <w:t>住宅</w:t>
      </w:r>
      <w:r>
        <w:rPr>
          <w:rFonts w:hint="eastAsia"/>
        </w:rPr>
        <w:t>(Housing)</w:t>
      </w:r>
      <w:bookmarkEnd w:id="3"/>
    </w:p>
    <w:p w:rsidR="00C264E1" w:rsidRDefault="00C264E1" w:rsidP="00512185">
      <w:pPr>
        <w:pStyle w:val="a6"/>
        <w:ind w:firstLine="400"/>
      </w:pPr>
      <w:r>
        <w:rPr>
          <w:rFonts w:hint="eastAsia"/>
        </w:rPr>
        <w:t>住宅首重安全與舒適寧靜。同時，一個舒適的住宅與社區和社會服務必然有連結關係，也會對高齡者的獨居生活與生活品質產生直接的影響。此面向包含可負擔性、基本需求服務、設計、裝潢、維生供給系統、服務的可及性、社區與家庭連結、住宅選擇和生活環境等層面。</w:t>
      </w:r>
      <w:r>
        <w:rPr>
          <w:rFonts w:hint="eastAsia"/>
        </w:rPr>
        <w:t xml:space="preserve"> </w:t>
      </w:r>
    </w:p>
    <w:p w:rsidR="00C264E1" w:rsidRDefault="00C264E1" w:rsidP="00F43081">
      <w:pPr>
        <w:pStyle w:val="1"/>
      </w:pPr>
      <w:bookmarkStart w:id="4" w:name="_Toc437382139"/>
      <w:r>
        <w:rPr>
          <w:rFonts w:hint="eastAsia"/>
        </w:rPr>
        <w:t>社會參與</w:t>
      </w:r>
      <w:r>
        <w:rPr>
          <w:rFonts w:hint="eastAsia"/>
        </w:rPr>
        <w:t>(Social participation)</w:t>
      </w:r>
      <w:bookmarkEnd w:id="4"/>
    </w:p>
    <w:p w:rsidR="00C264E1" w:rsidRDefault="00C264E1" w:rsidP="00512185">
      <w:pPr>
        <w:pStyle w:val="a6"/>
        <w:ind w:firstLine="400"/>
      </w:pPr>
      <w:r>
        <w:rPr>
          <w:rFonts w:hint="eastAsia"/>
        </w:rPr>
        <w:t>社會參與、支援與良好的健康和生活環境之間有高強度的連結關係，參與休閒、社會、文化與心靈活動，甚至是與家庭之間的互動，都會讓高齡居民不斷地活動。而社會參與包括可及的機會、可負擔的活動、機會範圍、活動與事件的體認、鼓勵參與、獨立對話和世代整合及文化與社區等層面。</w:t>
      </w:r>
    </w:p>
    <w:p w:rsidR="00C264E1" w:rsidRDefault="00C264E1" w:rsidP="00F43081">
      <w:pPr>
        <w:pStyle w:val="1"/>
      </w:pPr>
      <w:bookmarkStart w:id="5" w:name="_Toc437382140"/>
      <w:r>
        <w:rPr>
          <w:rFonts w:hint="eastAsia"/>
        </w:rPr>
        <w:t>敬老與社會融入</w:t>
      </w:r>
      <w:r>
        <w:rPr>
          <w:rFonts w:hint="eastAsia"/>
        </w:rPr>
        <w:t>(Respect and social inclusion)</w:t>
      </w:r>
      <w:bookmarkEnd w:id="5"/>
    </w:p>
    <w:p w:rsidR="00C264E1" w:rsidRDefault="00C264E1" w:rsidP="00512185">
      <w:pPr>
        <w:pStyle w:val="a6"/>
        <w:ind w:firstLine="400"/>
      </w:pPr>
      <w:r>
        <w:rPr>
          <w:rFonts w:hint="eastAsia"/>
        </w:rPr>
        <w:t>整體來說，高齡者從自己的日常生活中回想，大多認為自己是受尊重的。例如：在牙買加</w:t>
      </w:r>
      <w:r>
        <w:rPr>
          <w:rFonts w:hint="eastAsia"/>
        </w:rPr>
        <w:t>(Jamaica)</w:t>
      </w:r>
      <w:r>
        <w:rPr>
          <w:rFonts w:hint="eastAsia"/>
        </w:rPr>
        <w:t>，高齡者在公共事務或商業上獲得優先被服務的機會、在伊斯蘭馬巴德</w:t>
      </w:r>
      <w:r>
        <w:rPr>
          <w:rFonts w:hint="eastAsia"/>
        </w:rPr>
        <w:t>(Islamabad)</w:t>
      </w:r>
      <w:r>
        <w:rPr>
          <w:rFonts w:hint="eastAsia"/>
        </w:rPr>
        <w:t>與莫斯科</w:t>
      </w:r>
      <w:r>
        <w:rPr>
          <w:rFonts w:hint="eastAsia"/>
        </w:rPr>
        <w:t>(Moscow)</w:t>
      </w:r>
      <w:r>
        <w:rPr>
          <w:rFonts w:hint="eastAsia"/>
        </w:rPr>
        <w:t>，年輕人在公車上會讓座給高齡者。而一些對高齡者友善的地方，舉例來說葡萄牙</w:t>
      </w:r>
      <w:r>
        <w:rPr>
          <w:rFonts w:hint="eastAsia"/>
        </w:rPr>
        <w:t>(Portugal)</w:t>
      </w:r>
      <w:r>
        <w:rPr>
          <w:rFonts w:hint="eastAsia"/>
        </w:rPr>
        <w:t>，選票被送到行動不方便的高齡者家中，讓他們不用走到投票所就可以投票、在墨西哥城</w:t>
      </w:r>
      <w:r>
        <w:rPr>
          <w:rFonts w:hint="eastAsia"/>
        </w:rPr>
        <w:t>(Mexico City)</w:t>
      </w:r>
      <w:r>
        <w:rPr>
          <w:rFonts w:hint="eastAsia"/>
        </w:rPr>
        <w:t>，甚至每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最後一個上班日，銀行只服務高齡者等等，但最重要的是高齡者本身的態度，如果他們本身是值得尊敬且有禮貌的，則通常他們也會受到同等的回應。但是，也有些地方的高齡者認為自己不受尊重，人們對高齡者行動遲緩感到沒有耐心，也對年老的駕駛人有不禮貌的行為。而在此面向亦包含尊重與不尊重的行為、高齡者歧視、世代間互動與公眾教育、對社區的幫助、家庭地位和經濟排斥等層面。</w:t>
      </w:r>
    </w:p>
    <w:p w:rsidR="00C264E1" w:rsidRDefault="00C264E1" w:rsidP="00F43081">
      <w:pPr>
        <w:pStyle w:val="1"/>
      </w:pPr>
      <w:bookmarkStart w:id="6" w:name="_Toc437382141"/>
      <w:r>
        <w:rPr>
          <w:rFonts w:hint="eastAsia"/>
        </w:rPr>
        <w:t>工作與志願服務</w:t>
      </w:r>
      <w:r>
        <w:rPr>
          <w:rFonts w:hint="eastAsia"/>
        </w:rPr>
        <w:t>(Civic participation and employment)</w:t>
      </w:r>
      <w:bookmarkEnd w:id="6"/>
    </w:p>
    <w:p w:rsidR="00C264E1" w:rsidRDefault="00C264E1" w:rsidP="00512185">
      <w:pPr>
        <w:pStyle w:val="a6"/>
        <w:ind w:firstLine="400"/>
      </w:pPr>
      <w:r>
        <w:rPr>
          <w:rFonts w:hint="eastAsia"/>
        </w:rPr>
        <w:lastRenderedPageBreak/>
        <w:t>大部分高齡者其實都希望退休後能有事做，高齡者認為自己的工作或當志工與自己會不會受尊敬有關，因此大多數高齡者希望有很多有薪水的工作與志工的機會可以選擇，讓他們依照自己的專長與興趣來決定做什麼，以獲得更多尊重。他們希望可以藉此帶動社會大眾一起參與公眾事物的風氣。在這個部分還包含當志工的選項、有薪水的工作選項、訓練、可及性、公眾參與、寶貴的貢獻、企業理念和給付薪水等層面。</w:t>
      </w:r>
    </w:p>
    <w:p w:rsidR="00C264E1" w:rsidRDefault="00C264E1" w:rsidP="00F43081">
      <w:pPr>
        <w:pStyle w:val="1"/>
      </w:pPr>
      <w:bookmarkStart w:id="7" w:name="_Toc437382142"/>
      <w:r>
        <w:rPr>
          <w:rFonts w:hint="eastAsia"/>
        </w:rPr>
        <w:t>通訊與資訊</w:t>
      </w:r>
      <w:r>
        <w:rPr>
          <w:rFonts w:hint="eastAsia"/>
        </w:rPr>
        <w:t xml:space="preserve"> (Communication and information)</w:t>
      </w:r>
      <w:bookmarkEnd w:id="7"/>
    </w:p>
    <w:p w:rsidR="00C264E1" w:rsidRDefault="00C264E1" w:rsidP="00512185">
      <w:pPr>
        <w:pStyle w:val="a6"/>
        <w:ind w:firstLine="400"/>
      </w:pPr>
      <w:r>
        <w:rPr>
          <w:rFonts w:hint="eastAsia"/>
        </w:rPr>
        <w:t>大多數人認為保持對事情的關注、資訊流通是高齡者很重要的事。在已開發國家中，高齡者可以獲得各式各樣的資訊、從不同的年齡層與不同的媒體，但是在開發中國家，高齡者可以獲得資訊的管道則很有限，大多是電視或廣播與報紙。害怕失去資訊來源與被主流社會淘汰的心理，全世界的高齡者都一樣，快速取得資訊與通訊科技對融入社會是有幫助的，不論取得資訊的方法與數量是多是少，最重要的是，至少要能讓高齡者取得與他們切身相關的資訊與資源。其中亦包含資訊提供、口頭溝通、列印出來的訊息、簡易的語言、自動化溝通與設備和電腦與網路等層面。</w:t>
      </w:r>
    </w:p>
    <w:p w:rsidR="00C264E1" w:rsidRDefault="00C264E1" w:rsidP="00F43081">
      <w:pPr>
        <w:pStyle w:val="1"/>
      </w:pPr>
      <w:bookmarkStart w:id="8" w:name="_Toc437382143"/>
      <w:r>
        <w:rPr>
          <w:rFonts w:hint="eastAsia"/>
        </w:rPr>
        <w:t>社區及健康服務</w:t>
      </w:r>
      <w:r>
        <w:rPr>
          <w:rFonts w:hint="eastAsia"/>
        </w:rPr>
        <w:t>(Community support and health services)</w:t>
      </w:r>
      <w:bookmarkEnd w:id="8"/>
    </w:p>
    <w:p w:rsidR="007B2882" w:rsidRPr="00C264E1" w:rsidRDefault="00C264E1" w:rsidP="00512185">
      <w:pPr>
        <w:pStyle w:val="a6"/>
        <w:ind w:firstLine="400"/>
      </w:pPr>
      <w:r>
        <w:rPr>
          <w:rFonts w:hint="eastAsia"/>
        </w:rPr>
        <w:t>世界各地的高齡者普遍認為健康照護是很重要的，但是全世界共同的心聲是，醫療的花費實在太高了。在一些開發中的國家，醫療資源短缺是很嚴重的問題，有些地區則是資源嚴重的分配不均，這反映了人們對現有醫療狀態的</w:t>
      </w:r>
      <w:proofErr w:type="gramStart"/>
      <w:r>
        <w:rPr>
          <w:rFonts w:hint="eastAsia"/>
        </w:rPr>
        <w:t>不滿，</w:t>
      </w:r>
      <w:proofErr w:type="gramEnd"/>
      <w:r>
        <w:rPr>
          <w:rFonts w:hint="eastAsia"/>
        </w:rPr>
        <w:t>也反映了資源分配的不均，這個地方擁有的資源，可能恰好是另一個地方所欠缺的，同時，醫療人員的訓練也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全都是政府能掌控的。然而健康與社會服務卻是當地人民與當地政府的事，地方政府必須透過地方的基礎建設、社區組織、志工團體等來協助人民建立健康養生概念。此面向還包含服務可及性、提供的服務、志工支援和緊急計畫與看護等層面。</w:t>
      </w:r>
      <w:r>
        <w:t xml:space="preserve"> </w:t>
      </w:r>
    </w:p>
    <w:sectPr w:rsidR="007B2882" w:rsidRPr="00C264E1" w:rsidSect="0087326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D30DB"/>
    <w:multiLevelType w:val="hybridMultilevel"/>
    <w:tmpl w:val="E730B9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7394153"/>
    <w:multiLevelType w:val="hybridMultilevel"/>
    <w:tmpl w:val="BD3671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B6B0AD7"/>
    <w:multiLevelType w:val="hybridMultilevel"/>
    <w:tmpl w:val="FDB831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9E45ACB"/>
    <w:multiLevelType w:val="hybridMultilevel"/>
    <w:tmpl w:val="F0360098"/>
    <w:lvl w:ilvl="0" w:tplc="0638E518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D1067C"/>
    <w:multiLevelType w:val="hybridMultilevel"/>
    <w:tmpl w:val="EE48BE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BDC3980"/>
    <w:multiLevelType w:val="hybridMultilevel"/>
    <w:tmpl w:val="2A6279D8"/>
    <w:lvl w:ilvl="0" w:tplc="040C9068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EA7529E"/>
    <w:multiLevelType w:val="hybridMultilevel"/>
    <w:tmpl w:val="9EEAF8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7B64B53"/>
    <w:multiLevelType w:val="hybridMultilevel"/>
    <w:tmpl w:val="07AE02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1681F02"/>
    <w:multiLevelType w:val="hybridMultilevel"/>
    <w:tmpl w:val="7E04BD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C51235A"/>
    <w:multiLevelType w:val="hybridMultilevel"/>
    <w:tmpl w:val="C602DB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62"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4E1"/>
    <w:rsid w:val="00014D6E"/>
    <w:rsid w:val="00071F7E"/>
    <w:rsid w:val="00171699"/>
    <w:rsid w:val="003F7D06"/>
    <w:rsid w:val="00512185"/>
    <w:rsid w:val="00701983"/>
    <w:rsid w:val="007B2882"/>
    <w:rsid w:val="007F1450"/>
    <w:rsid w:val="00846C37"/>
    <w:rsid w:val="00866C88"/>
    <w:rsid w:val="0087326A"/>
    <w:rsid w:val="008D4BE3"/>
    <w:rsid w:val="00955D53"/>
    <w:rsid w:val="009D0729"/>
    <w:rsid w:val="00A639DD"/>
    <w:rsid w:val="00BC3348"/>
    <w:rsid w:val="00C264E1"/>
    <w:rsid w:val="00C3078D"/>
    <w:rsid w:val="00CF7AAB"/>
    <w:rsid w:val="00DB64B5"/>
    <w:rsid w:val="00E02F0B"/>
    <w:rsid w:val="00E83BB0"/>
    <w:rsid w:val="00EF37EA"/>
    <w:rsid w:val="00F43081"/>
    <w:rsid w:val="00FB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C2D36-8BFB-468D-8B98-0C153BBB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07A"/>
  </w:style>
  <w:style w:type="paragraph" w:styleId="1">
    <w:name w:val="heading 1"/>
    <w:basedOn w:val="a"/>
    <w:next w:val="a"/>
    <w:link w:val="10"/>
    <w:uiPriority w:val="9"/>
    <w:qFormat/>
    <w:rsid w:val="00FB007A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007A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007A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007A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007A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007A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007A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007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007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4E1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FB007A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paragraph" w:styleId="a4">
    <w:name w:val="TOC Heading"/>
    <w:basedOn w:val="1"/>
    <w:next w:val="a"/>
    <w:uiPriority w:val="39"/>
    <w:unhideWhenUsed/>
    <w:qFormat/>
    <w:rsid w:val="00FB007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46C37"/>
  </w:style>
  <w:style w:type="character" w:styleId="a5">
    <w:name w:val="Hyperlink"/>
    <w:basedOn w:val="a0"/>
    <w:uiPriority w:val="99"/>
    <w:unhideWhenUsed/>
    <w:rsid w:val="00846C37"/>
    <w:rPr>
      <w:color w:val="6B9F25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43081"/>
    <w:pPr>
      <w:spacing w:after="100" w:line="259" w:lineRule="auto"/>
      <w:ind w:left="220"/>
    </w:pPr>
    <w:rPr>
      <w:rFonts w:cs="Times New Roman"/>
      <w:sz w:val="22"/>
    </w:rPr>
  </w:style>
  <w:style w:type="paragraph" w:styleId="31">
    <w:name w:val="toc 3"/>
    <w:basedOn w:val="a"/>
    <w:next w:val="a"/>
    <w:autoRedefine/>
    <w:uiPriority w:val="39"/>
    <w:unhideWhenUsed/>
    <w:rsid w:val="00F43081"/>
    <w:pPr>
      <w:spacing w:after="100" w:line="259" w:lineRule="auto"/>
      <w:ind w:left="440"/>
    </w:pPr>
    <w:rPr>
      <w:rFonts w:cs="Times New Roman"/>
      <w:sz w:val="22"/>
    </w:rPr>
  </w:style>
  <w:style w:type="paragraph" w:customStyle="1" w:styleId="a6">
    <w:name w:val="縮排內文"/>
    <w:basedOn w:val="a"/>
    <w:link w:val="a7"/>
    <w:rsid w:val="00512185"/>
    <w:pPr>
      <w:ind w:firstLineChars="200" w:firstLine="200"/>
    </w:pPr>
  </w:style>
  <w:style w:type="character" w:customStyle="1" w:styleId="20">
    <w:name w:val="標題 2 字元"/>
    <w:basedOn w:val="a0"/>
    <w:link w:val="2"/>
    <w:uiPriority w:val="9"/>
    <w:semiHidden/>
    <w:rsid w:val="00FB007A"/>
    <w:rPr>
      <w:caps/>
      <w:spacing w:val="15"/>
      <w:shd w:val="clear" w:color="auto" w:fill="DAEFD3" w:themeFill="accent1" w:themeFillTint="33"/>
    </w:rPr>
  </w:style>
  <w:style w:type="character" w:customStyle="1" w:styleId="a7">
    <w:name w:val="縮排內文 字元"/>
    <w:basedOn w:val="a0"/>
    <w:link w:val="a6"/>
    <w:rsid w:val="00512185"/>
  </w:style>
  <w:style w:type="character" w:customStyle="1" w:styleId="30">
    <w:name w:val="標題 3 字元"/>
    <w:basedOn w:val="a0"/>
    <w:link w:val="3"/>
    <w:uiPriority w:val="9"/>
    <w:semiHidden/>
    <w:rsid w:val="00FB007A"/>
    <w:rPr>
      <w:caps/>
      <w:color w:val="294E1C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FB007A"/>
    <w:rPr>
      <w:caps/>
      <w:color w:val="3E762A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FB007A"/>
    <w:rPr>
      <w:caps/>
      <w:color w:val="3E762A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FB007A"/>
    <w:rPr>
      <w:caps/>
      <w:color w:val="3E762A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FB007A"/>
    <w:rPr>
      <w:caps/>
      <w:color w:val="3E762A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FB007A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FB007A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FB007A"/>
    <w:rPr>
      <w:b/>
      <w:bCs/>
      <w:color w:val="3E762A" w:themeColor="accent1" w:themeShade="BF"/>
      <w:sz w:val="16"/>
      <w:szCs w:val="16"/>
    </w:rPr>
  </w:style>
  <w:style w:type="paragraph" w:styleId="a9">
    <w:name w:val="Title"/>
    <w:basedOn w:val="a"/>
    <w:next w:val="a"/>
    <w:link w:val="aa"/>
    <w:uiPriority w:val="10"/>
    <w:qFormat/>
    <w:rsid w:val="00FB007A"/>
    <w:pPr>
      <w:spacing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aa">
    <w:name w:val="標題 字元"/>
    <w:basedOn w:val="a0"/>
    <w:link w:val="a9"/>
    <w:uiPriority w:val="10"/>
    <w:rsid w:val="00FB007A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FB007A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c">
    <w:name w:val="副標題 字元"/>
    <w:basedOn w:val="a0"/>
    <w:link w:val="ab"/>
    <w:uiPriority w:val="11"/>
    <w:rsid w:val="00FB007A"/>
    <w:rPr>
      <w:caps/>
      <w:color w:val="595959" w:themeColor="text1" w:themeTint="A6"/>
      <w:spacing w:val="10"/>
      <w:sz w:val="21"/>
      <w:szCs w:val="21"/>
    </w:rPr>
  </w:style>
  <w:style w:type="character" w:styleId="ad">
    <w:name w:val="Strong"/>
    <w:uiPriority w:val="22"/>
    <w:qFormat/>
    <w:rsid w:val="00FB007A"/>
    <w:rPr>
      <w:b/>
      <w:bCs/>
    </w:rPr>
  </w:style>
  <w:style w:type="character" w:styleId="ae">
    <w:name w:val="Emphasis"/>
    <w:uiPriority w:val="20"/>
    <w:qFormat/>
    <w:rsid w:val="00FB007A"/>
    <w:rPr>
      <w:caps/>
      <w:color w:val="294E1C" w:themeColor="accent1" w:themeShade="7F"/>
      <w:spacing w:val="5"/>
    </w:rPr>
  </w:style>
  <w:style w:type="paragraph" w:styleId="af">
    <w:name w:val="No Spacing"/>
    <w:link w:val="af0"/>
    <w:uiPriority w:val="1"/>
    <w:qFormat/>
    <w:rsid w:val="00FB007A"/>
    <w:pPr>
      <w:spacing w:after="0" w:line="240" w:lineRule="auto"/>
    </w:pPr>
  </w:style>
  <w:style w:type="paragraph" w:styleId="af1">
    <w:name w:val="Quote"/>
    <w:basedOn w:val="a"/>
    <w:next w:val="a"/>
    <w:link w:val="af2"/>
    <w:uiPriority w:val="29"/>
    <w:qFormat/>
    <w:rsid w:val="00FB007A"/>
    <w:rPr>
      <w:i/>
      <w:iCs/>
      <w:sz w:val="24"/>
      <w:szCs w:val="24"/>
    </w:rPr>
  </w:style>
  <w:style w:type="character" w:customStyle="1" w:styleId="af2">
    <w:name w:val="引文 字元"/>
    <w:basedOn w:val="a0"/>
    <w:link w:val="af1"/>
    <w:uiPriority w:val="29"/>
    <w:rsid w:val="00FB007A"/>
    <w:rPr>
      <w:i/>
      <w:iCs/>
      <w:sz w:val="24"/>
      <w:szCs w:val="24"/>
    </w:rPr>
  </w:style>
  <w:style w:type="paragraph" w:styleId="af3">
    <w:name w:val="Intense Quote"/>
    <w:basedOn w:val="a"/>
    <w:next w:val="a"/>
    <w:link w:val="af4"/>
    <w:uiPriority w:val="30"/>
    <w:qFormat/>
    <w:rsid w:val="00FB007A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af4">
    <w:name w:val="鮮明引文 字元"/>
    <w:basedOn w:val="a0"/>
    <w:link w:val="af3"/>
    <w:uiPriority w:val="30"/>
    <w:rsid w:val="00FB007A"/>
    <w:rPr>
      <w:color w:val="549E39" w:themeColor="accent1"/>
      <w:sz w:val="24"/>
      <w:szCs w:val="24"/>
    </w:rPr>
  </w:style>
  <w:style w:type="character" w:styleId="af5">
    <w:name w:val="Subtle Emphasis"/>
    <w:uiPriority w:val="19"/>
    <w:qFormat/>
    <w:rsid w:val="00FB007A"/>
    <w:rPr>
      <w:i/>
      <w:iCs/>
      <w:color w:val="294E1C" w:themeColor="accent1" w:themeShade="7F"/>
    </w:rPr>
  </w:style>
  <w:style w:type="character" w:styleId="af6">
    <w:name w:val="Intense Emphasis"/>
    <w:uiPriority w:val="21"/>
    <w:qFormat/>
    <w:rsid w:val="00FB007A"/>
    <w:rPr>
      <w:b/>
      <w:bCs/>
      <w:caps/>
      <w:color w:val="294E1C" w:themeColor="accent1" w:themeShade="7F"/>
      <w:spacing w:val="10"/>
    </w:rPr>
  </w:style>
  <w:style w:type="character" w:styleId="af7">
    <w:name w:val="Subtle Reference"/>
    <w:uiPriority w:val="31"/>
    <w:qFormat/>
    <w:rsid w:val="00FB007A"/>
    <w:rPr>
      <w:b/>
      <w:bCs/>
      <w:color w:val="549E39" w:themeColor="accent1"/>
    </w:rPr>
  </w:style>
  <w:style w:type="character" w:styleId="af8">
    <w:name w:val="Intense Reference"/>
    <w:uiPriority w:val="32"/>
    <w:qFormat/>
    <w:rsid w:val="00FB007A"/>
    <w:rPr>
      <w:b/>
      <w:bCs/>
      <w:i/>
      <w:iCs/>
      <w:caps/>
      <w:color w:val="549E39" w:themeColor="accent1"/>
    </w:rPr>
  </w:style>
  <w:style w:type="character" w:styleId="af9">
    <w:name w:val="Book Title"/>
    <w:uiPriority w:val="33"/>
    <w:qFormat/>
    <w:rsid w:val="00FB007A"/>
    <w:rPr>
      <w:b/>
      <w:bCs/>
      <w:i/>
      <w:iCs/>
      <w:spacing w:val="0"/>
    </w:rPr>
  </w:style>
  <w:style w:type="character" w:customStyle="1" w:styleId="af0">
    <w:name w:val="無間距 字元"/>
    <w:basedOn w:val="a0"/>
    <w:link w:val="af"/>
    <w:uiPriority w:val="1"/>
    <w:rsid w:val="00873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F9288D-9DEE-4463-89EA-D6C98C319E76}" type="doc">
      <dgm:prSet loTypeId="urn:microsoft.com/office/officeart/2005/8/layout/hierarchy4" loCatId="list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zh-TW" altLang="en-US"/>
        </a:p>
      </dgm:t>
    </dgm:pt>
    <dgm:pt modelId="{8ABBE5E4-DAC4-47BD-B2AE-F9485596CF94}">
      <dgm:prSet phldrT="[文字]"/>
      <dgm:spPr/>
      <dgm:t>
        <a:bodyPr/>
        <a:lstStyle/>
        <a:p>
          <a:r>
            <a:rPr lang="zh-TW" altLang="en-US"/>
            <a:t>無障礙與安全的公共空間</a:t>
          </a:r>
        </a:p>
      </dgm:t>
    </dgm:pt>
    <dgm:pt modelId="{CBB9EBA9-9D49-4CB8-873F-A957895E6BF5}" type="parTrans" cxnId="{82A2F704-A63B-4343-9F6E-F6CE7D2B0F2A}">
      <dgm:prSet/>
      <dgm:spPr/>
      <dgm:t>
        <a:bodyPr/>
        <a:lstStyle/>
        <a:p>
          <a:endParaRPr lang="zh-TW" altLang="en-US"/>
        </a:p>
      </dgm:t>
    </dgm:pt>
    <dgm:pt modelId="{93650DB4-4509-49BE-B366-E57D141A8CB7}" type="sibTrans" cxnId="{82A2F704-A63B-4343-9F6E-F6CE7D2B0F2A}">
      <dgm:prSet/>
      <dgm:spPr/>
      <dgm:t>
        <a:bodyPr/>
        <a:lstStyle/>
        <a:p>
          <a:endParaRPr lang="zh-TW" altLang="en-US"/>
        </a:p>
      </dgm:t>
    </dgm:pt>
    <dgm:pt modelId="{9FCD7F58-59B4-49B4-9A51-CC016CCDE1BB}">
      <dgm:prSet/>
      <dgm:spPr/>
      <dgm:t>
        <a:bodyPr/>
        <a:lstStyle/>
        <a:p>
          <a:r>
            <a:rPr lang="zh-TW" altLang="en-US"/>
            <a:t>大眾運輸</a:t>
          </a:r>
        </a:p>
      </dgm:t>
    </dgm:pt>
    <dgm:pt modelId="{12A2A036-924D-4EDB-AAC3-9E4ED6690F7A}" type="parTrans" cxnId="{B29231A4-FAB5-4500-831D-51A2CDBCB0DE}">
      <dgm:prSet/>
      <dgm:spPr/>
      <dgm:t>
        <a:bodyPr/>
        <a:lstStyle/>
        <a:p>
          <a:endParaRPr lang="zh-TW" altLang="en-US"/>
        </a:p>
      </dgm:t>
    </dgm:pt>
    <dgm:pt modelId="{1C2C7886-DC04-4D6B-8961-8081CF78CE3B}" type="sibTrans" cxnId="{B29231A4-FAB5-4500-831D-51A2CDBCB0DE}">
      <dgm:prSet/>
      <dgm:spPr/>
      <dgm:t>
        <a:bodyPr/>
        <a:lstStyle/>
        <a:p>
          <a:endParaRPr lang="zh-TW" altLang="en-US"/>
        </a:p>
      </dgm:t>
    </dgm:pt>
    <dgm:pt modelId="{3A4D79D8-2800-4A5B-8B23-4529562545BC}">
      <dgm:prSet/>
      <dgm:spPr/>
      <dgm:t>
        <a:bodyPr/>
        <a:lstStyle/>
        <a:p>
          <a:r>
            <a:rPr lang="zh-TW" altLang="en-US"/>
            <a:t>住宅</a:t>
          </a:r>
        </a:p>
      </dgm:t>
    </dgm:pt>
    <dgm:pt modelId="{13F5A0D7-9531-40CE-8FAE-B37017CCD048}" type="parTrans" cxnId="{B4C399D6-942D-4EC5-B435-40ECD483FC8B}">
      <dgm:prSet/>
      <dgm:spPr/>
      <dgm:t>
        <a:bodyPr/>
        <a:lstStyle/>
        <a:p>
          <a:endParaRPr lang="zh-TW" altLang="en-US"/>
        </a:p>
      </dgm:t>
    </dgm:pt>
    <dgm:pt modelId="{450DDFA5-82AC-4367-83F5-A80D7F372C51}" type="sibTrans" cxnId="{B4C399D6-942D-4EC5-B435-40ECD483FC8B}">
      <dgm:prSet/>
      <dgm:spPr/>
      <dgm:t>
        <a:bodyPr/>
        <a:lstStyle/>
        <a:p>
          <a:endParaRPr lang="zh-TW" altLang="en-US"/>
        </a:p>
      </dgm:t>
    </dgm:pt>
    <dgm:pt modelId="{E4A2C258-3B92-4EF5-83E4-F1302B8710FF}">
      <dgm:prSet/>
      <dgm:spPr/>
      <dgm:t>
        <a:bodyPr/>
        <a:lstStyle/>
        <a:p>
          <a:r>
            <a:rPr lang="zh-TW" altLang="en-US"/>
            <a:t>社會參與</a:t>
          </a:r>
        </a:p>
      </dgm:t>
    </dgm:pt>
    <dgm:pt modelId="{73C73692-0CF3-476B-88CD-1D5CC1902C5D}" type="parTrans" cxnId="{5FEE735B-4BFD-4D80-8F25-92D37EE8315A}">
      <dgm:prSet/>
      <dgm:spPr/>
      <dgm:t>
        <a:bodyPr/>
        <a:lstStyle/>
        <a:p>
          <a:endParaRPr lang="zh-TW" altLang="en-US"/>
        </a:p>
      </dgm:t>
    </dgm:pt>
    <dgm:pt modelId="{48D48F34-BC4B-450B-886D-90B299581DB0}" type="sibTrans" cxnId="{5FEE735B-4BFD-4D80-8F25-92D37EE8315A}">
      <dgm:prSet/>
      <dgm:spPr/>
      <dgm:t>
        <a:bodyPr/>
        <a:lstStyle/>
        <a:p>
          <a:endParaRPr lang="zh-TW" altLang="en-US"/>
        </a:p>
      </dgm:t>
    </dgm:pt>
    <dgm:pt modelId="{79373EC2-F610-4E94-940A-3B3B888DE3B6}">
      <dgm:prSet/>
      <dgm:spPr/>
      <dgm:t>
        <a:bodyPr/>
        <a:lstStyle/>
        <a:p>
          <a:r>
            <a:rPr lang="zh-TW" altLang="en-US"/>
            <a:t>敬老與社會融入</a:t>
          </a:r>
        </a:p>
      </dgm:t>
    </dgm:pt>
    <dgm:pt modelId="{18D2DBBF-619D-4C23-933D-C5CAFE8C4676}" type="parTrans" cxnId="{2FD36965-16BE-4735-B66D-03F6F5F28776}">
      <dgm:prSet/>
      <dgm:spPr/>
      <dgm:t>
        <a:bodyPr/>
        <a:lstStyle/>
        <a:p>
          <a:endParaRPr lang="zh-TW" altLang="en-US"/>
        </a:p>
      </dgm:t>
    </dgm:pt>
    <dgm:pt modelId="{E3C2B472-B419-4DA1-BF6B-F52731FE5A8F}" type="sibTrans" cxnId="{2FD36965-16BE-4735-B66D-03F6F5F28776}">
      <dgm:prSet/>
      <dgm:spPr/>
      <dgm:t>
        <a:bodyPr/>
        <a:lstStyle/>
        <a:p>
          <a:endParaRPr lang="zh-TW" altLang="en-US"/>
        </a:p>
      </dgm:t>
    </dgm:pt>
    <dgm:pt modelId="{CB8E6D47-DFEF-4332-A7B8-D75FC7B1CBAE}">
      <dgm:prSet/>
      <dgm:spPr/>
      <dgm:t>
        <a:bodyPr/>
        <a:lstStyle/>
        <a:p>
          <a:r>
            <a:rPr lang="zh-TW" altLang="en-US"/>
            <a:t>工作與志願服務</a:t>
          </a:r>
        </a:p>
      </dgm:t>
    </dgm:pt>
    <dgm:pt modelId="{758DD5C5-3C8F-4474-B0D9-E6147D1B613A}" type="parTrans" cxnId="{4DEB85A0-3B84-4593-82A2-646346EAEB81}">
      <dgm:prSet/>
      <dgm:spPr/>
      <dgm:t>
        <a:bodyPr/>
        <a:lstStyle/>
        <a:p>
          <a:endParaRPr lang="zh-TW" altLang="en-US"/>
        </a:p>
      </dgm:t>
    </dgm:pt>
    <dgm:pt modelId="{A95B57D0-1446-4AB5-9217-B34D5E8FB5B0}" type="sibTrans" cxnId="{4DEB85A0-3B84-4593-82A2-646346EAEB81}">
      <dgm:prSet/>
      <dgm:spPr/>
      <dgm:t>
        <a:bodyPr/>
        <a:lstStyle/>
        <a:p>
          <a:endParaRPr lang="zh-TW" altLang="en-US"/>
        </a:p>
      </dgm:t>
    </dgm:pt>
    <dgm:pt modelId="{A62C9224-01CF-4E7F-8876-4AE43D7BEAF9}">
      <dgm:prSet/>
      <dgm:spPr/>
      <dgm:t>
        <a:bodyPr/>
        <a:lstStyle/>
        <a:p>
          <a:r>
            <a:rPr lang="zh-TW" altLang="en-US"/>
            <a:t>通訊與資訊</a:t>
          </a:r>
        </a:p>
      </dgm:t>
    </dgm:pt>
    <dgm:pt modelId="{C94C4F9A-7756-4326-AFD5-CD1B601EEE02}" type="parTrans" cxnId="{E1A8DF25-7E5A-463B-ABE0-9D430C36373A}">
      <dgm:prSet/>
      <dgm:spPr/>
      <dgm:t>
        <a:bodyPr/>
        <a:lstStyle/>
        <a:p>
          <a:endParaRPr lang="zh-TW" altLang="en-US"/>
        </a:p>
      </dgm:t>
    </dgm:pt>
    <dgm:pt modelId="{9AA4C303-1741-4975-A54A-06D02DAB9C8E}" type="sibTrans" cxnId="{E1A8DF25-7E5A-463B-ABE0-9D430C36373A}">
      <dgm:prSet/>
      <dgm:spPr/>
      <dgm:t>
        <a:bodyPr/>
        <a:lstStyle/>
        <a:p>
          <a:endParaRPr lang="zh-TW" altLang="en-US"/>
        </a:p>
      </dgm:t>
    </dgm:pt>
    <dgm:pt modelId="{A38E5A49-A0D3-495F-A954-6A7B1BB77EC1}">
      <dgm:prSet/>
      <dgm:spPr/>
      <dgm:t>
        <a:bodyPr/>
        <a:lstStyle/>
        <a:p>
          <a:r>
            <a:rPr lang="zh-TW" altLang="en-US"/>
            <a:t>社區及健康服務</a:t>
          </a:r>
        </a:p>
      </dgm:t>
    </dgm:pt>
    <dgm:pt modelId="{DBCBC753-D421-439E-97AD-7EC1D9F70FDE}" type="parTrans" cxnId="{1D6156E0-24B5-4C40-8EB5-0959061C4D37}">
      <dgm:prSet/>
      <dgm:spPr/>
      <dgm:t>
        <a:bodyPr/>
        <a:lstStyle/>
        <a:p>
          <a:endParaRPr lang="zh-TW" altLang="en-US"/>
        </a:p>
      </dgm:t>
    </dgm:pt>
    <dgm:pt modelId="{5B60443F-BD0D-456C-A2AC-A130DA2DB46E}" type="sibTrans" cxnId="{1D6156E0-24B5-4C40-8EB5-0959061C4D37}">
      <dgm:prSet/>
      <dgm:spPr/>
      <dgm:t>
        <a:bodyPr/>
        <a:lstStyle/>
        <a:p>
          <a:endParaRPr lang="zh-TW" altLang="en-US"/>
        </a:p>
      </dgm:t>
    </dgm:pt>
    <dgm:pt modelId="{92413F49-C2B9-47B9-895C-BEFB0E187AF9}" type="pres">
      <dgm:prSet presAssocID="{02F9288D-9DEE-4463-89EA-D6C98C319E76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DB07EB55-A31E-40CF-872D-8F7CB803BFCC}" type="pres">
      <dgm:prSet presAssocID="{8ABBE5E4-DAC4-47BD-B2AE-F9485596CF94}" presName="vertOne" presStyleCnt="0"/>
      <dgm:spPr/>
    </dgm:pt>
    <dgm:pt modelId="{8D3EBEFF-B745-4D9E-AEF5-02ECD0E76EDB}" type="pres">
      <dgm:prSet presAssocID="{8ABBE5E4-DAC4-47BD-B2AE-F9485596CF94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A51EA78-8F94-4986-BA44-EE92523604DF}" type="pres">
      <dgm:prSet presAssocID="{8ABBE5E4-DAC4-47BD-B2AE-F9485596CF94}" presName="parTransOne" presStyleCnt="0"/>
      <dgm:spPr/>
    </dgm:pt>
    <dgm:pt modelId="{0AD24D3A-CEAE-45E9-915D-1D4CD7830334}" type="pres">
      <dgm:prSet presAssocID="{8ABBE5E4-DAC4-47BD-B2AE-F9485596CF94}" presName="horzOne" presStyleCnt="0"/>
      <dgm:spPr/>
    </dgm:pt>
    <dgm:pt modelId="{6B7566F9-CA12-413A-BCD4-B9AD0B9F6024}" type="pres">
      <dgm:prSet presAssocID="{9FCD7F58-59B4-49B4-9A51-CC016CCDE1BB}" presName="vertTwo" presStyleCnt="0"/>
      <dgm:spPr/>
    </dgm:pt>
    <dgm:pt modelId="{2C18336B-1E13-4822-85BD-1707642CB801}" type="pres">
      <dgm:prSet presAssocID="{9FCD7F58-59B4-49B4-9A51-CC016CCDE1BB}" presName="txTwo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3E8FF65-5468-4482-8B6C-3ABD1F602970}" type="pres">
      <dgm:prSet presAssocID="{9FCD7F58-59B4-49B4-9A51-CC016CCDE1BB}" presName="parTransTwo" presStyleCnt="0"/>
      <dgm:spPr/>
    </dgm:pt>
    <dgm:pt modelId="{FAEC88F6-3341-4811-B2C4-3ACC4F7F4FAB}" type="pres">
      <dgm:prSet presAssocID="{9FCD7F58-59B4-49B4-9A51-CC016CCDE1BB}" presName="horzTwo" presStyleCnt="0"/>
      <dgm:spPr/>
    </dgm:pt>
    <dgm:pt modelId="{607C97C3-3039-4738-A206-E652125B70EB}" type="pres">
      <dgm:prSet presAssocID="{3A4D79D8-2800-4A5B-8B23-4529562545BC}" presName="vertThree" presStyleCnt="0"/>
      <dgm:spPr/>
    </dgm:pt>
    <dgm:pt modelId="{5AC0715C-2F1B-4CC2-8412-2542573B7027}" type="pres">
      <dgm:prSet presAssocID="{3A4D79D8-2800-4A5B-8B23-4529562545BC}" presName="txThre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FF334E6-AFCF-424F-BC89-A7DB5CA536E1}" type="pres">
      <dgm:prSet presAssocID="{3A4D79D8-2800-4A5B-8B23-4529562545BC}" presName="horzThree" presStyleCnt="0"/>
      <dgm:spPr/>
    </dgm:pt>
    <dgm:pt modelId="{39D1F74B-7811-4904-8909-AAE8B56CD9ED}" type="pres">
      <dgm:prSet presAssocID="{1C2C7886-DC04-4D6B-8961-8081CF78CE3B}" presName="sibSpaceTwo" presStyleCnt="0"/>
      <dgm:spPr/>
    </dgm:pt>
    <dgm:pt modelId="{C1B2B8BC-6B51-41A1-A6B4-1D9E7A87B8DA}" type="pres">
      <dgm:prSet presAssocID="{E4A2C258-3B92-4EF5-83E4-F1302B8710FF}" presName="vertTwo" presStyleCnt="0"/>
      <dgm:spPr/>
    </dgm:pt>
    <dgm:pt modelId="{60C8E40F-0D5F-453E-8EF8-1B7A49DDF0D0}" type="pres">
      <dgm:prSet presAssocID="{E4A2C258-3B92-4EF5-83E4-F1302B8710FF}" presName="txTwo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AA370E8-27E1-454B-AACE-C11F15E922D3}" type="pres">
      <dgm:prSet presAssocID="{E4A2C258-3B92-4EF5-83E4-F1302B8710FF}" presName="parTransTwo" presStyleCnt="0"/>
      <dgm:spPr/>
    </dgm:pt>
    <dgm:pt modelId="{0493E3C2-DB2F-4102-97AB-F706A099CC7D}" type="pres">
      <dgm:prSet presAssocID="{E4A2C258-3B92-4EF5-83E4-F1302B8710FF}" presName="horzTwo" presStyleCnt="0"/>
      <dgm:spPr/>
    </dgm:pt>
    <dgm:pt modelId="{3F425AEB-7D4F-4854-A0C7-AAAEDAEBDDEA}" type="pres">
      <dgm:prSet presAssocID="{79373EC2-F610-4E94-940A-3B3B888DE3B6}" presName="vertThree" presStyleCnt="0"/>
      <dgm:spPr/>
    </dgm:pt>
    <dgm:pt modelId="{594DB38F-5E26-469F-B485-E969466A272E}" type="pres">
      <dgm:prSet presAssocID="{79373EC2-F610-4E94-940A-3B3B888DE3B6}" presName="txThre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F3BAF3C-54B1-4CFA-B973-73828AB64BC2}" type="pres">
      <dgm:prSet presAssocID="{79373EC2-F610-4E94-940A-3B3B888DE3B6}" presName="horzThree" presStyleCnt="0"/>
      <dgm:spPr/>
    </dgm:pt>
    <dgm:pt modelId="{E4180DE2-BB3D-4839-9B41-93AC10687D58}" type="pres">
      <dgm:prSet presAssocID="{48D48F34-BC4B-450B-886D-90B299581DB0}" presName="sibSpaceTwo" presStyleCnt="0"/>
      <dgm:spPr/>
    </dgm:pt>
    <dgm:pt modelId="{194C800E-9CAE-4A4D-803F-4899B2AF317B}" type="pres">
      <dgm:prSet presAssocID="{CB8E6D47-DFEF-4332-A7B8-D75FC7B1CBAE}" presName="vertTwo" presStyleCnt="0"/>
      <dgm:spPr/>
    </dgm:pt>
    <dgm:pt modelId="{3AA3B323-2BD6-4F99-AEAD-0703169E93E6}" type="pres">
      <dgm:prSet presAssocID="{CB8E6D47-DFEF-4332-A7B8-D75FC7B1CBAE}" presName="txTwo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7BF15E8-63F5-4D5F-AA7D-AF0A3E9CE687}" type="pres">
      <dgm:prSet presAssocID="{CB8E6D47-DFEF-4332-A7B8-D75FC7B1CBAE}" presName="parTransTwo" presStyleCnt="0"/>
      <dgm:spPr/>
    </dgm:pt>
    <dgm:pt modelId="{D92E17B5-F88B-438D-9139-D742CC665F17}" type="pres">
      <dgm:prSet presAssocID="{CB8E6D47-DFEF-4332-A7B8-D75FC7B1CBAE}" presName="horzTwo" presStyleCnt="0"/>
      <dgm:spPr/>
    </dgm:pt>
    <dgm:pt modelId="{F3A81D24-CD28-48E4-8A11-5D377FF481EF}" type="pres">
      <dgm:prSet presAssocID="{A62C9224-01CF-4E7F-8876-4AE43D7BEAF9}" presName="vertThree" presStyleCnt="0"/>
      <dgm:spPr/>
    </dgm:pt>
    <dgm:pt modelId="{0DCA4961-4C42-443A-A022-262C12FA5867}" type="pres">
      <dgm:prSet presAssocID="{A62C9224-01CF-4E7F-8876-4AE43D7BEAF9}" presName="txThre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735FF88-AFBE-48B3-AE97-9C0429880720}" type="pres">
      <dgm:prSet presAssocID="{A62C9224-01CF-4E7F-8876-4AE43D7BEAF9}" presName="horzThree" presStyleCnt="0"/>
      <dgm:spPr/>
    </dgm:pt>
    <dgm:pt modelId="{C54AEC03-35FF-4B97-895F-7CB5278E8FF8}" type="pres">
      <dgm:prSet presAssocID="{9AA4C303-1741-4975-A54A-06D02DAB9C8E}" presName="sibSpaceThree" presStyleCnt="0"/>
      <dgm:spPr/>
    </dgm:pt>
    <dgm:pt modelId="{943D3B6A-767B-423E-B67F-85877357DD7F}" type="pres">
      <dgm:prSet presAssocID="{A38E5A49-A0D3-495F-A954-6A7B1BB77EC1}" presName="vertThree" presStyleCnt="0"/>
      <dgm:spPr/>
    </dgm:pt>
    <dgm:pt modelId="{C7331F87-6D50-474F-A38D-5660AA1A8F94}" type="pres">
      <dgm:prSet presAssocID="{A38E5A49-A0D3-495F-A954-6A7B1BB77EC1}" presName="txThre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0C4393E-8294-4D09-9D8E-5D43B487A27B}" type="pres">
      <dgm:prSet presAssocID="{A38E5A49-A0D3-495F-A954-6A7B1BB77EC1}" presName="horzThree" presStyleCnt="0"/>
      <dgm:spPr/>
    </dgm:pt>
  </dgm:ptLst>
  <dgm:cxnLst>
    <dgm:cxn modelId="{B66FCC53-E20C-446A-84FF-1FE75DF60A79}" type="presOf" srcId="{3A4D79D8-2800-4A5B-8B23-4529562545BC}" destId="{5AC0715C-2F1B-4CC2-8412-2542573B7027}" srcOrd="0" destOrd="0" presId="urn:microsoft.com/office/officeart/2005/8/layout/hierarchy4"/>
    <dgm:cxn modelId="{0A18202E-615F-4E07-8C21-7DAAB7111C0E}" type="presOf" srcId="{79373EC2-F610-4E94-940A-3B3B888DE3B6}" destId="{594DB38F-5E26-469F-B485-E969466A272E}" srcOrd="0" destOrd="0" presId="urn:microsoft.com/office/officeart/2005/8/layout/hierarchy4"/>
    <dgm:cxn modelId="{67C38E60-D2AB-47D3-8AA2-C6ACE2A0487A}" type="presOf" srcId="{A62C9224-01CF-4E7F-8876-4AE43D7BEAF9}" destId="{0DCA4961-4C42-443A-A022-262C12FA5867}" srcOrd="0" destOrd="0" presId="urn:microsoft.com/office/officeart/2005/8/layout/hierarchy4"/>
    <dgm:cxn modelId="{25DB5A1C-B9AC-4899-9F0B-846BA7E453B8}" type="presOf" srcId="{02F9288D-9DEE-4463-89EA-D6C98C319E76}" destId="{92413F49-C2B9-47B9-895C-BEFB0E187AF9}" srcOrd="0" destOrd="0" presId="urn:microsoft.com/office/officeart/2005/8/layout/hierarchy4"/>
    <dgm:cxn modelId="{4DEB85A0-3B84-4593-82A2-646346EAEB81}" srcId="{8ABBE5E4-DAC4-47BD-B2AE-F9485596CF94}" destId="{CB8E6D47-DFEF-4332-A7B8-D75FC7B1CBAE}" srcOrd="2" destOrd="0" parTransId="{758DD5C5-3C8F-4474-B0D9-E6147D1B613A}" sibTransId="{A95B57D0-1446-4AB5-9217-B34D5E8FB5B0}"/>
    <dgm:cxn modelId="{3C82B832-3329-492E-9A5D-73F6B84F4DFD}" type="presOf" srcId="{8ABBE5E4-DAC4-47BD-B2AE-F9485596CF94}" destId="{8D3EBEFF-B745-4D9E-AEF5-02ECD0E76EDB}" srcOrd="0" destOrd="0" presId="urn:microsoft.com/office/officeart/2005/8/layout/hierarchy4"/>
    <dgm:cxn modelId="{2FD36965-16BE-4735-B66D-03F6F5F28776}" srcId="{E4A2C258-3B92-4EF5-83E4-F1302B8710FF}" destId="{79373EC2-F610-4E94-940A-3B3B888DE3B6}" srcOrd="0" destOrd="0" parTransId="{18D2DBBF-619D-4C23-933D-C5CAFE8C4676}" sibTransId="{E3C2B472-B419-4DA1-BF6B-F52731FE5A8F}"/>
    <dgm:cxn modelId="{B29231A4-FAB5-4500-831D-51A2CDBCB0DE}" srcId="{8ABBE5E4-DAC4-47BD-B2AE-F9485596CF94}" destId="{9FCD7F58-59B4-49B4-9A51-CC016CCDE1BB}" srcOrd="0" destOrd="0" parTransId="{12A2A036-924D-4EDB-AAC3-9E4ED6690F7A}" sibTransId="{1C2C7886-DC04-4D6B-8961-8081CF78CE3B}"/>
    <dgm:cxn modelId="{523B116A-DF76-4BE9-B8E4-A260153EF5E3}" type="presOf" srcId="{E4A2C258-3B92-4EF5-83E4-F1302B8710FF}" destId="{60C8E40F-0D5F-453E-8EF8-1B7A49DDF0D0}" srcOrd="0" destOrd="0" presId="urn:microsoft.com/office/officeart/2005/8/layout/hierarchy4"/>
    <dgm:cxn modelId="{5FEE735B-4BFD-4D80-8F25-92D37EE8315A}" srcId="{8ABBE5E4-DAC4-47BD-B2AE-F9485596CF94}" destId="{E4A2C258-3B92-4EF5-83E4-F1302B8710FF}" srcOrd="1" destOrd="0" parTransId="{73C73692-0CF3-476B-88CD-1D5CC1902C5D}" sibTransId="{48D48F34-BC4B-450B-886D-90B299581DB0}"/>
    <dgm:cxn modelId="{1D6156E0-24B5-4C40-8EB5-0959061C4D37}" srcId="{CB8E6D47-DFEF-4332-A7B8-D75FC7B1CBAE}" destId="{A38E5A49-A0D3-495F-A954-6A7B1BB77EC1}" srcOrd="1" destOrd="0" parTransId="{DBCBC753-D421-439E-97AD-7EC1D9F70FDE}" sibTransId="{5B60443F-BD0D-456C-A2AC-A130DA2DB46E}"/>
    <dgm:cxn modelId="{1E68D527-35B6-4DC1-AB11-F01AE335575E}" type="presOf" srcId="{9FCD7F58-59B4-49B4-9A51-CC016CCDE1BB}" destId="{2C18336B-1E13-4822-85BD-1707642CB801}" srcOrd="0" destOrd="0" presId="urn:microsoft.com/office/officeart/2005/8/layout/hierarchy4"/>
    <dgm:cxn modelId="{B4C399D6-942D-4EC5-B435-40ECD483FC8B}" srcId="{9FCD7F58-59B4-49B4-9A51-CC016CCDE1BB}" destId="{3A4D79D8-2800-4A5B-8B23-4529562545BC}" srcOrd="0" destOrd="0" parTransId="{13F5A0D7-9531-40CE-8FAE-B37017CCD048}" sibTransId="{450DDFA5-82AC-4367-83F5-A80D7F372C51}"/>
    <dgm:cxn modelId="{82A2F704-A63B-4343-9F6E-F6CE7D2B0F2A}" srcId="{02F9288D-9DEE-4463-89EA-D6C98C319E76}" destId="{8ABBE5E4-DAC4-47BD-B2AE-F9485596CF94}" srcOrd="0" destOrd="0" parTransId="{CBB9EBA9-9D49-4CB8-873F-A957895E6BF5}" sibTransId="{93650DB4-4509-49BE-B366-E57D141A8CB7}"/>
    <dgm:cxn modelId="{7612A89B-3C00-4A65-A684-7950124FB32D}" type="presOf" srcId="{CB8E6D47-DFEF-4332-A7B8-D75FC7B1CBAE}" destId="{3AA3B323-2BD6-4F99-AEAD-0703169E93E6}" srcOrd="0" destOrd="0" presId="urn:microsoft.com/office/officeart/2005/8/layout/hierarchy4"/>
    <dgm:cxn modelId="{71FCEC7D-A58E-451E-A91A-172CF1AA7E2C}" type="presOf" srcId="{A38E5A49-A0D3-495F-A954-6A7B1BB77EC1}" destId="{C7331F87-6D50-474F-A38D-5660AA1A8F94}" srcOrd="0" destOrd="0" presId="urn:microsoft.com/office/officeart/2005/8/layout/hierarchy4"/>
    <dgm:cxn modelId="{E1A8DF25-7E5A-463B-ABE0-9D430C36373A}" srcId="{CB8E6D47-DFEF-4332-A7B8-D75FC7B1CBAE}" destId="{A62C9224-01CF-4E7F-8876-4AE43D7BEAF9}" srcOrd="0" destOrd="0" parTransId="{C94C4F9A-7756-4326-AFD5-CD1B601EEE02}" sibTransId="{9AA4C303-1741-4975-A54A-06D02DAB9C8E}"/>
    <dgm:cxn modelId="{310005E1-E83C-425A-AEC7-5E56D208EB1D}" type="presParOf" srcId="{92413F49-C2B9-47B9-895C-BEFB0E187AF9}" destId="{DB07EB55-A31E-40CF-872D-8F7CB803BFCC}" srcOrd="0" destOrd="0" presId="urn:microsoft.com/office/officeart/2005/8/layout/hierarchy4"/>
    <dgm:cxn modelId="{337834CC-9C1F-4803-878B-D1C4B0BA14F0}" type="presParOf" srcId="{DB07EB55-A31E-40CF-872D-8F7CB803BFCC}" destId="{8D3EBEFF-B745-4D9E-AEF5-02ECD0E76EDB}" srcOrd="0" destOrd="0" presId="urn:microsoft.com/office/officeart/2005/8/layout/hierarchy4"/>
    <dgm:cxn modelId="{F96C88BF-C453-4408-AAF3-46C4533BB19C}" type="presParOf" srcId="{DB07EB55-A31E-40CF-872D-8F7CB803BFCC}" destId="{DA51EA78-8F94-4986-BA44-EE92523604DF}" srcOrd="1" destOrd="0" presId="urn:microsoft.com/office/officeart/2005/8/layout/hierarchy4"/>
    <dgm:cxn modelId="{386C7C7B-5BD9-4316-9E3A-66B45BECB361}" type="presParOf" srcId="{DB07EB55-A31E-40CF-872D-8F7CB803BFCC}" destId="{0AD24D3A-CEAE-45E9-915D-1D4CD7830334}" srcOrd="2" destOrd="0" presId="urn:microsoft.com/office/officeart/2005/8/layout/hierarchy4"/>
    <dgm:cxn modelId="{34FC7EE6-7100-497F-86E6-16B6F472BB15}" type="presParOf" srcId="{0AD24D3A-CEAE-45E9-915D-1D4CD7830334}" destId="{6B7566F9-CA12-413A-BCD4-B9AD0B9F6024}" srcOrd="0" destOrd="0" presId="urn:microsoft.com/office/officeart/2005/8/layout/hierarchy4"/>
    <dgm:cxn modelId="{9B7F98D7-DBBF-49FA-92BB-362841375E91}" type="presParOf" srcId="{6B7566F9-CA12-413A-BCD4-B9AD0B9F6024}" destId="{2C18336B-1E13-4822-85BD-1707642CB801}" srcOrd="0" destOrd="0" presId="urn:microsoft.com/office/officeart/2005/8/layout/hierarchy4"/>
    <dgm:cxn modelId="{1C01A0D9-59B0-4A9F-A88E-5273F31F4BC2}" type="presParOf" srcId="{6B7566F9-CA12-413A-BCD4-B9AD0B9F6024}" destId="{63E8FF65-5468-4482-8B6C-3ABD1F602970}" srcOrd="1" destOrd="0" presId="urn:microsoft.com/office/officeart/2005/8/layout/hierarchy4"/>
    <dgm:cxn modelId="{666B8250-78DE-494E-B3DB-D152ABFB6BCE}" type="presParOf" srcId="{6B7566F9-CA12-413A-BCD4-B9AD0B9F6024}" destId="{FAEC88F6-3341-4811-B2C4-3ACC4F7F4FAB}" srcOrd="2" destOrd="0" presId="urn:microsoft.com/office/officeart/2005/8/layout/hierarchy4"/>
    <dgm:cxn modelId="{9C29AF9B-D5A5-4DAD-B9A0-E03B6DA6BB9B}" type="presParOf" srcId="{FAEC88F6-3341-4811-B2C4-3ACC4F7F4FAB}" destId="{607C97C3-3039-4738-A206-E652125B70EB}" srcOrd="0" destOrd="0" presId="urn:microsoft.com/office/officeart/2005/8/layout/hierarchy4"/>
    <dgm:cxn modelId="{587482F3-533B-4238-B497-FD1F25A54A85}" type="presParOf" srcId="{607C97C3-3039-4738-A206-E652125B70EB}" destId="{5AC0715C-2F1B-4CC2-8412-2542573B7027}" srcOrd="0" destOrd="0" presId="urn:microsoft.com/office/officeart/2005/8/layout/hierarchy4"/>
    <dgm:cxn modelId="{9A3BADC1-FDE6-4BA1-8803-F27701DFD05D}" type="presParOf" srcId="{607C97C3-3039-4738-A206-E652125B70EB}" destId="{0FF334E6-AFCF-424F-BC89-A7DB5CA536E1}" srcOrd="1" destOrd="0" presId="urn:microsoft.com/office/officeart/2005/8/layout/hierarchy4"/>
    <dgm:cxn modelId="{D7E90310-6993-43E9-8512-764C69D48283}" type="presParOf" srcId="{0AD24D3A-CEAE-45E9-915D-1D4CD7830334}" destId="{39D1F74B-7811-4904-8909-AAE8B56CD9ED}" srcOrd="1" destOrd="0" presId="urn:microsoft.com/office/officeart/2005/8/layout/hierarchy4"/>
    <dgm:cxn modelId="{6EBE6679-081B-4A4D-9EA8-00365073F5E3}" type="presParOf" srcId="{0AD24D3A-CEAE-45E9-915D-1D4CD7830334}" destId="{C1B2B8BC-6B51-41A1-A6B4-1D9E7A87B8DA}" srcOrd="2" destOrd="0" presId="urn:microsoft.com/office/officeart/2005/8/layout/hierarchy4"/>
    <dgm:cxn modelId="{DF138614-7330-4641-9421-543FADF1DBCF}" type="presParOf" srcId="{C1B2B8BC-6B51-41A1-A6B4-1D9E7A87B8DA}" destId="{60C8E40F-0D5F-453E-8EF8-1B7A49DDF0D0}" srcOrd="0" destOrd="0" presId="urn:microsoft.com/office/officeart/2005/8/layout/hierarchy4"/>
    <dgm:cxn modelId="{BCF8AFF0-D8C3-4AFD-93C1-7B320AD7EA8B}" type="presParOf" srcId="{C1B2B8BC-6B51-41A1-A6B4-1D9E7A87B8DA}" destId="{2AA370E8-27E1-454B-AACE-C11F15E922D3}" srcOrd="1" destOrd="0" presId="urn:microsoft.com/office/officeart/2005/8/layout/hierarchy4"/>
    <dgm:cxn modelId="{F2634C9F-4CB9-47FB-92BE-985CE0C0862C}" type="presParOf" srcId="{C1B2B8BC-6B51-41A1-A6B4-1D9E7A87B8DA}" destId="{0493E3C2-DB2F-4102-97AB-F706A099CC7D}" srcOrd="2" destOrd="0" presId="urn:microsoft.com/office/officeart/2005/8/layout/hierarchy4"/>
    <dgm:cxn modelId="{7280351E-9BCF-4F92-A25F-F60F53861E3D}" type="presParOf" srcId="{0493E3C2-DB2F-4102-97AB-F706A099CC7D}" destId="{3F425AEB-7D4F-4854-A0C7-AAAEDAEBDDEA}" srcOrd="0" destOrd="0" presId="urn:microsoft.com/office/officeart/2005/8/layout/hierarchy4"/>
    <dgm:cxn modelId="{3C1C1E74-4AB3-4AE1-8B2A-C9F9DE03C648}" type="presParOf" srcId="{3F425AEB-7D4F-4854-A0C7-AAAEDAEBDDEA}" destId="{594DB38F-5E26-469F-B485-E969466A272E}" srcOrd="0" destOrd="0" presId="urn:microsoft.com/office/officeart/2005/8/layout/hierarchy4"/>
    <dgm:cxn modelId="{FBC174DF-4BB6-4D02-A118-CC4DC48CAC90}" type="presParOf" srcId="{3F425AEB-7D4F-4854-A0C7-AAAEDAEBDDEA}" destId="{8F3BAF3C-54B1-4CFA-B973-73828AB64BC2}" srcOrd="1" destOrd="0" presId="urn:microsoft.com/office/officeart/2005/8/layout/hierarchy4"/>
    <dgm:cxn modelId="{7542BE9C-3C72-4889-BC73-341A9794F711}" type="presParOf" srcId="{0AD24D3A-CEAE-45E9-915D-1D4CD7830334}" destId="{E4180DE2-BB3D-4839-9B41-93AC10687D58}" srcOrd="3" destOrd="0" presId="urn:microsoft.com/office/officeart/2005/8/layout/hierarchy4"/>
    <dgm:cxn modelId="{CBA6F131-BE72-4857-BB30-9658F38C1A0D}" type="presParOf" srcId="{0AD24D3A-CEAE-45E9-915D-1D4CD7830334}" destId="{194C800E-9CAE-4A4D-803F-4899B2AF317B}" srcOrd="4" destOrd="0" presId="urn:microsoft.com/office/officeart/2005/8/layout/hierarchy4"/>
    <dgm:cxn modelId="{6835A61D-5CAC-4876-B43F-D0374E91BCC7}" type="presParOf" srcId="{194C800E-9CAE-4A4D-803F-4899B2AF317B}" destId="{3AA3B323-2BD6-4F99-AEAD-0703169E93E6}" srcOrd="0" destOrd="0" presId="urn:microsoft.com/office/officeart/2005/8/layout/hierarchy4"/>
    <dgm:cxn modelId="{95698C25-60F5-4BCA-AFD2-4E9A6F5D256E}" type="presParOf" srcId="{194C800E-9CAE-4A4D-803F-4899B2AF317B}" destId="{F7BF15E8-63F5-4D5F-AA7D-AF0A3E9CE687}" srcOrd="1" destOrd="0" presId="urn:microsoft.com/office/officeart/2005/8/layout/hierarchy4"/>
    <dgm:cxn modelId="{126CA8C1-B978-46A4-AF0E-4C0DCB6DDD38}" type="presParOf" srcId="{194C800E-9CAE-4A4D-803F-4899B2AF317B}" destId="{D92E17B5-F88B-438D-9139-D742CC665F17}" srcOrd="2" destOrd="0" presId="urn:microsoft.com/office/officeart/2005/8/layout/hierarchy4"/>
    <dgm:cxn modelId="{52D13933-71FB-4517-8A43-F30B7D8B08F4}" type="presParOf" srcId="{D92E17B5-F88B-438D-9139-D742CC665F17}" destId="{F3A81D24-CD28-48E4-8A11-5D377FF481EF}" srcOrd="0" destOrd="0" presId="urn:microsoft.com/office/officeart/2005/8/layout/hierarchy4"/>
    <dgm:cxn modelId="{B54A2CB7-6DED-4A27-BD18-0CE2ED7304B4}" type="presParOf" srcId="{F3A81D24-CD28-48E4-8A11-5D377FF481EF}" destId="{0DCA4961-4C42-443A-A022-262C12FA5867}" srcOrd="0" destOrd="0" presId="urn:microsoft.com/office/officeart/2005/8/layout/hierarchy4"/>
    <dgm:cxn modelId="{368E5820-9BAB-490F-9D7D-04621F33A082}" type="presParOf" srcId="{F3A81D24-CD28-48E4-8A11-5D377FF481EF}" destId="{8735FF88-AFBE-48B3-AE97-9C0429880720}" srcOrd="1" destOrd="0" presId="urn:microsoft.com/office/officeart/2005/8/layout/hierarchy4"/>
    <dgm:cxn modelId="{05EA7137-873D-4677-896E-6683128C915E}" type="presParOf" srcId="{D92E17B5-F88B-438D-9139-D742CC665F17}" destId="{C54AEC03-35FF-4B97-895F-7CB5278E8FF8}" srcOrd="1" destOrd="0" presId="urn:microsoft.com/office/officeart/2005/8/layout/hierarchy4"/>
    <dgm:cxn modelId="{FC5FE6EA-59A1-4EC8-AE45-33D0BB75CAD7}" type="presParOf" srcId="{D92E17B5-F88B-438D-9139-D742CC665F17}" destId="{943D3B6A-767B-423E-B67F-85877357DD7F}" srcOrd="2" destOrd="0" presId="urn:microsoft.com/office/officeart/2005/8/layout/hierarchy4"/>
    <dgm:cxn modelId="{35E784EC-F4D1-4820-932E-E0A9916C034E}" type="presParOf" srcId="{943D3B6A-767B-423E-B67F-85877357DD7F}" destId="{C7331F87-6D50-474F-A38D-5660AA1A8F94}" srcOrd="0" destOrd="0" presId="urn:microsoft.com/office/officeart/2005/8/layout/hierarchy4"/>
    <dgm:cxn modelId="{556BAEF9-94A9-488B-AB79-8C25E136AA94}" type="presParOf" srcId="{943D3B6A-767B-423E-B67F-85877357DD7F}" destId="{A0C4393E-8294-4D09-9D8E-5D43B487A27B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3EBEFF-B745-4D9E-AEF5-02ECD0E76EDB}">
      <dsp:nvSpPr>
        <dsp:cNvPr id="0" name=""/>
        <dsp:cNvSpPr/>
      </dsp:nvSpPr>
      <dsp:spPr>
        <a:xfrm>
          <a:off x="2498" y="1444"/>
          <a:ext cx="5269313" cy="962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38100" dir="27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l"/>
        </a:scene3d>
        <a:sp3d prstMaterial="flat">
          <a:bevelT w="57150" h="114300" prst="riblet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3500" kern="1200"/>
            <a:t>無障礙與安全的公共空間</a:t>
          </a:r>
        </a:p>
      </dsp:txBody>
      <dsp:txXfrm>
        <a:off x="30701" y="29647"/>
        <a:ext cx="5212907" cy="906525"/>
      </dsp:txXfrm>
    </dsp:sp>
    <dsp:sp modelId="{2C18336B-1E13-4822-85BD-1707642CB801}">
      <dsp:nvSpPr>
        <dsp:cNvPr id="0" name=""/>
        <dsp:cNvSpPr/>
      </dsp:nvSpPr>
      <dsp:spPr>
        <a:xfrm>
          <a:off x="2498" y="1056821"/>
          <a:ext cx="1251618" cy="96293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38100" dir="27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l"/>
        </a:scene3d>
        <a:sp3d prstMaterial="flat">
          <a:bevelT w="57150" h="114300" prst="riblet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400" kern="1200"/>
            <a:t>大眾運輸</a:t>
          </a:r>
        </a:p>
      </dsp:txBody>
      <dsp:txXfrm>
        <a:off x="30701" y="1085024"/>
        <a:ext cx="1195212" cy="906525"/>
      </dsp:txXfrm>
    </dsp:sp>
    <dsp:sp modelId="{5AC0715C-2F1B-4CC2-8412-2542573B7027}">
      <dsp:nvSpPr>
        <dsp:cNvPr id="0" name=""/>
        <dsp:cNvSpPr/>
      </dsp:nvSpPr>
      <dsp:spPr>
        <a:xfrm>
          <a:off x="2498" y="2112198"/>
          <a:ext cx="1251618" cy="96293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38100" dir="27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l"/>
        </a:scene3d>
        <a:sp3d prstMaterial="flat">
          <a:bevelT w="57150" h="114300" prst="riblet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住宅</a:t>
          </a:r>
        </a:p>
      </dsp:txBody>
      <dsp:txXfrm>
        <a:off x="30701" y="2140401"/>
        <a:ext cx="1195212" cy="906525"/>
      </dsp:txXfrm>
    </dsp:sp>
    <dsp:sp modelId="{60C8E40F-0D5F-453E-8EF8-1B7A49DDF0D0}">
      <dsp:nvSpPr>
        <dsp:cNvPr id="0" name=""/>
        <dsp:cNvSpPr/>
      </dsp:nvSpPr>
      <dsp:spPr>
        <a:xfrm>
          <a:off x="1359252" y="1056821"/>
          <a:ext cx="1251618" cy="96293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38100" dir="27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l"/>
        </a:scene3d>
        <a:sp3d prstMaterial="flat">
          <a:bevelT w="57150" h="114300" prst="riblet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400" kern="1200"/>
            <a:t>社會參與</a:t>
          </a:r>
        </a:p>
      </dsp:txBody>
      <dsp:txXfrm>
        <a:off x="1387455" y="1085024"/>
        <a:ext cx="1195212" cy="906525"/>
      </dsp:txXfrm>
    </dsp:sp>
    <dsp:sp modelId="{594DB38F-5E26-469F-B485-E969466A272E}">
      <dsp:nvSpPr>
        <dsp:cNvPr id="0" name=""/>
        <dsp:cNvSpPr/>
      </dsp:nvSpPr>
      <dsp:spPr>
        <a:xfrm>
          <a:off x="1359252" y="2112198"/>
          <a:ext cx="1251618" cy="96293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38100" dir="27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l"/>
        </a:scene3d>
        <a:sp3d prstMaterial="flat">
          <a:bevelT w="57150" h="114300" prst="riblet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敬老與社會融入</a:t>
          </a:r>
        </a:p>
      </dsp:txBody>
      <dsp:txXfrm>
        <a:off x="1387455" y="2140401"/>
        <a:ext cx="1195212" cy="906525"/>
      </dsp:txXfrm>
    </dsp:sp>
    <dsp:sp modelId="{3AA3B323-2BD6-4F99-AEAD-0703169E93E6}">
      <dsp:nvSpPr>
        <dsp:cNvPr id="0" name=""/>
        <dsp:cNvSpPr/>
      </dsp:nvSpPr>
      <dsp:spPr>
        <a:xfrm>
          <a:off x="2716006" y="1056821"/>
          <a:ext cx="2555804" cy="96293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38100" dir="27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l"/>
        </a:scene3d>
        <a:sp3d prstMaterial="flat">
          <a:bevelT w="57150" h="114300" prst="riblet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400" kern="1200"/>
            <a:t>工作與志願服務</a:t>
          </a:r>
        </a:p>
      </dsp:txBody>
      <dsp:txXfrm>
        <a:off x="2744209" y="1085024"/>
        <a:ext cx="2499398" cy="906525"/>
      </dsp:txXfrm>
    </dsp:sp>
    <dsp:sp modelId="{0DCA4961-4C42-443A-A022-262C12FA5867}">
      <dsp:nvSpPr>
        <dsp:cNvPr id="0" name=""/>
        <dsp:cNvSpPr/>
      </dsp:nvSpPr>
      <dsp:spPr>
        <a:xfrm>
          <a:off x="2716006" y="2112198"/>
          <a:ext cx="1251618" cy="96293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38100" dir="27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l"/>
        </a:scene3d>
        <a:sp3d prstMaterial="flat">
          <a:bevelT w="57150" h="114300" prst="riblet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通訊與資訊</a:t>
          </a:r>
        </a:p>
      </dsp:txBody>
      <dsp:txXfrm>
        <a:off x="2744209" y="2140401"/>
        <a:ext cx="1195212" cy="906525"/>
      </dsp:txXfrm>
    </dsp:sp>
    <dsp:sp modelId="{C7331F87-6D50-474F-A38D-5660AA1A8F94}">
      <dsp:nvSpPr>
        <dsp:cNvPr id="0" name=""/>
        <dsp:cNvSpPr/>
      </dsp:nvSpPr>
      <dsp:spPr>
        <a:xfrm>
          <a:off x="4020193" y="2112198"/>
          <a:ext cx="1251618" cy="96293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38100" dir="27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l"/>
        </a:scene3d>
        <a:sp3d prstMaterial="flat">
          <a:bevelT w="57150" h="114300" prst="riblet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社區及健康服務</a:t>
          </a:r>
        </a:p>
      </dsp:txBody>
      <dsp:txXfrm>
        <a:off x="4048396" y="2140401"/>
        <a:ext cx="1195212" cy="9065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木刻字型">
  <a:themeElements>
    <a:clrScheme name="綠色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Tw Cen MT-Rockwell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凸痕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B9EB3-8181-4DE6-ACB7-A725CA628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507</Words>
  <Characters>2895</Characters>
  <Application>Microsoft Office Word</Application>
  <DocSecurity>0</DocSecurity>
  <Lines>24</Lines>
  <Paragraphs>6</Paragraphs>
  <ScaleCrop>false</ScaleCrop>
  <Company>NCCU DLLL</Company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「WHO高齡友善城市指南」摘要</dc:title>
  <dc:subject/>
  <dc:creator>陳勇汀</dc:creator>
  <cp:keywords/>
  <dc:description/>
  <cp:lastModifiedBy>Pulipuli Chen</cp:lastModifiedBy>
  <cp:revision>2</cp:revision>
  <dcterms:created xsi:type="dcterms:W3CDTF">2015-12-08T18:18:00Z</dcterms:created>
  <dcterms:modified xsi:type="dcterms:W3CDTF">2015-12-08T18:18:00Z</dcterms:modified>
</cp:coreProperties>
</file>