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>SAVE OUTFILE=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  'D:\xampp\htdocs\blogger-data\blog-pulipuli-info-data-2017\04\chi-squared-test\data-simpsons-para'+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A05775">
        <w:rPr>
          <w:rFonts w:ascii="Courier New" w:hAnsi="Courier New" w:cs="Courier New"/>
          <w:color w:val="000000"/>
          <w:sz w:val="20"/>
          <w:szCs w:val="20"/>
        </w:rPr>
        <w:t>dox.sav</w:t>
      </w:r>
      <w:proofErr w:type="spellEnd"/>
      <w:r w:rsidRPr="00A05775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/COMPRESSED.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>WEIGHT BY freq.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>CROSSTABS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/TABLES=gender BY pass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/FORMAT=AVALUE TABLES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/STATISTICS=CHISQ CC PHI LAMBDA UC ETA CORR GAMMA D BTAU CTAU KAPPA RISK MCNEMAR </w:t>
      </w:r>
      <w:proofErr w:type="gramStart"/>
      <w:r w:rsidRPr="00A05775">
        <w:rPr>
          <w:rFonts w:ascii="Courier New" w:hAnsi="Courier New" w:cs="Courier New"/>
          <w:color w:val="000000"/>
          <w:sz w:val="20"/>
          <w:szCs w:val="20"/>
        </w:rPr>
        <w:t>CMH(</w:t>
      </w:r>
      <w:proofErr w:type="gramEnd"/>
      <w:r w:rsidRPr="00A05775"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/CELLS=COUNT EXPECTED ROW COLUMN TOTAL RESID SRESID ASRESID BPROP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 xml:space="preserve">  /COUNT ROUND CELL.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細明體" w:eastAsia="細明體" w:hAnsi="Times New Roman" w:cs="細明體"/>
          <w:b/>
          <w:bCs/>
          <w:color w:val="000000"/>
          <w:sz w:val="26"/>
          <w:szCs w:val="26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細明體" w:eastAsia="細明體" w:hAnsi="Times New Roman" w:cs="細明體"/>
          <w:b/>
          <w:bCs/>
          <w:color w:val="000000"/>
          <w:sz w:val="26"/>
          <w:szCs w:val="26"/>
        </w:rPr>
      </w:pPr>
      <w:r w:rsidRPr="00A05775">
        <w:rPr>
          <w:rFonts w:ascii="細明體" w:eastAsia="細明體" w:hAnsi="Times New Roman" w:cs="細明體" w:hint="eastAsia"/>
          <w:b/>
          <w:bCs/>
          <w:color w:val="000000"/>
          <w:sz w:val="26"/>
          <w:szCs w:val="26"/>
        </w:rPr>
        <w:t>交叉表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細明體" w:eastAsia="細明體" w:hAnsi="Times New Roman" w:cs="細明體"/>
          <w:color w:val="000000"/>
          <w:sz w:val="26"/>
          <w:szCs w:val="26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2715"/>
        <w:gridCol w:w="2749"/>
      </w:tblGrid>
      <w:tr w:rsidR="00A05775" w:rsidRPr="00A05775">
        <w:trPr>
          <w:cantSplit/>
        </w:trPr>
        <w:tc>
          <w:tcPr>
            <w:tcW w:w="6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注意事項</w:t>
            </w:r>
          </w:p>
        </w:tc>
      </w:tr>
      <w:tr w:rsidR="00A05775" w:rsidRPr="00A05775">
        <w:trPr>
          <w:cantSplit/>
        </w:trPr>
        <w:tc>
          <w:tcPr>
            <w:tcW w:w="424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建立的輸出</w:t>
            </w:r>
          </w:p>
        </w:tc>
        <w:tc>
          <w:tcPr>
            <w:tcW w:w="274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02-MAY-2017 12:35:25</w:t>
            </w:r>
          </w:p>
        </w:tc>
      </w:tr>
      <w:tr w:rsidR="00A05775" w:rsidRPr="00A05775">
        <w:trPr>
          <w:cantSplit/>
        </w:trPr>
        <w:tc>
          <w:tcPr>
            <w:tcW w:w="424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說明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A05775" w:rsidRPr="00A05775">
        <w:trPr>
          <w:cantSplit/>
        </w:trPr>
        <w:tc>
          <w:tcPr>
            <w:tcW w:w="15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輸入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資料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D:\xampp\htdocs\blogger-data\blog-pulipuli-info-data-2017\04\chi-squared-test\data-simpsons-paradox.sav</w:t>
            </w:r>
          </w:p>
        </w:tc>
      </w:tr>
      <w:tr w:rsidR="00A05775" w:rsidRPr="00A05775"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作用中資料集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資料集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</w:tr>
      <w:tr w:rsidR="00A05775" w:rsidRPr="00A05775"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過濾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&lt;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無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&gt;</w:t>
            </w:r>
          </w:p>
        </w:tc>
      </w:tr>
      <w:tr w:rsidR="00A05775" w:rsidRPr="00A05775"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加權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freq</w:t>
            </w:r>
            <w:proofErr w:type="spellEnd"/>
          </w:p>
        </w:tc>
      </w:tr>
      <w:tr w:rsidR="00A05775" w:rsidRPr="00A05775"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分割檔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&lt;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無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&gt;</w:t>
            </w:r>
          </w:p>
        </w:tc>
      </w:tr>
      <w:tr w:rsidR="00A05775" w:rsidRPr="00A05775"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目前啟用的資料檔中之橫列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N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</w:t>
            </w:r>
          </w:p>
        </w:tc>
      </w:tr>
      <w:tr w:rsidR="00A05775" w:rsidRPr="00A05775">
        <w:trPr>
          <w:cantSplit/>
        </w:trPr>
        <w:tc>
          <w:tcPr>
            <w:tcW w:w="15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遺漏值的處理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遺漏值的定義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使用者界定的遺漏值會被視為遺漏值。</w:t>
            </w:r>
          </w:p>
        </w:tc>
      </w:tr>
      <w:tr w:rsidR="00A05775" w:rsidRPr="00A05775"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使用的觀察值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每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</w:t>
            </w:r>
            <w:proofErr w:type="gram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表格的統計量是以每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</w:t>
            </w:r>
            <w:proofErr w:type="gram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表格中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所有變數指定範圍內包含有效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資料的全部觀察值為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準</w:t>
            </w:r>
            <w:proofErr w:type="gram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</w:p>
        </w:tc>
      </w:tr>
      <w:tr w:rsidR="00A05775" w:rsidRPr="00A05775">
        <w:trPr>
          <w:cantSplit/>
        </w:trPr>
        <w:tc>
          <w:tcPr>
            <w:tcW w:w="424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lastRenderedPageBreak/>
              <w:t>語法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CROSSTABS</w:t>
            </w:r>
          </w:p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 /TABLES=gender BY pass</w:t>
            </w:r>
          </w:p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 /FORMAT=AVALUE TABLES</w:t>
            </w:r>
          </w:p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 /STATISTICS=CHISQ CC PHI LAMBDA UC ETA CORR GAMMA D BTAU CTAU KAPPA RISK MCNEMAR CMH(1)</w:t>
            </w:r>
          </w:p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 /CELLS=COUNT EXPECTED ROW COLUMN TOTAL RESID SRESID ASRESID BPROP</w:t>
            </w:r>
          </w:p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 /COUNT ROUND CELL.</w:t>
            </w:r>
          </w:p>
        </w:tc>
      </w:tr>
      <w:tr w:rsidR="00A05775" w:rsidRPr="00A05775">
        <w:trPr>
          <w:cantSplit/>
        </w:trPr>
        <w:tc>
          <w:tcPr>
            <w:tcW w:w="15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資源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處理器時間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00:00:00.00</w:t>
            </w:r>
          </w:p>
        </w:tc>
      </w:tr>
      <w:tr w:rsidR="00A05775" w:rsidRPr="00A05775"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經過的時間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00:00:00.18</w:t>
            </w:r>
          </w:p>
        </w:tc>
      </w:tr>
      <w:tr w:rsidR="00A05775" w:rsidRPr="00A05775"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要求的向度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</w:t>
            </w:r>
          </w:p>
        </w:tc>
      </w:tr>
      <w:tr w:rsidR="00A05775" w:rsidRPr="00A05775">
        <w:trPr>
          <w:cantSplit/>
        </w:trPr>
        <w:tc>
          <w:tcPr>
            <w:tcW w:w="15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可用的格</w:t>
            </w:r>
          </w:p>
        </w:tc>
        <w:tc>
          <w:tcPr>
            <w:tcW w:w="274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131072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5775">
        <w:rPr>
          <w:rFonts w:ascii="Courier New" w:hAnsi="Courier New" w:cs="Courier New"/>
          <w:color w:val="000000"/>
          <w:sz w:val="20"/>
          <w:szCs w:val="20"/>
        </w:rPr>
        <w:t>[</w:t>
      </w:r>
      <w:r w:rsidRPr="00A05775">
        <w:rPr>
          <w:rFonts w:ascii="Courier New" w:hAnsi="Courier New" w:cs="Courier New"/>
          <w:color w:val="000000"/>
          <w:sz w:val="20"/>
          <w:szCs w:val="20"/>
        </w:rPr>
        <w:t>資料集</w:t>
      </w:r>
      <w:r w:rsidRPr="00A05775">
        <w:rPr>
          <w:rFonts w:ascii="Courier New" w:hAnsi="Courier New" w:cs="Courier New"/>
          <w:color w:val="000000"/>
          <w:sz w:val="20"/>
          <w:szCs w:val="20"/>
        </w:rPr>
        <w:t>0] D:\xampp\htdocs\blogger-data\blog-pulipuli-info-data-2017\04\chi-squared-test\data-simpsons-paradox.sav</w:t>
      </w:r>
    </w:p>
    <w:p w:rsidR="00A05775" w:rsidRPr="00A05775" w:rsidRDefault="00A05775" w:rsidP="00A057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8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107"/>
        <w:gridCol w:w="1106"/>
        <w:gridCol w:w="1106"/>
        <w:gridCol w:w="1106"/>
        <w:gridCol w:w="1106"/>
        <w:gridCol w:w="1106"/>
      </w:tblGrid>
      <w:tr w:rsidR="00A05775" w:rsidRPr="00A05775">
        <w:trPr>
          <w:cantSplit/>
        </w:trPr>
        <w:tc>
          <w:tcPr>
            <w:tcW w:w="82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觀察值處理摘要</w:t>
            </w:r>
          </w:p>
        </w:tc>
      </w:tr>
      <w:tr w:rsidR="00A05775" w:rsidRPr="00A05775">
        <w:trPr>
          <w:cantSplit/>
        </w:trPr>
        <w:tc>
          <w:tcPr>
            <w:tcW w:w="160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6636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觀察值</w:t>
            </w:r>
          </w:p>
        </w:tc>
      </w:tr>
      <w:tr w:rsidR="00A05775" w:rsidRPr="00A05775">
        <w:trPr>
          <w:cantSplit/>
        </w:trPr>
        <w:tc>
          <w:tcPr>
            <w:tcW w:w="16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21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有效的</w:t>
            </w:r>
          </w:p>
        </w:tc>
        <w:tc>
          <w:tcPr>
            <w:tcW w:w="2212" w:type="dxa"/>
            <w:gridSpan w:val="2"/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遺漏值</w:t>
            </w:r>
          </w:p>
        </w:tc>
        <w:tc>
          <w:tcPr>
            <w:tcW w:w="2212" w:type="dxa"/>
            <w:gridSpan w:val="2"/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</w:tr>
      <w:tr w:rsidR="00A05775" w:rsidRPr="00A05775">
        <w:trPr>
          <w:cantSplit/>
        </w:trPr>
        <w:tc>
          <w:tcPr>
            <w:tcW w:w="160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百分比</w:t>
            </w:r>
          </w:p>
        </w:tc>
      </w:tr>
      <w:tr w:rsidR="00A05775" w:rsidRPr="00A05775">
        <w:trPr>
          <w:cantSplit/>
        </w:trPr>
        <w:tc>
          <w:tcPr>
            <w:tcW w:w="16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 * pass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6"/>
        <w:gridCol w:w="805"/>
        <w:gridCol w:w="1861"/>
        <w:gridCol w:w="1106"/>
        <w:gridCol w:w="1106"/>
        <w:gridCol w:w="1106"/>
      </w:tblGrid>
      <w:tr w:rsidR="00A05775" w:rsidRPr="00A05775">
        <w:trPr>
          <w:cantSplit/>
        </w:trPr>
        <w:tc>
          <w:tcPr>
            <w:tcW w:w="69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gender * pass </w:t>
            </w: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交叉表</w:t>
            </w:r>
          </w:p>
        </w:tc>
      </w:tr>
      <w:tr w:rsidR="00A05775" w:rsidRPr="00A05775">
        <w:trPr>
          <w:cantSplit/>
        </w:trPr>
        <w:tc>
          <w:tcPr>
            <w:tcW w:w="361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21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110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</w:tr>
      <w:tr w:rsidR="00A05775" w:rsidRPr="00A05775">
        <w:trPr>
          <w:cantSplit/>
        </w:trPr>
        <w:tc>
          <w:tcPr>
            <w:tcW w:w="361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未通過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通過</w:t>
            </w:r>
          </w:p>
        </w:tc>
        <w:tc>
          <w:tcPr>
            <w:tcW w:w="110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</w:tr>
      <w:tr w:rsidR="00A05775" w:rsidRPr="00A05775">
        <w:trPr>
          <w:cantSplit/>
        </w:trPr>
        <w:tc>
          <w:tcPr>
            <w:tcW w:w="95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80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男性</w:t>
            </w:r>
          </w:p>
        </w:tc>
        <w:tc>
          <w:tcPr>
            <w:tcW w:w="18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45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35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</w:t>
            </w: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期望個數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80.0</w:t>
            </w: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gender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56.2%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43.8%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52.9%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63.6%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57.1%</w:t>
            </w: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整體的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%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32.1%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25.0%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57.1%</w:t>
            </w: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-3.6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標準化殘差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-.5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調整後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女性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60</w:t>
            </w: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期望個數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60.0</w:t>
            </w: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gender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66.7%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33.3%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47.1%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36.4%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42.9%</w:t>
            </w: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整體的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%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28.6%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42.9%</w:t>
            </w: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-3.6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標準化殘差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-.7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調整後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的殘差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1759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</w:tr>
      <w:tr w:rsidR="00A05775" w:rsidRPr="00A05775">
        <w:trPr>
          <w:cantSplit/>
        </w:trPr>
        <w:tc>
          <w:tcPr>
            <w:tcW w:w="17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期望個數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140.0</w:t>
            </w:r>
          </w:p>
        </w:tc>
      </w:tr>
      <w:tr w:rsidR="00A05775" w:rsidRPr="00A05775">
        <w:trPr>
          <w:cantSplit/>
        </w:trPr>
        <w:tc>
          <w:tcPr>
            <w:tcW w:w="17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gender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60.7%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39.3%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A05775" w:rsidRPr="00A05775">
        <w:trPr>
          <w:cantSplit/>
        </w:trPr>
        <w:tc>
          <w:tcPr>
            <w:tcW w:w="17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之內的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A05775" w:rsidRPr="00A05775">
        <w:trPr>
          <w:cantSplit/>
        </w:trPr>
        <w:tc>
          <w:tcPr>
            <w:tcW w:w="1759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整體的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%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60.7%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39.3%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100.0%</w:t>
            </w:r>
          </w:p>
        </w:tc>
      </w:tr>
      <w:tr w:rsidR="00A05775" w:rsidRPr="00A05775">
        <w:trPr>
          <w:cantSplit/>
        </w:trPr>
        <w:tc>
          <w:tcPr>
            <w:tcW w:w="69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每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個</w:t>
            </w:r>
            <w:proofErr w:type="gram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下標字母都代表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類別的子集，其行比例在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.05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水準上，彼此差異不大。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8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107"/>
        <w:gridCol w:w="1106"/>
        <w:gridCol w:w="1609"/>
        <w:gridCol w:w="1609"/>
        <w:gridCol w:w="1609"/>
      </w:tblGrid>
      <w:tr w:rsidR="00A05775" w:rsidRPr="00A05775">
        <w:trPr>
          <w:cantSplit/>
        </w:trPr>
        <w:tc>
          <w:tcPr>
            <w:tcW w:w="8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卡方檢定</w:t>
            </w:r>
          </w:p>
        </w:tc>
      </w:tr>
      <w:tr w:rsidR="00A05775" w:rsidRPr="00A05775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雙尾</w:t>
            </w:r>
            <w:proofErr w:type="gram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精確顯著性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雙尾</w:t>
            </w:r>
            <w:proofErr w:type="gram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精確顯著性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單尾</w:t>
            </w:r>
            <w:proofErr w:type="gram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</w:tr>
      <w:tr w:rsidR="00A05775" w:rsidRPr="00A05775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Pearson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卡方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1.560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  <w:tc>
          <w:tcPr>
            <w:tcW w:w="16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連續性校正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1.154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.283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概似比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1.571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Fisher's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精確檢定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.226</w:t>
            </w:r>
          </w:p>
        </w:tc>
        <w:tc>
          <w:tcPr>
            <w:tcW w:w="16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.141</w:t>
            </w:r>
          </w:p>
        </w:tc>
      </w:tr>
      <w:tr w:rsidR="00A05775" w:rsidRPr="00A0577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線性對線性的關連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1.549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.213</w:t>
            </w: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McNemar</w:t>
            </w:r>
            <w:proofErr w:type="spell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檢定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6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有效觀察值的個數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8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a. 0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(0.0%)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的預期個數少於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5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最小的預期個數為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23.57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。</w:t>
            </w:r>
          </w:p>
        </w:tc>
      </w:tr>
      <w:tr w:rsidR="00A05775" w:rsidRPr="00A05775">
        <w:trPr>
          <w:cantSplit/>
        </w:trPr>
        <w:tc>
          <w:tcPr>
            <w:tcW w:w="8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b.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只能計算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2x2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表格</w:t>
            </w:r>
          </w:p>
        </w:tc>
      </w:tr>
      <w:tr w:rsidR="00A05775" w:rsidRPr="00A05775">
        <w:trPr>
          <w:cantSplit/>
        </w:trPr>
        <w:tc>
          <w:tcPr>
            <w:tcW w:w="89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兩個變數必須具有相同類別的數值。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12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5"/>
        <w:gridCol w:w="2683"/>
        <w:gridCol w:w="1559"/>
        <w:gridCol w:w="1106"/>
        <w:gridCol w:w="1408"/>
        <w:gridCol w:w="1424"/>
        <w:gridCol w:w="1508"/>
      </w:tblGrid>
      <w:tr w:rsidR="00A05775" w:rsidRPr="00A05775"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方向性量數</w:t>
            </w:r>
          </w:p>
        </w:tc>
      </w:tr>
      <w:tr w:rsidR="00A05775" w:rsidRPr="00A05775">
        <w:trPr>
          <w:cantSplit/>
        </w:trPr>
        <w:tc>
          <w:tcPr>
            <w:tcW w:w="655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14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漸近標準誤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近似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T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分配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50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顯著性近似值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以名義量數為主</w:t>
            </w:r>
          </w:p>
        </w:tc>
        <w:tc>
          <w:tcPr>
            <w:tcW w:w="268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Lambda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55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對稱性量數</w:t>
            </w:r>
            <w:proofErr w:type="gramEnd"/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0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50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Goodman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與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Kruskal</w:t>
            </w:r>
            <w:proofErr w:type="spell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Tau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測量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.213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.213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不確定係數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對稱性量數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e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e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.210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e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以次序量數為主</w:t>
            </w:r>
          </w:p>
        </w:tc>
        <w:tc>
          <w:tcPr>
            <w:tcW w:w="26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Somers' d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對稱性量數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-.107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-.104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.082</w:t>
            </w: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rPr>
          <w:cantSplit/>
        </w:trPr>
        <w:tc>
          <w:tcPr>
            <w:tcW w:w="2313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以名義量數和間隔為主</w:t>
            </w:r>
          </w:p>
        </w:tc>
        <w:tc>
          <w:tcPr>
            <w:tcW w:w="2682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Eta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2313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682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pass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依變數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140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a.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未假定虛無假設為真。</w:t>
            </w:r>
          </w:p>
        </w:tc>
      </w:tr>
      <w:tr w:rsidR="00A05775" w:rsidRPr="00A05775"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b.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由於漸近標準誤等於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，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因此無法計算。</w:t>
            </w:r>
          </w:p>
        </w:tc>
      </w:tr>
      <w:tr w:rsidR="00A05775" w:rsidRPr="00A05775"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以卡方近似法為準</w:t>
            </w:r>
          </w:p>
        </w:tc>
      </w:tr>
      <w:tr w:rsidR="00A05775" w:rsidRPr="00A05775"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d</w:t>
            </w:r>
            <w:proofErr w:type="gram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使用假定虛無假設為真時之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漸近標準誤。</w:t>
            </w:r>
          </w:p>
        </w:tc>
      </w:tr>
      <w:tr w:rsidR="00A05775" w:rsidRPr="00A05775">
        <w:trPr>
          <w:cantSplit/>
        </w:trPr>
        <w:tc>
          <w:tcPr>
            <w:tcW w:w="12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e.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概似比卡方機率。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1"/>
        <w:gridCol w:w="2532"/>
        <w:gridCol w:w="1106"/>
        <w:gridCol w:w="1408"/>
        <w:gridCol w:w="1425"/>
        <w:gridCol w:w="1508"/>
      </w:tblGrid>
      <w:tr w:rsidR="00A05775" w:rsidRPr="00A05775">
        <w:trPr>
          <w:cantSplit/>
        </w:trPr>
        <w:tc>
          <w:tcPr>
            <w:tcW w:w="9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對稱性量數</w:t>
            </w:r>
            <w:proofErr w:type="gramEnd"/>
          </w:p>
        </w:tc>
      </w:tr>
      <w:tr w:rsidR="00A05775" w:rsidRPr="00A05775">
        <w:trPr>
          <w:cantSplit/>
        </w:trPr>
        <w:tc>
          <w:tcPr>
            <w:tcW w:w="424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14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漸近標準誤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近似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T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分配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50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顯著性近似值</w:t>
            </w:r>
          </w:p>
        </w:tc>
      </w:tr>
      <w:tr w:rsidR="00A05775" w:rsidRPr="00A05775">
        <w:trPr>
          <w:cantSplit/>
        </w:trPr>
        <w:tc>
          <w:tcPr>
            <w:tcW w:w="171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以名義量數為主</w:t>
            </w:r>
          </w:p>
        </w:tc>
        <w:tc>
          <w:tcPr>
            <w:tcW w:w="253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Phi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40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</w:tr>
      <w:tr w:rsidR="00A05775" w:rsidRPr="00A05775">
        <w:trPr>
          <w:cantSplit/>
        </w:trPr>
        <w:tc>
          <w:tcPr>
            <w:tcW w:w="171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Cramer's V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</w:tr>
      <w:tr w:rsidR="00A05775" w:rsidRPr="00A05775">
        <w:trPr>
          <w:cantSplit/>
        </w:trPr>
        <w:tc>
          <w:tcPr>
            <w:tcW w:w="171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列聯係數</w:t>
            </w:r>
            <w:proofErr w:type="gramEnd"/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.105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</w:tr>
      <w:tr w:rsidR="00A05775" w:rsidRPr="00A05775">
        <w:trPr>
          <w:cantSplit/>
        </w:trPr>
        <w:tc>
          <w:tcPr>
            <w:tcW w:w="1710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以次序量數為主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Kendall's tau-b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rPr>
          <w:cantSplit/>
        </w:trPr>
        <w:tc>
          <w:tcPr>
            <w:tcW w:w="1710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Kendall's tau-c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-.102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.081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rPr>
          <w:cantSplit/>
        </w:trPr>
        <w:tc>
          <w:tcPr>
            <w:tcW w:w="1710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Gamma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-.217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.169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-1.264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.206</w:t>
            </w:r>
          </w:p>
        </w:tc>
      </w:tr>
      <w:tr w:rsidR="00A05775" w:rsidRPr="00A05775">
        <w:trPr>
          <w:cantSplit/>
        </w:trPr>
        <w:tc>
          <w:tcPr>
            <w:tcW w:w="1710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Spearman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相關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-1.247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.215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A05775" w:rsidRPr="00A05775">
        <w:trPr>
          <w:cantSplit/>
        </w:trPr>
        <w:tc>
          <w:tcPr>
            <w:tcW w:w="171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以間隔為主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Pearson R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相關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-.106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-1.247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.215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A05775" w:rsidRPr="00A05775">
        <w:trPr>
          <w:cantSplit/>
        </w:trPr>
        <w:tc>
          <w:tcPr>
            <w:tcW w:w="171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同意量數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Kappa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1.249</w:t>
            </w:r>
          </w:p>
        </w:tc>
        <w:tc>
          <w:tcPr>
            <w:tcW w:w="150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</w:tr>
      <w:tr w:rsidR="00A05775" w:rsidRPr="00A05775">
        <w:trPr>
          <w:cantSplit/>
        </w:trPr>
        <w:tc>
          <w:tcPr>
            <w:tcW w:w="424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有效觀察值的個數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40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05775" w:rsidRPr="00A05775">
        <w:trPr>
          <w:cantSplit/>
        </w:trPr>
        <w:tc>
          <w:tcPr>
            <w:tcW w:w="9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a.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未假定虛無假設為真。</w:t>
            </w:r>
          </w:p>
        </w:tc>
      </w:tr>
      <w:tr w:rsidR="00A05775" w:rsidRPr="00A05775">
        <w:trPr>
          <w:cantSplit/>
        </w:trPr>
        <w:tc>
          <w:tcPr>
            <w:tcW w:w="9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gram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b</w:t>
            </w:r>
            <w:proofErr w:type="gram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使用假定虛無假設為真時之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漸近標準誤。</w:t>
            </w:r>
          </w:p>
        </w:tc>
      </w:tr>
      <w:tr w:rsidR="00A05775" w:rsidRPr="00A05775">
        <w:trPr>
          <w:cantSplit/>
        </w:trPr>
        <w:tc>
          <w:tcPr>
            <w:tcW w:w="9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c.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以一般近似值為準。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3"/>
        <w:gridCol w:w="1106"/>
        <w:gridCol w:w="1106"/>
        <w:gridCol w:w="1106"/>
      </w:tblGrid>
      <w:tr w:rsidR="00A05775" w:rsidRPr="00A05775">
        <w:trPr>
          <w:cantSplit/>
        </w:trPr>
        <w:tc>
          <w:tcPr>
            <w:tcW w:w="6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風險估計值</w:t>
            </w:r>
          </w:p>
        </w:tc>
      </w:tr>
      <w:tr w:rsidR="00A05775" w:rsidRPr="00A05775">
        <w:trPr>
          <w:cantSplit/>
        </w:trPr>
        <w:tc>
          <w:tcPr>
            <w:tcW w:w="268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數值</w:t>
            </w:r>
          </w:p>
        </w:tc>
        <w:tc>
          <w:tcPr>
            <w:tcW w:w="221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95%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信賴區間</w:t>
            </w:r>
          </w:p>
        </w:tc>
      </w:tr>
      <w:tr w:rsidR="00A05775" w:rsidRPr="00A05775">
        <w:trPr>
          <w:cantSplit/>
        </w:trPr>
        <w:tc>
          <w:tcPr>
            <w:tcW w:w="268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106" w:type="dxa"/>
            <w:tcBorders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較低</w:t>
            </w:r>
          </w:p>
        </w:tc>
        <w:tc>
          <w:tcPr>
            <w:tcW w:w="110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較高</w:t>
            </w:r>
          </w:p>
        </w:tc>
      </w:tr>
      <w:tr w:rsidR="00A05775" w:rsidRPr="00A05775">
        <w:trPr>
          <w:cantSplit/>
        </w:trPr>
        <w:tc>
          <w:tcPr>
            <w:tcW w:w="2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gender 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男性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/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女性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)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的奇數比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.643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.321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1.288</w:t>
            </w:r>
          </w:p>
        </w:tc>
      </w:tr>
      <w:tr w:rsidR="00A05775" w:rsidRPr="00A05775">
        <w:trPr>
          <w:cantSplit/>
        </w:trPr>
        <w:tc>
          <w:tcPr>
            <w:tcW w:w="2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顯示相對風險之估計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=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未通過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.844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.648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1.098</w:t>
            </w:r>
          </w:p>
        </w:tc>
      </w:tr>
      <w:tr w:rsidR="00A05775" w:rsidRPr="00A05775">
        <w:trPr>
          <w:cantSplit/>
        </w:trPr>
        <w:tc>
          <w:tcPr>
            <w:tcW w:w="2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顯示相對風險之估計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pass =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通過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1.313</w:t>
            </w:r>
          </w:p>
        </w:tc>
        <w:tc>
          <w:tcPr>
            <w:tcW w:w="110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.849</w:t>
            </w:r>
          </w:p>
        </w:tc>
        <w:tc>
          <w:tcPr>
            <w:tcW w:w="110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2.029</w:t>
            </w:r>
          </w:p>
        </w:tc>
      </w:tr>
      <w:tr w:rsidR="00A05775" w:rsidRPr="00A05775">
        <w:trPr>
          <w:cantSplit/>
        </w:trPr>
        <w:tc>
          <w:tcPr>
            <w:tcW w:w="2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有效觀察值的個數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54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6"/>
        <w:gridCol w:w="1307"/>
        <w:gridCol w:w="1106"/>
        <w:gridCol w:w="1609"/>
      </w:tblGrid>
      <w:tr w:rsidR="00A05775" w:rsidRPr="00A05775">
        <w:trPr>
          <w:cantSplit/>
        </w:trPr>
        <w:tc>
          <w:tcPr>
            <w:tcW w:w="5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勝數比的同質性檢定</w:t>
            </w:r>
          </w:p>
        </w:tc>
      </w:tr>
      <w:tr w:rsidR="00A05775" w:rsidRPr="00A05775">
        <w:trPr>
          <w:cantSplit/>
        </w:trPr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卡方統計量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雙邊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</w:tr>
      <w:tr w:rsidR="00A05775" w:rsidRPr="00A05775">
        <w:trPr>
          <w:cantSplit/>
        </w:trPr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Breslow-Day</w:t>
            </w:r>
          </w:p>
        </w:tc>
        <w:tc>
          <w:tcPr>
            <w:tcW w:w="130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</w:p>
        </w:tc>
      </w:tr>
      <w:tr w:rsidR="00A05775" w:rsidRPr="00A05775">
        <w:trPr>
          <w:cantSplit/>
        </w:trPr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Tarone's</w:t>
            </w:r>
            <w:proofErr w:type="spellEnd"/>
          </w:p>
        </w:tc>
        <w:tc>
          <w:tcPr>
            <w:tcW w:w="130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58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1307"/>
        <w:gridCol w:w="1106"/>
        <w:gridCol w:w="1610"/>
      </w:tblGrid>
      <w:tr w:rsidR="00A05775" w:rsidRPr="00A05775">
        <w:trPr>
          <w:cantSplit/>
        </w:trPr>
        <w:tc>
          <w:tcPr>
            <w:tcW w:w="58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條件獨立性檢定</w:t>
            </w:r>
          </w:p>
        </w:tc>
      </w:tr>
      <w:tr w:rsidR="00A05775" w:rsidRPr="00A05775">
        <w:trPr>
          <w:cantSplit/>
        </w:trPr>
        <w:tc>
          <w:tcPr>
            <w:tcW w:w="18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卡方統計量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</w:t>
            </w:r>
          </w:p>
        </w:tc>
        <w:tc>
          <w:tcPr>
            <w:tcW w:w="16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雙邊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</w:tr>
      <w:tr w:rsidR="00A05775" w:rsidRPr="00A05775">
        <w:trPr>
          <w:cantSplit/>
        </w:trPr>
        <w:tc>
          <w:tcPr>
            <w:tcW w:w="184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Cochran's</w:t>
            </w:r>
          </w:p>
        </w:tc>
        <w:tc>
          <w:tcPr>
            <w:tcW w:w="130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1.560</w:t>
            </w:r>
          </w:p>
        </w:tc>
        <w:tc>
          <w:tcPr>
            <w:tcW w:w="110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.212</w:t>
            </w:r>
          </w:p>
        </w:tc>
      </w:tr>
      <w:tr w:rsidR="00A05775" w:rsidRPr="00A05775">
        <w:trPr>
          <w:cantSplit/>
        </w:trPr>
        <w:tc>
          <w:tcPr>
            <w:tcW w:w="184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Mantel-</w:t>
            </w: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Haenszel</w:t>
            </w:r>
            <w:proofErr w:type="spellEnd"/>
          </w:p>
        </w:tc>
        <w:tc>
          <w:tcPr>
            <w:tcW w:w="130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1.145</w:t>
            </w:r>
          </w:p>
        </w:tc>
        <w:tc>
          <w:tcPr>
            <w:tcW w:w="110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.285</w:t>
            </w:r>
          </w:p>
        </w:tc>
      </w:tr>
      <w:tr w:rsidR="00A05775" w:rsidRPr="00A05775">
        <w:trPr>
          <w:cantSplit/>
        </w:trPr>
        <w:tc>
          <w:tcPr>
            <w:tcW w:w="58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在有條件的獨立假設下，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Cochran's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統計量的分配接近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1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自由度的卡方分配，但是只有在層數固定時，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Mantel-</w:t>
            </w: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Haenszel</w:t>
            </w:r>
            <w:proofErr w:type="spell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統計量的分配會接近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1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自由度的卡方分配。請注意，當觀察值與</w:t>
            </w:r>
            <w:proofErr w:type="gramStart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期望值間的差異</w:t>
            </w:r>
            <w:proofErr w:type="gramEnd"/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總和為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0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，連續修正會由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Mantel-</w:t>
            </w: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Haenszel</w:t>
            </w:r>
            <w:proofErr w:type="spell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統計量中移除。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64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5"/>
        <w:gridCol w:w="2514"/>
        <w:gridCol w:w="815"/>
        <w:gridCol w:w="1120"/>
      </w:tblGrid>
      <w:tr w:rsidR="00A05775" w:rsidRPr="00A05775">
        <w:trPr>
          <w:cantSplit/>
        </w:trPr>
        <w:tc>
          <w:tcPr>
            <w:tcW w:w="64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>Mantel-</w:t>
            </w:r>
            <w:proofErr w:type="spellStart"/>
            <w:r w:rsidRPr="00A05775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>Haenszel</w:t>
            </w:r>
            <w:proofErr w:type="spellEnd"/>
            <w:r w:rsidRPr="00A05775">
              <w:rPr>
                <w:rFonts w:ascii="細明體" w:eastAsia="細明體" w:hAnsi="Times New Roman" w:cs="細明體"/>
                <w:b/>
                <w:bCs/>
                <w:color w:val="000000"/>
                <w:sz w:val="18"/>
                <w:szCs w:val="18"/>
              </w:rPr>
              <w:t xml:space="preserve"> Common Odds </w:t>
            </w:r>
            <w:r w:rsidRPr="00A05775">
              <w:rPr>
                <w:rFonts w:ascii="細明體" w:eastAsia="細明體" w:hAnsi="Times New Roman" w:cs="細明體" w:hint="eastAsia"/>
                <w:b/>
                <w:bCs/>
                <w:color w:val="000000"/>
                <w:sz w:val="18"/>
                <w:szCs w:val="18"/>
              </w:rPr>
              <w:t>比率估計值</w:t>
            </w:r>
          </w:p>
        </w:tc>
      </w:tr>
      <w:tr w:rsidR="00A05775" w:rsidRPr="00A05775">
        <w:trPr>
          <w:cantSplit/>
        </w:trPr>
        <w:tc>
          <w:tcPr>
            <w:tcW w:w="5332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估計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.643</w:t>
            </w:r>
          </w:p>
        </w:tc>
      </w:tr>
      <w:tr w:rsidR="00A05775" w:rsidRPr="00A05775">
        <w:trPr>
          <w:cantSplit/>
        </w:trPr>
        <w:tc>
          <w:tcPr>
            <w:tcW w:w="5332" w:type="dxa"/>
            <w:gridSpan w:val="3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ln(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估計值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-.442</w:t>
            </w:r>
          </w:p>
        </w:tc>
      </w:tr>
      <w:tr w:rsidR="00A05775" w:rsidRPr="00A05775">
        <w:trPr>
          <w:cantSplit/>
        </w:trPr>
        <w:tc>
          <w:tcPr>
            <w:tcW w:w="5332" w:type="dxa"/>
            <w:gridSpan w:val="3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標準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ln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的誤差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估計值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.355</w:t>
            </w:r>
          </w:p>
        </w:tc>
      </w:tr>
      <w:tr w:rsidR="00A05775" w:rsidRPr="00A05775">
        <w:trPr>
          <w:cantSplit/>
        </w:trPr>
        <w:tc>
          <w:tcPr>
            <w:tcW w:w="5332" w:type="dxa"/>
            <w:gridSpan w:val="3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漸近顯著性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(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雙邊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.213</w:t>
            </w:r>
          </w:p>
        </w:tc>
      </w:tr>
      <w:tr w:rsidR="00A05775" w:rsidRPr="00A05775">
        <w:trPr>
          <w:cantSplit/>
        </w:trPr>
        <w:tc>
          <w:tcPr>
            <w:tcW w:w="200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漸近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95%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信賴區間</w:t>
            </w:r>
          </w:p>
        </w:tc>
        <w:tc>
          <w:tcPr>
            <w:tcW w:w="25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Common Odds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比率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.321</w:t>
            </w:r>
          </w:p>
        </w:tc>
      </w:tr>
      <w:tr w:rsidR="00A05775" w:rsidRPr="00A05775">
        <w:trPr>
          <w:cantSplit/>
        </w:trPr>
        <w:tc>
          <w:tcPr>
            <w:tcW w:w="20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1.288</w:t>
            </w:r>
          </w:p>
        </w:tc>
      </w:tr>
      <w:tr w:rsidR="00A05775" w:rsidRPr="00A05775">
        <w:trPr>
          <w:cantSplit/>
        </w:trPr>
        <w:tc>
          <w:tcPr>
            <w:tcW w:w="20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ln(Common Odds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比率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)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下限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-1.137</w:t>
            </w:r>
          </w:p>
        </w:tc>
      </w:tr>
      <w:tr w:rsidR="00A05775" w:rsidRPr="00A05775">
        <w:trPr>
          <w:cantSplit/>
        </w:trPr>
        <w:tc>
          <w:tcPr>
            <w:tcW w:w="200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上限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.253</w:t>
            </w:r>
          </w:p>
        </w:tc>
      </w:tr>
      <w:tr w:rsidR="00A05775" w:rsidRPr="00A05775">
        <w:trPr>
          <w:cantSplit/>
        </w:trPr>
        <w:tc>
          <w:tcPr>
            <w:tcW w:w="64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05775" w:rsidRPr="00A05775" w:rsidRDefault="00A05775" w:rsidP="00A05775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</w:pP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在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1.000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假設的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common odds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比率下，</w:t>
            </w:r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Mantel-</w:t>
            </w:r>
            <w:proofErr w:type="spellStart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>Haenszel</w:t>
            </w:r>
            <w:proofErr w:type="spellEnd"/>
            <w:r w:rsidRPr="00A05775">
              <w:rPr>
                <w:rFonts w:ascii="細明體" w:eastAsia="細明體" w:hAnsi="Times New Roman" w:cs="細明體"/>
                <w:color w:val="000000"/>
                <w:sz w:val="18"/>
                <w:szCs w:val="18"/>
              </w:rPr>
              <w:t xml:space="preserve"> common odds </w:t>
            </w:r>
            <w:r w:rsidRPr="00A05775">
              <w:rPr>
                <w:rFonts w:ascii="細明體" w:eastAsia="細明體" w:hAnsi="Times New Roman" w:cs="細明體" w:hint="eastAsia"/>
                <w:color w:val="000000"/>
                <w:sz w:val="18"/>
                <w:szCs w:val="18"/>
              </w:rPr>
              <w:t>比率估計值接近常態分配。估計值的自然對數也是一樣。</w:t>
            </w:r>
          </w:p>
        </w:tc>
      </w:tr>
    </w:tbl>
    <w:p w:rsidR="00A05775" w:rsidRPr="00A05775" w:rsidRDefault="00A05775" w:rsidP="00A05775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7B2882" w:rsidRDefault="00F84D6A">
      <w:r>
        <w:rPr>
          <w:noProof/>
        </w:rPr>
        <w:lastRenderedPageBreak/>
        <w:drawing>
          <wp:inline distT="0" distB="0" distL="0" distR="0" wp14:anchorId="3D4DB577" wp14:editId="1020A536">
            <wp:extent cx="3721291" cy="21527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6A" w:rsidRPr="00A05775" w:rsidRDefault="00F84D6A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去</w:t>
      </w:r>
      <w:r>
        <w:t>預測</w:t>
      </w:r>
      <w:r>
        <w:rPr>
          <w:rFonts w:hint="eastAsia"/>
        </w:rPr>
        <w:t xml:space="preserve"> = </w:t>
      </w:r>
    </w:p>
    <w:sectPr w:rsidR="00F84D6A" w:rsidRPr="00A05775" w:rsidSect="004F10A2">
      <w:pgSz w:w="17805" w:h="16839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75"/>
    <w:rsid w:val="00071F7E"/>
    <w:rsid w:val="000C6F2C"/>
    <w:rsid w:val="0052574C"/>
    <w:rsid w:val="005C51AA"/>
    <w:rsid w:val="00600F9A"/>
    <w:rsid w:val="006E693A"/>
    <w:rsid w:val="007B2882"/>
    <w:rsid w:val="00A05775"/>
    <w:rsid w:val="00DD5B4A"/>
    <w:rsid w:val="00F8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261EA-78B9-419B-81CA-E216BD5E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F9A"/>
    <w:rPr>
      <w:rFonts w:cs="標楷體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0F9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F9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00F9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F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F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F9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F9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F9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F9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0F9A"/>
    <w:rPr>
      <w:rFonts w:asciiTheme="majorHAnsi" w:eastAsiaTheme="majorEastAsia" w:hAnsiTheme="majorHAnsi" w:cs="標楷體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600F9A"/>
    <w:rPr>
      <w:rFonts w:asciiTheme="majorHAnsi" w:eastAsiaTheme="majorEastAsia" w:hAnsiTheme="majorHAnsi" w:cs="標楷體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600F9A"/>
    <w:rPr>
      <w:rFonts w:asciiTheme="majorHAnsi" w:eastAsiaTheme="majorEastAsia" w:hAnsiTheme="majorHAnsi" w:cs="標楷體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600F9A"/>
    <w:rPr>
      <w:rFonts w:cs="標楷體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0F9A"/>
    <w:rPr>
      <w:rFonts w:cs="標楷體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600F9A"/>
    <w:rPr>
      <w:rFonts w:cs="標楷體"/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600F9A"/>
    <w:rPr>
      <w:rFonts w:cs="標楷體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600F9A"/>
    <w:rPr>
      <w:rFonts w:cs="標楷體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600F9A"/>
    <w:rPr>
      <w:rFonts w:asciiTheme="majorHAnsi" w:eastAsiaTheme="majorEastAsia" w:hAnsiTheme="majorHAnsi" w:cs="標楷體"/>
    </w:rPr>
  </w:style>
  <w:style w:type="paragraph" w:styleId="a3">
    <w:name w:val="caption"/>
    <w:basedOn w:val="a"/>
    <w:next w:val="a"/>
    <w:uiPriority w:val="35"/>
    <w:semiHidden/>
    <w:unhideWhenUsed/>
    <w:rsid w:val="005C51AA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0F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00F9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00F9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標題 字元"/>
    <w:basedOn w:val="a0"/>
    <w:link w:val="a6"/>
    <w:uiPriority w:val="11"/>
    <w:rsid w:val="00600F9A"/>
    <w:rPr>
      <w:rFonts w:asciiTheme="majorHAnsi" w:eastAsiaTheme="majorEastAsia" w:hAnsiTheme="majorHAnsi" w:cs="標楷體"/>
      <w:sz w:val="24"/>
      <w:szCs w:val="24"/>
    </w:rPr>
  </w:style>
  <w:style w:type="character" w:styleId="a8">
    <w:name w:val="Strong"/>
    <w:basedOn w:val="a0"/>
    <w:uiPriority w:val="22"/>
    <w:qFormat/>
    <w:rsid w:val="00600F9A"/>
    <w:rPr>
      <w:b/>
      <w:bCs/>
    </w:rPr>
  </w:style>
  <w:style w:type="character" w:styleId="a9">
    <w:name w:val="Emphasis"/>
    <w:basedOn w:val="a0"/>
    <w:uiPriority w:val="20"/>
    <w:qFormat/>
    <w:rsid w:val="00600F9A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600F9A"/>
    <w:rPr>
      <w:rFonts w:cs="Times New Roman"/>
      <w:szCs w:val="32"/>
    </w:rPr>
  </w:style>
  <w:style w:type="paragraph" w:styleId="ab">
    <w:name w:val="List Paragraph"/>
    <w:basedOn w:val="a"/>
    <w:uiPriority w:val="34"/>
    <w:qFormat/>
    <w:rsid w:val="00600F9A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00F9A"/>
    <w:rPr>
      <w:i/>
    </w:rPr>
  </w:style>
  <w:style w:type="character" w:customStyle="1" w:styleId="ad">
    <w:name w:val="引文 字元"/>
    <w:basedOn w:val="a0"/>
    <w:link w:val="ac"/>
    <w:uiPriority w:val="29"/>
    <w:rsid w:val="00600F9A"/>
    <w:rPr>
      <w:rFonts w:cs="標楷體"/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00F9A"/>
    <w:pPr>
      <w:ind w:left="720" w:right="720"/>
    </w:pPr>
    <w:rPr>
      <w:b/>
      <w:i/>
      <w:szCs w:val="22"/>
    </w:rPr>
  </w:style>
  <w:style w:type="character" w:customStyle="1" w:styleId="af">
    <w:name w:val="鮮明引文 字元"/>
    <w:basedOn w:val="a0"/>
    <w:link w:val="ae"/>
    <w:uiPriority w:val="30"/>
    <w:rsid w:val="00600F9A"/>
    <w:rPr>
      <w:rFonts w:cs="標楷體"/>
      <w:b/>
      <w:i/>
      <w:sz w:val="24"/>
    </w:rPr>
  </w:style>
  <w:style w:type="character" w:styleId="af0">
    <w:name w:val="Subtle Emphasis"/>
    <w:uiPriority w:val="19"/>
    <w:qFormat/>
    <w:rsid w:val="00600F9A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600F9A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600F9A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600F9A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600F9A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600F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6</Pages>
  <Words>579</Words>
  <Characters>3306</Characters>
  <Application>Microsoft Office Word</Application>
  <DocSecurity>0</DocSecurity>
  <Lines>27</Lines>
  <Paragraphs>7</Paragraphs>
  <ScaleCrop>false</ScaleCrop>
  <Company>NCCU DLLL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2</cp:revision>
  <dcterms:created xsi:type="dcterms:W3CDTF">2017-05-02T04:38:00Z</dcterms:created>
  <dcterms:modified xsi:type="dcterms:W3CDTF">2017-05-08T03:04:00Z</dcterms:modified>
</cp:coreProperties>
</file>