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Requirements Table — Second-Hand Product Escrow Marketplace</w:t>
      </w:r>
    </w:p>
    <w:p>
      <w:r>
        <w:t>Scenario (Problem #39): A secure peer-to-peer trading marketplace where buyer payments are held in escrow, independent third-party inspectors certify product condition, and funds release only upon buyer sign-off.</w:t>
      </w:r>
    </w:p>
    <w:p>
      <w:r>
        <w:rPr>
          <w:b/>
        </w:rPr>
        <w:t>Actors: Buyer, Inspection Agent</w:t>
      </w:r>
    </w:p>
    <w:p>
      <w:pPr>
        <w:pStyle w:val="Heading1"/>
      </w:pPr>
      <w:r>
        <w:t>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58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74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0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744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864"/>
          </w:tcPr>
          <w:p>
            <w:r>
              <w:t>FR-001</w:t>
            </w:r>
          </w:p>
        </w:tc>
        <w:tc>
          <w:tcPr>
            <w:tcW w:type="dxa" w:w="1584"/>
          </w:tcPr>
          <w:p>
            <w:r>
              <w:t>Functional</w:t>
            </w:r>
          </w:p>
        </w:tc>
        <w:tc>
          <w:tcPr>
            <w:tcW w:type="dxa" w:w="3744"/>
          </w:tcPr>
          <w:p>
            <w:r>
              <w:t>The system shall lock the buyer's payment in escrow on order placement and transition the order state to "Under Inspection" until an inspection agent submits a physical-verification sign-off.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3744"/>
          </w:tcPr>
          <w:p>
            <w:r>
              <w:t>Pass: Funds are held in escrow and the order shows state "Under Inspection" immediately after payment; Fail: Funds are released to the seller before dual verification.</w:t>
            </w:r>
          </w:p>
        </w:tc>
        <w:tc>
          <w:tcPr>
            <w:tcW w:type="dxa" w:w="2880"/>
          </w:tcPr>
          <w:p>
            <w:r>
              <w:t>Core trust mechanism — guarantees neither party can act alone; prevents premature release of funds.</w:t>
            </w:r>
          </w:p>
        </w:tc>
      </w:tr>
      <w:tr>
        <w:tc>
          <w:tcPr>
            <w:tcW w:type="dxa" w:w="864"/>
          </w:tcPr>
          <w:p>
            <w:r>
              <w:t>FR-002</w:t>
            </w:r>
          </w:p>
        </w:tc>
        <w:tc>
          <w:tcPr>
            <w:tcW w:type="dxa" w:w="1584"/>
          </w:tcPr>
          <w:p>
            <w:r>
              <w:t>Functional</w:t>
            </w:r>
          </w:p>
        </w:tc>
        <w:tc>
          <w:tcPr>
            <w:tcW w:type="dxa" w:w="3744"/>
          </w:tcPr>
          <w:p>
            <w:r>
              <w:t>The system shall allow an inspection agent to submit a certification verdict (approve or reject) with an optional report and photo evidence for a product under inspection.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3744"/>
          </w:tcPr>
          <w:p>
            <w:r>
              <w:t>Pass: On submission, the order state transitions to "Certified" (approve) or "Rejected/Disputed" (reject) and the report is stored; Fail: The verdict is accepted without a valid inspection agent session.</w:t>
            </w:r>
          </w:p>
        </w:tc>
        <w:tc>
          <w:tcPr>
            <w:tcW w:type="dxa" w:w="2880"/>
          </w:tcPr>
          <w:p>
            <w:r>
              <w:t>Mandatory independent verification of product condition before funds move.</w:t>
            </w:r>
          </w:p>
        </w:tc>
      </w:tr>
      <w:tr>
        <w:tc>
          <w:tcPr>
            <w:tcW w:type="dxa" w:w="864"/>
          </w:tcPr>
          <w:p>
            <w:r>
              <w:t>FR-003</w:t>
            </w:r>
          </w:p>
        </w:tc>
        <w:tc>
          <w:tcPr>
            <w:tcW w:type="dxa" w:w="1584"/>
          </w:tcPr>
          <w:p>
            <w:r>
              <w:t>Functional</w:t>
            </w:r>
          </w:p>
        </w:tc>
        <w:tc>
          <w:tcPr>
            <w:tcW w:type="dxa" w:w="3744"/>
          </w:tcPr>
          <w:p>
            <w:r>
              <w:t>The system shall automatically release escrowed funds to the seller only after the buyer confirms satisfaction (buyer sign-off) and the inspection verdict is "Certified".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3744"/>
          </w:tcPr>
          <w:p>
            <w:r>
              <w:t>Pass: Escrow release occurs exactly when both buyer sign-off AND certified verdict exist; Fail: Funds are released when either condition is missing.</w:t>
            </w:r>
          </w:p>
        </w:tc>
        <w:tc>
          <w:tcPr>
            <w:tcW w:type="dxa" w:w="2880"/>
          </w:tcPr>
          <w:p>
            <w:r>
              <w:t>Implements the dual-verification (dual sign-off) rule central to escrow.</w:t>
            </w:r>
          </w:p>
        </w:tc>
      </w:tr>
      <w:tr>
        <w:tc>
          <w:tcPr>
            <w:tcW w:type="dxa" w:w="864"/>
          </w:tcPr>
          <w:p>
            <w:r>
              <w:t>FR-004</w:t>
            </w:r>
          </w:p>
        </w:tc>
        <w:tc>
          <w:tcPr>
            <w:tcW w:type="dxa" w:w="1584"/>
          </w:tcPr>
          <w:p>
            <w:r>
              <w:t>Functional</w:t>
            </w:r>
          </w:p>
        </w:tc>
        <w:tc>
          <w:tcPr>
            <w:tcW w:type="dxa" w:w="3744"/>
          </w:tcPr>
          <w:p>
            <w:r>
              <w:t>The system shall compute and auto-deduct an escrow service fee (buyer-side, 5%) from the transaction on successful fund release and issue a digital receipt to the buyer.</w:t>
            </w:r>
          </w:p>
        </w:tc>
        <w:tc>
          <w:tcPr>
            <w:tcW w:type="dxa" w:w="1008"/>
          </w:tcPr>
          <w:p>
            <w:r>
              <w:t>Medium</w:t>
            </w:r>
          </w:p>
        </w:tc>
        <w:tc>
          <w:tcPr>
            <w:tcW w:type="dxa" w:w="3744"/>
          </w:tcPr>
          <w:p>
            <w:r>
              <w:t>Pass: Fee equals 5.0% of the sale price, deducted only on successful release, and a receipt is generated; Fail: Fee is deducted on failed/cancelled orders or amount is incorrect.</w:t>
            </w:r>
          </w:p>
        </w:tc>
        <w:tc>
          <w:tcPr>
            <w:tcW w:type="dxa" w:w="2880"/>
          </w:tcPr>
          <w:p>
            <w:r>
              <w:t>Monetises the platform while keeping the fee predictable and auditable.</w:t>
            </w:r>
          </w:p>
        </w:tc>
      </w:tr>
      <w:tr>
        <w:tc>
          <w:tcPr>
            <w:tcW w:type="dxa" w:w="864"/>
          </w:tcPr>
          <w:p>
            <w:r>
              <w:t>FR-005</w:t>
            </w:r>
          </w:p>
        </w:tc>
        <w:tc>
          <w:tcPr>
            <w:tcW w:type="dxa" w:w="1584"/>
          </w:tcPr>
          <w:p>
            <w:r>
              <w:t>Functional</w:t>
            </w:r>
          </w:p>
        </w:tc>
        <w:tc>
          <w:tcPr>
            <w:tcW w:type="dxa" w:w="3744"/>
          </w:tcPr>
          <w:p>
            <w:r>
              <w:t>The system shall allow the buyer to open a dispute ticket against an order at any point after inspection, freezing the escrowed funds for investigation.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3744"/>
          </w:tcPr>
          <w:p>
            <w:r>
              <w:t>Pass: A submitted dispute freezes the escrow balance and disables buyer/seller withdrawals; Fail: Funds remain movable during an active dispute.</w:t>
            </w:r>
          </w:p>
        </w:tc>
        <w:tc>
          <w:tcPr>
            <w:tcW w:type="dxa" w:w="2880"/>
          </w:tcPr>
          <w:p>
            <w:r>
              <w:t>Buyer protection — ensures disputed funds are not drained pending resolution.</w:t>
            </w:r>
          </w:p>
        </w:tc>
      </w:tr>
    </w:tbl>
    <w:p>
      <w:pPr>
        <w:pStyle w:val="Heading1"/>
      </w:pPr>
      <w:r>
        <w:t>Non-Functional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58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74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0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744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864"/>
          </w:tcPr>
          <w:p>
            <w:r>
              <w:t>NFR-001</w:t>
            </w:r>
          </w:p>
        </w:tc>
        <w:tc>
          <w:tcPr>
            <w:tcW w:type="dxa" w:w="1584"/>
          </w:tcPr>
          <w:p>
            <w:r>
              <w:t>Non-Functional (Performance &amp; Security)</w:t>
            </w:r>
          </w:p>
        </w:tc>
        <w:tc>
          <w:tcPr>
            <w:tcW w:type="dxa" w:w="3744"/>
          </w:tcPr>
          <w:p>
            <w:r>
              <w:t>Dispute resolution tickets shall freeze escrow funds immediately and prevent account withdrawals during an active investigation.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3744"/>
          </w:tcPr>
          <w:p>
            <w:r>
              <w:t>Pass: Benchmarking confirms escrow freeze is enforced in &lt; 500 ms under simulated peak load and no withdrawal succeeds during investigation; Fail: Funds movement succeeds during an active dispute or freeze exceeds the latency target.</w:t>
            </w:r>
          </w:p>
        </w:tc>
        <w:tc>
          <w:tcPr>
            <w:tcW w:type="dxa" w:w="2880"/>
          </w:tcPr>
          <w:p>
            <w:r>
              <w:t>Protects funds the instant a dispute opens; must hold up under load to avoid a race where funds are drained.</w:t>
            </w:r>
          </w:p>
        </w:tc>
      </w:tr>
      <w:tr>
        <w:tc>
          <w:tcPr>
            <w:tcW w:type="dxa" w:w="864"/>
          </w:tcPr>
          <w:p>
            <w:r>
              <w:t>NFR-002</w:t>
            </w:r>
          </w:p>
        </w:tc>
        <w:tc>
          <w:tcPr>
            <w:tcW w:type="dxa" w:w="1584"/>
          </w:tcPr>
          <w:p>
            <w:r>
              <w:t>Non-Functional (Security)</w:t>
            </w:r>
          </w:p>
        </w:tc>
        <w:tc>
          <w:tcPr>
            <w:tcW w:type="dxa" w:w="3744"/>
          </w:tcPr>
          <w:p>
            <w:r>
              <w:t>All escrow transactions, sign-offs, and verdicts shall be recorded in an append-only, tamper-evident audit log and encrypted at rest.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3744"/>
          </w:tcPr>
          <w:p>
            <w:r>
              <w:t>Pass: Every escrow action is logged within 1 second with a hash-chained record, and a log-integrity check detects any unauthorised modification; Fail: An action is missing from the log or a modification goes undetected.</w:t>
            </w:r>
          </w:p>
        </w:tc>
        <w:tc>
          <w:tcPr>
            <w:tcW w:type="dxa" w:w="2880"/>
          </w:tcPr>
          <w:p>
            <w:r>
              <w:t>Provides auditable proof for disputes and regulator trust; security is a core stakeholder concern.</w:t>
            </w:r>
          </w:p>
        </w:tc>
      </w:tr>
    </w:tbl>
    <w:p>
      <w:pPr>
        <w:pStyle w:val="Heading1"/>
      </w:pPr>
      <w:r>
        <w:t>Actors &amp; Use Cases</w:t>
      </w:r>
    </w:p>
    <w:p>
      <w:r>
        <w:t>Actors: Buyer, Inspection Agent (primary stakeholders) · Admin — Dispute Resolution (supporting actor)</w:t>
      </w:r>
    </w:p>
    <w:p>
      <w:r>
        <w:t>Use Cases:</w:t>
      </w:r>
    </w:p>
    <w:p>
      <w:pPr>
        <w:pStyle w:val="ListBullet"/>
      </w:pPr>
      <w:r>
        <w:t>UC-01 — Place Order &amp; Pay into Escrow</w:t>
      </w:r>
    </w:p>
    <w:p>
      <w:pPr>
        <w:pStyle w:val="ListBullet"/>
      </w:pPr>
      <w:r>
        <w:t>UC-02 — Inspect &amp; Certify Product (Inspection Agent)</w:t>
      </w:r>
    </w:p>
    <w:p>
      <w:pPr>
        <w:pStyle w:val="ListBullet"/>
      </w:pPr>
      <w:r>
        <w:t>UC-03 — Approve Delivery &amp; Release Funds (buyer sign-off)</w:t>
      </w:r>
    </w:p>
    <w:p>
      <w:pPr>
        <w:pStyle w:val="ListBullet"/>
      </w:pPr>
      <w:r>
        <w:t>UC-04 — Open Dispute</w:t>
      </w:r>
    </w:p>
    <w:p>
      <w:pPr>
        <w:pStyle w:val="ListBullet"/>
      </w:pPr>
      <w:r>
        <w:t>UC-05 — Resolve Dispute</w:t>
      </w:r>
    </w:p>
    <w:p>
      <w:r>
        <w:t>Relationships:</w:t>
      </w:r>
    </w:p>
    <w:p>
      <w:pPr>
        <w:pStyle w:val="ListBullet"/>
      </w:pPr>
      <w:r>
        <w:t>«include»: UC-03 Approve Delivery &amp; Release Funds  →  Process Escrow Release &amp; Fee</w:t>
      </w:r>
    </w:p>
    <w:p>
      <w:pPr>
        <w:pStyle w:val="ListBullet"/>
      </w:pPr>
      <w:r>
        <w:t>«extend»: UC-02 Inspect &amp; Certify Product  →  Reject Product &amp; Raise Dispute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