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B64A" w14:textId="77777777" w:rsidR="00130462" w:rsidRDefault="00130462" w:rsidP="00130462">
      <w:pPr>
        <w:pStyle w:val="Worksheettitle"/>
      </w:pPr>
      <w:r>
        <w:t>Answer sheet</w:t>
      </w:r>
    </w:p>
    <w:p w14:paraId="19211505" w14:textId="3F216116" w:rsidR="00130462" w:rsidRPr="00F32012" w:rsidRDefault="00130462" w:rsidP="00130462">
      <w:pPr>
        <w:pStyle w:val="Worksheettitle"/>
        <w:rPr>
          <w:color w:val="auto"/>
        </w:rPr>
      </w:pPr>
      <w:r w:rsidRPr="00F32012">
        <w:rPr>
          <w:color w:val="auto"/>
        </w:rPr>
        <w:t>Contents</w:t>
      </w:r>
    </w:p>
    <w:p w14:paraId="671D7AC0" w14:textId="58589F99" w:rsidR="00F622AA" w:rsidRPr="00F32012" w:rsidRDefault="00E23667" w:rsidP="00F12478">
      <w:pPr>
        <w:pStyle w:val="TOC1"/>
        <w:tabs>
          <w:tab w:val="right" w:leader="dot" w:pos="9016"/>
        </w:tabs>
        <w:rPr>
          <w:rFonts w:ascii="Arial" w:hAnsi="Arial"/>
        </w:rPr>
      </w:pPr>
      <w:hyperlink w:anchor="Page2_1" w:history="1">
        <w:r w:rsidR="00F622AA" w:rsidRPr="00F32012">
          <w:rPr>
            <w:rFonts w:ascii="Arial" w:hAnsi="Arial"/>
          </w:rPr>
          <w:t>IG Teaching Hub Business Worksheets</w:t>
        </w:r>
        <w:r w:rsidR="00F622AA" w:rsidRPr="00F32012">
          <w:rPr>
            <w:rFonts w:ascii="Arial" w:hAnsi="Arial"/>
            <w:webHidden/>
          </w:rPr>
          <w:tab/>
        </w:r>
      </w:hyperlink>
      <w:hyperlink w:anchor="IGTeachingHubBusinessWorksheets" w:history="1">
        <w:r w:rsidR="00C30E12" w:rsidRPr="00C30E12">
          <w:rPr>
            <w:rStyle w:val="Hyperlink"/>
            <w:rFonts w:ascii="Arial" w:hAnsi="Arial"/>
            <w:color w:val="auto"/>
            <w:u w:val="none"/>
          </w:rPr>
          <w:t>2</w:t>
        </w:r>
      </w:hyperlink>
    </w:p>
    <w:p w14:paraId="70FB10C2" w14:textId="0A78071C" w:rsidR="00F622AA" w:rsidRPr="00F32012" w:rsidRDefault="00F622AA" w:rsidP="00F12478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F32012">
        <w:rPr>
          <w:rFonts w:ascii="Arial" w:hAnsi="Arial" w:cs="Arial"/>
          <w:sz w:val="22"/>
          <w:szCs w:val="22"/>
        </w:rPr>
        <w:t>Lesson 4 – Worksheet 1</w:t>
      </w:r>
      <w:r w:rsidRPr="00F32012">
        <w:rPr>
          <w:rFonts w:ascii="Arial" w:hAnsi="Arial" w:cs="Arial"/>
          <w:webHidden/>
          <w:sz w:val="22"/>
          <w:szCs w:val="22"/>
        </w:rPr>
        <w:tab/>
      </w:r>
      <w:hyperlink w:anchor="Worksheet1" w:history="1">
        <w:r w:rsidR="00C30E12" w:rsidRPr="00C30E12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2</w:t>
        </w:r>
      </w:hyperlink>
    </w:p>
    <w:p w14:paraId="6ABEC9BA" w14:textId="1F5C4CFC" w:rsidR="00F622AA" w:rsidRPr="00F32012" w:rsidRDefault="00F622AA" w:rsidP="00F12478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F32012">
        <w:rPr>
          <w:rFonts w:ascii="Arial" w:hAnsi="Arial" w:cs="Arial"/>
          <w:sz w:val="22"/>
          <w:szCs w:val="22"/>
        </w:rPr>
        <w:t>Lesson 4 – Worksheet 2</w:t>
      </w:r>
      <w:r w:rsidRPr="00F32012">
        <w:rPr>
          <w:rFonts w:ascii="Arial" w:hAnsi="Arial" w:cs="Arial"/>
          <w:webHidden/>
          <w:sz w:val="22"/>
          <w:szCs w:val="22"/>
        </w:rPr>
        <w:tab/>
      </w:r>
      <w:hyperlink w:anchor="Worksheet2" w:history="1">
        <w:r w:rsidR="00C30E12" w:rsidRPr="00C30E12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3</w:t>
        </w:r>
      </w:hyperlink>
    </w:p>
    <w:p w14:paraId="344DCA19" w14:textId="1E2234F8" w:rsidR="00F622AA" w:rsidRPr="00F32012" w:rsidRDefault="00F622AA" w:rsidP="00F12478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webHidden/>
          <w:sz w:val="22"/>
          <w:szCs w:val="22"/>
        </w:rPr>
      </w:pPr>
      <w:r w:rsidRPr="00F32012">
        <w:rPr>
          <w:rFonts w:ascii="Arial" w:hAnsi="Arial" w:cs="Arial"/>
          <w:sz w:val="22"/>
          <w:szCs w:val="22"/>
        </w:rPr>
        <w:t>Lesson 4 – Worksheet 3</w:t>
      </w:r>
      <w:r w:rsidRPr="00F32012">
        <w:rPr>
          <w:rFonts w:ascii="Arial" w:hAnsi="Arial" w:cs="Arial"/>
          <w:webHidden/>
          <w:sz w:val="22"/>
          <w:szCs w:val="22"/>
        </w:rPr>
        <w:tab/>
      </w:r>
      <w:hyperlink w:anchor="Worksheet2" w:history="1">
        <w:r w:rsidR="00C30E12" w:rsidRPr="00C30E12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3</w:t>
        </w:r>
      </w:hyperlink>
    </w:p>
    <w:p w14:paraId="274EFFA5" w14:textId="3DB4095D" w:rsidR="00F622AA" w:rsidRPr="00F32012" w:rsidRDefault="00F622AA" w:rsidP="00F12478">
      <w:pPr>
        <w:pStyle w:val="TOC1"/>
        <w:tabs>
          <w:tab w:val="right" w:leader="dot" w:pos="9016"/>
        </w:tabs>
        <w:rPr>
          <w:rFonts w:ascii="Arial" w:hAnsi="Arial"/>
        </w:rPr>
      </w:pPr>
      <w:r w:rsidRPr="00F32012">
        <w:rPr>
          <w:rFonts w:ascii="Arial" w:hAnsi="Arial"/>
        </w:rPr>
        <w:t>IG Teaching Hub Business Homework sheets</w:t>
      </w:r>
      <w:r w:rsidRPr="00F32012">
        <w:rPr>
          <w:rFonts w:ascii="Arial" w:hAnsi="Arial"/>
          <w:webHidden/>
        </w:rPr>
        <w:tab/>
      </w:r>
      <w:hyperlink w:anchor="Homework" w:history="1">
        <w:r w:rsidR="00C30E12" w:rsidRPr="00C30E12">
          <w:rPr>
            <w:rStyle w:val="Hyperlink"/>
            <w:rFonts w:ascii="Arial" w:hAnsi="Arial"/>
            <w:webHidden/>
            <w:color w:val="auto"/>
            <w:u w:val="none"/>
          </w:rPr>
          <w:t>5</w:t>
        </w:r>
      </w:hyperlink>
    </w:p>
    <w:p w14:paraId="1CB21943" w14:textId="4A9F465D" w:rsidR="00F622AA" w:rsidRPr="00F32012" w:rsidRDefault="00F622AA" w:rsidP="00F12478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F32012">
        <w:rPr>
          <w:rFonts w:ascii="Arial" w:hAnsi="Arial" w:cs="Arial"/>
          <w:sz w:val="22"/>
          <w:szCs w:val="22"/>
        </w:rPr>
        <w:t>Lesson 4 – Homework sheet</w:t>
      </w:r>
      <w:r w:rsidRPr="00F32012">
        <w:rPr>
          <w:rFonts w:ascii="Arial" w:hAnsi="Arial" w:cs="Arial"/>
          <w:webHidden/>
          <w:sz w:val="22"/>
          <w:szCs w:val="22"/>
        </w:rPr>
        <w:tab/>
      </w:r>
      <w:hyperlink w:anchor="Homeworksheet" w:history="1">
        <w:r w:rsidR="00C30E12" w:rsidRPr="00C30E12">
          <w:rPr>
            <w:rStyle w:val="Hyperlink"/>
            <w:rFonts w:ascii="Arial" w:hAnsi="Arial" w:cs="Arial"/>
            <w:webHidden/>
            <w:color w:val="auto"/>
            <w:sz w:val="22"/>
            <w:szCs w:val="22"/>
            <w:u w:val="none"/>
          </w:rPr>
          <w:t>5</w:t>
        </w:r>
      </w:hyperlink>
    </w:p>
    <w:p w14:paraId="777FDB48" w14:textId="77777777" w:rsidR="00F622AA" w:rsidRPr="007B13DE" w:rsidRDefault="00F622AA" w:rsidP="00F622AA">
      <w:pPr>
        <w:rPr>
          <w:rFonts w:ascii="Arial" w:eastAsia="MS Mincho" w:hAnsi="Arial" w:cs="Arial"/>
          <w:b/>
          <w:color w:val="000000"/>
          <w:sz w:val="32"/>
          <w:szCs w:val="32"/>
          <w:lang w:eastAsia="ja-JP"/>
        </w:rPr>
      </w:pPr>
      <w:r>
        <w:br w:type="page"/>
      </w:r>
    </w:p>
    <w:p w14:paraId="7F0C3EFB" w14:textId="77777777" w:rsidR="00F622AA" w:rsidRDefault="00F622AA" w:rsidP="00F622AA">
      <w:pPr>
        <w:pStyle w:val="Worksheettitle"/>
      </w:pPr>
      <w:bookmarkStart w:id="0" w:name="IGTeachingHubBusinessWorksheets"/>
      <w:bookmarkStart w:id="1" w:name="_Toc120710630"/>
      <w:bookmarkStart w:id="2" w:name="Worksheet1"/>
      <w:bookmarkEnd w:id="0"/>
      <w:r w:rsidRPr="0021689D">
        <w:lastRenderedPageBreak/>
        <w:t>Worksheet 1</w:t>
      </w:r>
      <w:bookmarkEnd w:id="1"/>
    </w:p>
    <w:p w14:paraId="13D91DB2" w14:textId="77777777" w:rsidR="00F622AA" w:rsidRPr="00686DB6" w:rsidRDefault="00F622AA" w:rsidP="00D17D0D">
      <w:pPr>
        <w:pStyle w:val="Numberedlist1"/>
        <w:spacing w:before="240"/>
        <w:rPr>
          <w:b/>
          <w:bCs/>
        </w:rPr>
      </w:pPr>
      <w:bookmarkStart w:id="3" w:name="_Toc120710635"/>
      <w:bookmarkEnd w:id="2"/>
      <w:r w:rsidRPr="00686DB6">
        <w:rPr>
          <w:b/>
          <w:bCs/>
        </w:rPr>
        <w:t>1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22AA" w:rsidRPr="00FF717B" w14:paraId="6BED6622" w14:textId="77777777" w:rsidTr="00F4424B">
        <w:tc>
          <w:tcPr>
            <w:tcW w:w="2254" w:type="dxa"/>
          </w:tcPr>
          <w:p w14:paraId="0B54E88B" w14:textId="77777777" w:rsidR="00F622AA" w:rsidRPr="00FF717B" w:rsidRDefault="00F622AA" w:rsidP="00F442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54" w:type="dxa"/>
          </w:tcPr>
          <w:p w14:paraId="5369DCC9" w14:textId="77777777" w:rsidR="00F622AA" w:rsidRPr="00FF717B" w:rsidRDefault="00F622AA" w:rsidP="003E0C6E">
            <w:pPr>
              <w:pStyle w:val="Tablehead"/>
              <w:jc w:val="center"/>
            </w:pPr>
            <w:r w:rsidRPr="00FF717B">
              <w:t>2019 (SGD 000s)</w:t>
            </w:r>
          </w:p>
        </w:tc>
        <w:tc>
          <w:tcPr>
            <w:tcW w:w="2254" w:type="dxa"/>
          </w:tcPr>
          <w:p w14:paraId="1F47DF04" w14:textId="77777777" w:rsidR="00F622AA" w:rsidRPr="00FF717B" w:rsidRDefault="00F622AA" w:rsidP="003E0C6E">
            <w:pPr>
              <w:pStyle w:val="Tablehead"/>
              <w:jc w:val="center"/>
            </w:pPr>
            <w:r w:rsidRPr="00FF717B">
              <w:t>2020 (SGD 000s)</w:t>
            </w:r>
          </w:p>
        </w:tc>
        <w:tc>
          <w:tcPr>
            <w:tcW w:w="2254" w:type="dxa"/>
          </w:tcPr>
          <w:p w14:paraId="234367AF" w14:textId="77777777" w:rsidR="00F622AA" w:rsidRPr="00FF717B" w:rsidRDefault="00F622AA" w:rsidP="003E0C6E">
            <w:pPr>
              <w:pStyle w:val="Tablehead"/>
              <w:jc w:val="center"/>
            </w:pPr>
            <w:r w:rsidRPr="00FF717B">
              <w:t>Percentage change</w:t>
            </w:r>
          </w:p>
        </w:tc>
      </w:tr>
      <w:tr w:rsidR="00F622AA" w:rsidRPr="00FF717B" w14:paraId="6C47C7EE" w14:textId="77777777" w:rsidTr="00F4424B">
        <w:tc>
          <w:tcPr>
            <w:tcW w:w="2254" w:type="dxa"/>
          </w:tcPr>
          <w:p w14:paraId="0D742416" w14:textId="77777777" w:rsidR="00F622AA" w:rsidRPr="003E0C6E" w:rsidRDefault="00F622AA" w:rsidP="003E0C6E">
            <w:pPr>
              <w:pStyle w:val="Tabletext"/>
              <w:jc w:val="center"/>
              <w:rPr>
                <w:b/>
              </w:rPr>
            </w:pPr>
            <w:r w:rsidRPr="003E0C6E">
              <w:rPr>
                <w:b/>
              </w:rPr>
              <w:t>Wall and Ruth</w:t>
            </w:r>
          </w:p>
        </w:tc>
        <w:tc>
          <w:tcPr>
            <w:tcW w:w="2254" w:type="dxa"/>
          </w:tcPr>
          <w:p w14:paraId="3B990BAD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180</w:t>
            </w:r>
          </w:p>
        </w:tc>
        <w:tc>
          <w:tcPr>
            <w:tcW w:w="2254" w:type="dxa"/>
          </w:tcPr>
          <w:p w14:paraId="7961C1B6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170</w:t>
            </w:r>
          </w:p>
        </w:tc>
        <w:tc>
          <w:tcPr>
            <w:tcW w:w="2254" w:type="dxa"/>
          </w:tcPr>
          <w:p w14:paraId="36516977" w14:textId="73E0E849" w:rsidR="00F622AA" w:rsidRPr="00FF717B" w:rsidRDefault="003E0C6E" w:rsidP="003E0C6E">
            <w:pPr>
              <w:pStyle w:val="Tabletext"/>
              <w:jc w:val="center"/>
            </w:pPr>
            <w:r>
              <w:rPr>
                <w:rFonts w:ascii="Symbol" w:hAnsi="Symbol"/>
              </w:rPr>
              <w:sym w:font="Symbol" w:char="F02D"/>
            </w:r>
            <w:r w:rsidR="00F622AA" w:rsidRPr="00FF717B">
              <w:t>5.56</w:t>
            </w:r>
            <w:r w:rsidR="00F622AA" w:rsidRPr="003E0C6E">
              <w:rPr>
                <w:rFonts w:ascii="Symbol" w:hAnsi="Symbol"/>
              </w:rPr>
              <w:t></w:t>
            </w:r>
          </w:p>
        </w:tc>
      </w:tr>
      <w:tr w:rsidR="00F622AA" w:rsidRPr="00FF717B" w14:paraId="411E2AD3" w14:textId="77777777" w:rsidTr="00F4424B">
        <w:tc>
          <w:tcPr>
            <w:tcW w:w="2254" w:type="dxa"/>
          </w:tcPr>
          <w:p w14:paraId="18CDDD2A" w14:textId="77777777" w:rsidR="00F622AA" w:rsidRPr="003E0C6E" w:rsidRDefault="00F622AA" w:rsidP="003E0C6E">
            <w:pPr>
              <w:pStyle w:val="Tabletext"/>
              <w:jc w:val="center"/>
              <w:rPr>
                <w:b/>
              </w:rPr>
            </w:pPr>
            <w:r w:rsidRPr="003E0C6E">
              <w:rPr>
                <w:b/>
              </w:rPr>
              <w:t>My Moves</w:t>
            </w:r>
          </w:p>
        </w:tc>
        <w:tc>
          <w:tcPr>
            <w:tcW w:w="2254" w:type="dxa"/>
          </w:tcPr>
          <w:p w14:paraId="2CAA56B9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240</w:t>
            </w:r>
          </w:p>
        </w:tc>
        <w:tc>
          <w:tcPr>
            <w:tcW w:w="2254" w:type="dxa"/>
          </w:tcPr>
          <w:p w14:paraId="1DCDAF1B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285</w:t>
            </w:r>
          </w:p>
        </w:tc>
        <w:tc>
          <w:tcPr>
            <w:tcW w:w="2254" w:type="dxa"/>
          </w:tcPr>
          <w:p w14:paraId="76C3659D" w14:textId="30D2A563" w:rsidR="00F622AA" w:rsidRPr="00FF717B" w:rsidRDefault="00F622AA" w:rsidP="003E0C6E">
            <w:pPr>
              <w:pStyle w:val="Tabletext"/>
              <w:jc w:val="center"/>
            </w:pPr>
            <w:r w:rsidRPr="00FF717B">
              <w:t>18.75</w:t>
            </w:r>
            <w:r w:rsidR="003E0C6E" w:rsidRPr="003E0C6E">
              <w:rPr>
                <w:rFonts w:ascii="Symbol" w:hAnsi="Symbol"/>
              </w:rPr>
              <w:t></w:t>
            </w:r>
          </w:p>
        </w:tc>
      </w:tr>
      <w:tr w:rsidR="00F622AA" w:rsidRPr="00FF717B" w14:paraId="6E980939" w14:textId="77777777" w:rsidTr="00F4424B">
        <w:tc>
          <w:tcPr>
            <w:tcW w:w="2254" w:type="dxa"/>
          </w:tcPr>
          <w:p w14:paraId="3D5DC4FB" w14:textId="77777777" w:rsidR="00F622AA" w:rsidRPr="003E0C6E" w:rsidRDefault="00F622AA" w:rsidP="003E0C6E">
            <w:pPr>
              <w:pStyle w:val="Tabletext"/>
              <w:jc w:val="center"/>
              <w:rPr>
                <w:b/>
              </w:rPr>
            </w:pPr>
            <w:r w:rsidRPr="003E0C6E">
              <w:rPr>
                <w:b/>
              </w:rPr>
              <w:t>Property Climb</w:t>
            </w:r>
          </w:p>
        </w:tc>
        <w:tc>
          <w:tcPr>
            <w:tcW w:w="2254" w:type="dxa"/>
          </w:tcPr>
          <w:p w14:paraId="515AB357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360</w:t>
            </w:r>
          </w:p>
        </w:tc>
        <w:tc>
          <w:tcPr>
            <w:tcW w:w="2254" w:type="dxa"/>
          </w:tcPr>
          <w:p w14:paraId="1F9EE880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380</w:t>
            </w:r>
          </w:p>
        </w:tc>
        <w:tc>
          <w:tcPr>
            <w:tcW w:w="2254" w:type="dxa"/>
          </w:tcPr>
          <w:p w14:paraId="2E4A2C73" w14:textId="0B2DB03D" w:rsidR="00F622AA" w:rsidRPr="00FF717B" w:rsidRDefault="00F622AA" w:rsidP="003E0C6E">
            <w:pPr>
              <w:pStyle w:val="Tabletext"/>
              <w:jc w:val="center"/>
            </w:pPr>
            <w:r w:rsidRPr="00FF717B">
              <w:t>5.56</w:t>
            </w:r>
            <w:r w:rsidR="003E0C6E" w:rsidRPr="003E0C6E">
              <w:rPr>
                <w:rFonts w:ascii="Symbol" w:hAnsi="Symbol"/>
              </w:rPr>
              <w:t></w:t>
            </w:r>
          </w:p>
        </w:tc>
      </w:tr>
      <w:tr w:rsidR="00F622AA" w:rsidRPr="00FF717B" w14:paraId="5E5966E7" w14:textId="77777777" w:rsidTr="00F4424B">
        <w:tc>
          <w:tcPr>
            <w:tcW w:w="2254" w:type="dxa"/>
          </w:tcPr>
          <w:p w14:paraId="59A6BA8E" w14:textId="77777777" w:rsidR="00F622AA" w:rsidRPr="003E0C6E" w:rsidRDefault="00F622AA" w:rsidP="003E0C6E">
            <w:pPr>
              <w:pStyle w:val="Tabletext"/>
              <w:jc w:val="center"/>
              <w:rPr>
                <w:b/>
              </w:rPr>
            </w:pPr>
            <w:r w:rsidRPr="003E0C6E">
              <w:rPr>
                <w:b/>
              </w:rPr>
              <w:t>First Move</w:t>
            </w:r>
          </w:p>
        </w:tc>
        <w:tc>
          <w:tcPr>
            <w:tcW w:w="2254" w:type="dxa"/>
          </w:tcPr>
          <w:p w14:paraId="6C4FB452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195</w:t>
            </w:r>
          </w:p>
        </w:tc>
        <w:tc>
          <w:tcPr>
            <w:tcW w:w="2254" w:type="dxa"/>
          </w:tcPr>
          <w:p w14:paraId="48C5ACB8" w14:textId="77777777" w:rsidR="00F622AA" w:rsidRPr="00FF717B" w:rsidRDefault="00F622AA" w:rsidP="003E0C6E">
            <w:pPr>
              <w:pStyle w:val="Tabletext"/>
              <w:jc w:val="center"/>
            </w:pPr>
            <w:r w:rsidRPr="00FF717B">
              <w:t>180</w:t>
            </w:r>
          </w:p>
        </w:tc>
        <w:tc>
          <w:tcPr>
            <w:tcW w:w="2254" w:type="dxa"/>
          </w:tcPr>
          <w:p w14:paraId="627FDD4B" w14:textId="6E674D9B" w:rsidR="00F622AA" w:rsidRPr="00FF717B" w:rsidRDefault="003E0C6E" w:rsidP="003E0C6E">
            <w:pPr>
              <w:pStyle w:val="Tabletext"/>
              <w:jc w:val="center"/>
            </w:pPr>
            <w:r>
              <w:rPr>
                <w:rFonts w:ascii="Symbol" w:hAnsi="Symbol"/>
              </w:rPr>
              <w:sym w:font="Symbol" w:char="F02D"/>
            </w:r>
            <w:r w:rsidR="00F622AA" w:rsidRPr="00FF717B">
              <w:t>7.69</w:t>
            </w:r>
            <w:r w:rsidRPr="003E0C6E">
              <w:rPr>
                <w:rFonts w:ascii="Symbol" w:hAnsi="Symbol"/>
              </w:rPr>
              <w:t></w:t>
            </w:r>
          </w:p>
        </w:tc>
      </w:tr>
    </w:tbl>
    <w:p w14:paraId="26CD91E6" w14:textId="77777777" w:rsidR="00F622AA" w:rsidRPr="00AE0908" w:rsidRDefault="00F622AA" w:rsidP="003E0C6E">
      <w:pPr>
        <w:pStyle w:val="Numberedpartlista"/>
      </w:pPr>
      <w:r w:rsidRPr="00686DB6">
        <w:rPr>
          <w:b/>
          <w:bCs/>
        </w:rPr>
        <w:t>2</w:t>
      </w:r>
      <w:r w:rsidRPr="00686DB6">
        <w:rPr>
          <w:b/>
          <w:bCs/>
        </w:rPr>
        <w:tab/>
        <w:t>a</w:t>
      </w:r>
      <w:r>
        <w:rPr>
          <w:b/>
          <w:bCs/>
        </w:rPr>
        <w:tab/>
      </w:r>
      <w:r w:rsidRPr="00AE0908">
        <w:t>Gross profit sales revenue</w:t>
      </w:r>
      <w:r>
        <w:t xml:space="preserve"> –</w:t>
      </w:r>
      <w:r w:rsidRPr="00AE0908">
        <w:t xml:space="preserve"> cost of sales</w:t>
      </w:r>
    </w:p>
    <w:p w14:paraId="3762E033" w14:textId="77777777" w:rsidR="00F622AA" w:rsidRPr="003E0C6E" w:rsidRDefault="00F622AA" w:rsidP="00D17D0D">
      <w:pPr>
        <w:pStyle w:val="Numberedpartlisti"/>
        <w:spacing w:before="240"/>
        <w:ind w:left="1083"/>
      </w:pPr>
      <w:r w:rsidRPr="003E0C6E">
        <w:t xml:space="preserve">Operating profit </w:t>
      </w:r>
      <w:r w:rsidRPr="00D17D0D">
        <w:rPr>
          <w:rFonts w:ascii="Symbol" w:hAnsi="Symbol"/>
        </w:rPr>
        <w:t></w:t>
      </w:r>
      <w:r w:rsidRPr="003E0C6E">
        <w:t xml:space="preserve"> gross profit – expenses</w:t>
      </w:r>
    </w:p>
    <w:p w14:paraId="673FCE7B" w14:textId="77777777" w:rsidR="00F622AA" w:rsidRPr="003E0C6E" w:rsidRDefault="00F622AA" w:rsidP="00D17D0D">
      <w:pPr>
        <w:pStyle w:val="Numberedpartlisti"/>
        <w:spacing w:before="240"/>
        <w:ind w:left="1083"/>
      </w:pPr>
      <w:r w:rsidRPr="003E0C6E">
        <w:t xml:space="preserve">To calculate the gross </w:t>
      </w:r>
      <w:proofErr w:type="gramStart"/>
      <w:r w:rsidRPr="003E0C6E">
        <w:t>profit</w:t>
      </w:r>
      <w:proofErr w:type="gramEnd"/>
      <w:r w:rsidRPr="003E0C6E">
        <w:t xml:space="preserve"> we multiply ‘sales revenue’ by the gross profit margin:</w:t>
      </w:r>
    </w:p>
    <w:p w14:paraId="15E1293E" w14:textId="13B919F3" w:rsidR="00F622AA" w:rsidRPr="003E0C6E" w:rsidRDefault="00F622AA" w:rsidP="00D17D0D">
      <w:pPr>
        <w:pStyle w:val="Numberedpartlisti"/>
        <w:spacing w:before="240"/>
        <w:ind w:left="1083"/>
      </w:pPr>
      <w:r w:rsidRPr="003E0C6E">
        <w:t xml:space="preserve">Gross profit </w:t>
      </w:r>
      <w:r w:rsidR="00D17D0D" w:rsidRPr="00D17D0D">
        <w:rPr>
          <w:rFonts w:ascii="Symbol" w:hAnsi="Symbol"/>
        </w:rPr>
        <w:t></w:t>
      </w:r>
      <w:r w:rsidRPr="003E0C6E">
        <w:t xml:space="preserve"> $1.2m </w:t>
      </w:r>
      <w:r w:rsidR="003E0C6E" w:rsidRPr="003E0C6E">
        <w:rPr>
          <w:rFonts w:ascii="Symbol" w:hAnsi="Symbol"/>
        </w:rPr>
        <w:sym w:font="Symbol" w:char="F0B4"/>
      </w:r>
      <w:r w:rsidRPr="003E0C6E">
        <w:t xml:space="preserve"> 0.62 </w:t>
      </w:r>
      <w:r w:rsidR="00D17D0D" w:rsidRPr="00D17D0D">
        <w:rPr>
          <w:rFonts w:ascii="Symbol" w:hAnsi="Symbol"/>
        </w:rPr>
        <w:t></w:t>
      </w:r>
      <w:r w:rsidRPr="003E0C6E">
        <w:t xml:space="preserve"> $744 000</w:t>
      </w:r>
    </w:p>
    <w:p w14:paraId="79F7D9DB" w14:textId="2843D67D" w:rsidR="00F622AA" w:rsidRPr="003E0C6E" w:rsidRDefault="00F622AA" w:rsidP="00D17D0D">
      <w:pPr>
        <w:pStyle w:val="Numberedpartlisti"/>
        <w:spacing w:before="240"/>
        <w:ind w:left="1083"/>
      </w:pPr>
      <w:r w:rsidRPr="003E0C6E">
        <w:t xml:space="preserve">Operating profit </w:t>
      </w:r>
      <w:r w:rsidR="00D17D0D" w:rsidRPr="00D17D0D">
        <w:rPr>
          <w:rFonts w:ascii="Symbol" w:hAnsi="Symbol"/>
        </w:rPr>
        <w:t></w:t>
      </w:r>
      <w:r w:rsidRPr="003E0C6E">
        <w:t xml:space="preserve"> gross profit – expenses</w:t>
      </w:r>
    </w:p>
    <w:p w14:paraId="346D9873" w14:textId="5707CC37" w:rsidR="00F622AA" w:rsidRPr="003E0C6E" w:rsidRDefault="00F622AA" w:rsidP="00D17D0D">
      <w:pPr>
        <w:pStyle w:val="Numberedpartlisti"/>
        <w:spacing w:before="240"/>
        <w:ind w:left="1083"/>
      </w:pPr>
      <w:r w:rsidRPr="003E0C6E">
        <w:t xml:space="preserve">Operating profit </w:t>
      </w:r>
      <w:r w:rsidR="00D17D0D" w:rsidRPr="00D17D0D">
        <w:rPr>
          <w:rFonts w:ascii="Symbol" w:hAnsi="Symbol"/>
        </w:rPr>
        <w:t></w:t>
      </w:r>
      <w:r w:rsidRPr="003E0C6E">
        <w:t xml:space="preserve"> $744 </w:t>
      </w:r>
      <w:r w:rsidR="003E0C6E">
        <w:t>000</w:t>
      </w:r>
      <w:r w:rsidRPr="003E0C6E">
        <w:t xml:space="preserve"> </w:t>
      </w:r>
      <w:r w:rsidR="003E0C6E">
        <w:rPr>
          <w:rFonts w:ascii="Symbol" w:hAnsi="Symbol"/>
        </w:rPr>
        <w:sym w:font="Symbol" w:char="F02D"/>
      </w:r>
      <w:r w:rsidRPr="003E0C6E">
        <w:t xml:space="preserve"> $50 400 </w:t>
      </w:r>
      <w:r w:rsidR="00D17D0D" w:rsidRPr="00D17D0D">
        <w:rPr>
          <w:rFonts w:ascii="Symbol" w:hAnsi="Symbol"/>
        </w:rPr>
        <w:t></w:t>
      </w:r>
      <w:r w:rsidRPr="003E0C6E">
        <w:t xml:space="preserve"> $693 600</w:t>
      </w:r>
    </w:p>
    <w:p w14:paraId="6B7E5136" w14:textId="0EB8694C" w:rsidR="00F622AA" w:rsidRPr="000B30AB" w:rsidRDefault="00F622AA" w:rsidP="003E0C6E">
      <w:pPr>
        <w:pStyle w:val="Numberedpartlistasecondline"/>
      </w:pPr>
      <w:r w:rsidRPr="006E6DE5">
        <w:rPr>
          <w:b/>
          <w:bCs/>
        </w:rPr>
        <w:t>b</w:t>
      </w:r>
      <w:r w:rsidRPr="006E6DE5">
        <w:rPr>
          <w:b/>
          <w:bCs/>
        </w:rPr>
        <w:tab/>
      </w:r>
      <w:proofErr w:type="gramStart"/>
      <w:r w:rsidRPr="000B30AB">
        <w:t>New</w:t>
      </w:r>
      <w:proofErr w:type="gramEnd"/>
      <w:r w:rsidRPr="000B30AB">
        <w:t xml:space="preserve"> sales revenue </w:t>
      </w:r>
      <w:r w:rsidR="00D17D0D" w:rsidRPr="00D17D0D">
        <w:rPr>
          <w:rFonts w:ascii="Symbol" w:hAnsi="Symbol"/>
        </w:rPr>
        <w:t></w:t>
      </w:r>
      <w:r>
        <w:t xml:space="preserve"> $1</w:t>
      </w:r>
      <w:r w:rsidRPr="000B30AB">
        <w:t xml:space="preserve">.2m </w:t>
      </w:r>
      <w:r w:rsidR="003E0C6E" w:rsidRPr="003E0C6E">
        <w:rPr>
          <w:rFonts w:ascii="Symbol" w:hAnsi="Symbol"/>
        </w:rPr>
        <w:sym w:font="Symbol" w:char="F0B4"/>
      </w:r>
      <w:r w:rsidRPr="000B30AB">
        <w:t xml:space="preserve"> 1.01 </w:t>
      </w:r>
      <w:r w:rsidR="00D17D0D" w:rsidRPr="00D17D0D">
        <w:rPr>
          <w:rFonts w:ascii="Symbol" w:hAnsi="Symbol"/>
        </w:rPr>
        <w:t></w:t>
      </w:r>
      <w:r>
        <w:t xml:space="preserve"> $1 212 000</w:t>
      </w:r>
    </w:p>
    <w:p w14:paraId="67FE71DC" w14:textId="04CD0EB3" w:rsidR="00F622AA" w:rsidRPr="000B30AB" w:rsidRDefault="00F622AA" w:rsidP="00D17D0D">
      <w:pPr>
        <w:pStyle w:val="Numberedpartlisti"/>
        <w:spacing w:before="240"/>
        <w:ind w:left="1083"/>
      </w:pPr>
      <w:r w:rsidRPr="000B30AB">
        <w:t xml:space="preserve">Gross profit </w:t>
      </w:r>
      <w:r w:rsidR="00D17D0D" w:rsidRPr="00D17D0D">
        <w:rPr>
          <w:rFonts w:ascii="Symbol" w:hAnsi="Symbol"/>
        </w:rPr>
        <w:t></w:t>
      </w:r>
      <w:r w:rsidRPr="000B30AB">
        <w:t xml:space="preserve"> $1 212 000 </w:t>
      </w:r>
      <w:r w:rsidR="003E0C6E" w:rsidRPr="003E0C6E">
        <w:rPr>
          <w:rFonts w:ascii="Symbol" w:hAnsi="Symbol"/>
        </w:rPr>
        <w:sym w:font="Symbol" w:char="F0B4"/>
      </w:r>
      <w:r w:rsidRPr="000B30AB">
        <w:t xml:space="preserve"> 0.62 </w:t>
      </w:r>
      <w:r w:rsidR="00D17D0D" w:rsidRPr="00D17D0D">
        <w:rPr>
          <w:rFonts w:ascii="Symbol" w:hAnsi="Symbol"/>
        </w:rPr>
        <w:t></w:t>
      </w:r>
      <w:r w:rsidRPr="000B30AB">
        <w:t xml:space="preserve"> $751 440</w:t>
      </w:r>
    </w:p>
    <w:p w14:paraId="2762FED5" w14:textId="1C09F53A" w:rsidR="00F622AA" w:rsidRPr="000B30AB" w:rsidRDefault="00F622AA" w:rsidP="00D17D0D">
      <w:pPr>
        <w:pStyle w:val="Numberedpartlisti"/>
        <w:spacing w:before="240"/>
        <w:ind w:left="1083"/>
      </w:pPr>
      <w:r>
        <w:t>O</w:t>
      </w:r>
      <w:r w:rsidRPr="000B30AB">
        <w:t xml:space="preserve">perating profit </w:t>
      </w:r>
      <w:r w:rsidR="00D17D0D" w:rsidRPr="00D17D0D">
        <w:rPr>
          <w:rFonts w:ascii="Symbol" w:hAnsi="Symbol"/>
        </w:rPr>
        <w:t></w:t>
      </w:r>
      <w:r w:rsidRPr="000B30AB">
        <w:t xml:space="preserve"> $751 440 </w:t>
      </w:r>
      <w:r>
        <w:t>–</w:t>
      </w:r>
      <w:r w:rsidRPr="000B30AB">
        <w:t xml:space="preserve"> ($50 400 </w:t>
      </w:r>
      <w:r w:rsidRPr="00D17D0D">
        <w:rPr>
          <w:rFonts w:ascii="Symbol" w:hAnsi="Symbol"/>
        </w:rPr>
        <w:t></w:t>
      </w:r>
      <w:r w:rsidRPr="000B30AB">
        <w:t xml:space="preserve"> $5000)</w:t>
      </w:r>
    </w:p>
    <w:p w14:paraId="1BD6F92A" w14:textId="730BC93D" w:rsidR="00F622AA" w:rsidRPr="000B30AB" w:rsidRDefault="00F622AA" w:rsidP="00D17D0D">
      <w:pPr>
        <w:pStyle w:val="Numberedpartlisti"/>
        <w:spacing w:before="240"/>
        <w:ind w:left="1083"/>
        <w:rPr>
          <w:szCs w:val="22"/>
        </w:rPr>
      </w:pPr>
      <w:r>
        <w:t>O</w:t>
      </w:r>
      <w:r w:rsidRPr="000B30AB">
        <w:t xml:space="preserve">perating profit </w:t>
      </w:r>
      <w:r w:rsidR="00D17D0D" w:rsidRPr="00D17D0D">
        <w:rPr>
          <w:rFonts w:ascii="Symbol" w:hAnsi="Symbol"/>
        </w:rPr>
        <w:t></w:t>
      </w:r>
      <w:r w:rsidRPr="000B30AB">
        <w:t xml:space="preserve"> $751 440 </w:t>
      </w:r>
      <w:r>
        <w:t>–</w:t>
      </w:r>
      <w:r w:rsidRPr="000B30AB">
        <w:t xml:space="preserve"> $55 400 </w:t>
      </w:r>
      <w:r w:rsidR="00D17D0D" w:rsidRPr="00D17D0D">
        <w:rPr>
          <w:rFonts w:ascii="Symbol" w:hAnsi="Symbol"/>
        </w:rPr>
        <w:t></w:t>
      </w:r>
      <w:r w:rsidRPr="000B30AB">
        <w:t xml:space="preserve"> $696 040</w:t>
      </w:r>
    </w:p>
    <w:p w14:paraId="2121742F" w14:textId="77777777" w:rsidR="00F622AA" w:rsidRPr="003E0C6E" w:rsidRDefault="00F622AA" w:rsidP="00D17D0D">
      <w:pPr>
        <w:pStyle w:val="Numberedpartlista"/>
        <w:spacing w:before="240"/>
        <w:rPr>
          <w:b/>
        </w:rPr>
      </w:pPr>
      <w:r w:rsidRPr="003E0C6E">
        <w:rPr>
          <w:b/>
        </w:rPr>
        <w:t>3</w:t>
      </w:r>
      <w:r w:rsidRPr="003E0C6E">
        <w:rPr>
          <w:b/>
        </w:rPr>
        <w:tab/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22AA" w14:paraId="65FD3F7D" w14:textId="77777777" w:rsidTr="00F4424B">
        <w:tc>
          <w:tcPr>
            <w:tcW w:w="4508" w:type="dxa"/>
          </w:tcPr>
          <w:p w14:paraId="1B730432" w14:textId="77777777" w:rsidR="00F622AA" w:rsidRPr="003E0C6E" w:rsidRDefault="00F622AA" w:rsidP="003E0C6E">
            <w:pPr>
              <w:pStyle w:val="Tablehead"/>
            </w:pPr>
          </w:p>
        </w:tc>
        <w:tc>
          <w:tcPr>
            <w:tcW w:w="4508" w:type="dxa"/>
          </w:tcPr>
          <w:p w14:paraId="2674B2D4" w14:textId="77777777" w:rsidR="00F622AA" w:rsidRPr="003E0C6E" w:rsidRDefault="00F622AA" w:rsidP="003E0C6E">
            <w:pPr>
              <w:pStyle w:val="Tablehead"/>
            </w:pPr>
            <w:r w:rsidRPr="003E0C6E">
              <w:t>Current year ($m)</w:t>
            </w:r>
          </w:p>
        </w:tc>
      </w:tr>
      <w:tr w:rsidR="00F622AA" w14:paraId="69489688" w14:textId="77777777" w:rsidTr="00F4424B">
        <w:tc>
          <w:tcPr>
            <w:tcW w:w="4508" w:type="dxa"/>
          </w:tcPr>
          <w:p w14:paraId="3F797B66" w14:textId="77777777" w:rsidR="00F622AA" w:rsidRPr="00E22358" w:rsidRDefault="00F622AA" w:rsidP="00F4424B">
            <w:pPr>
              <w:pStyle w:val="Tablehead"/>
            </w:pPr>
            <w:r w:rsidRPr="00E22358">
              <w:t>Sales revenue</w:t>
            </w:r>
          </w:p>
        </w:tc>
        <w:tc>
          <w:tcPr>
            <w:tcW w:w="4508" w:type="dxa"/>
          </w:tcPr>
          <w:p w14:paraId="327FBB7E" w14:textId="77777777" w:rsidR="00F622AA" w:rsidRPr="00E22358" w:rsidRDefault="00F622AA" w:rsidP="00F4424B">
            <w:pPr>
              <w:pStyle w:val="Tabletext"/>
            </w:pPr>
            <w:r w:rsidRPr="00E22358">
              <w:t>21.7</w:t>
            </w:r>
          </w:p>
        </w:tc>
      </w:tr>
      <w:tr w:rsidR="00F622AA" w14:paraId="31664254" w14:textId="77777777" w:rsidTr="00F4424B">
        <w:tc>
          <w:tcPr>
            <w:tcW w:w="4508" w:type="dxa"/>
          </w:tcPr>
          <w:p w14:paraId="20C3BD5E" w14:textId="77777777" w:rsidR="00F622AA" w:rsidRPr="00E22358" w:rsidRDefault="00F622AA" w:rsidP="00F4424B">
            <w:pPr>
              <w:pStyle w:val="Tablehead"/>
            </w:pPr>
            <w:r w:rsidRPr="00E22358">
              <w:t>Cost of sales</w:t>
            </w:r>
          </w:p>
        </w:tc>
        <w:tc>
          <w:tcPr>
            <w:tcW w:w="4508" w:type="dxa"/>
          </w:tcPr>
          <w:p w14:paraId="10449073" w14:textId="77777777" w:rsidR="00F622AA" w:rsidRPr="00E22358" w:rsidRDefault="00F622AA" w:rsidP="00F4424B">
            <w:pPr>
              <w:pStyle w:val="Tabletext"/>
            </w:pPr>
            <w:r w:rsidRPr="00E22358">
              <w:t>17.36</w:t>
            </w:r>
          </w:p>
        </w:tc>
      </w:tr>
      <w:tr w:rsidR="00F622AA" w14:paraId="6463182E" w14:textId="77777777" w:rsidTr="00F4424B">
        <w:tc>
          <w:tcPr>
            <w:tcW w:w="4508" w:type="dxa"/>
          </w:tcPr>
          <w:p w14:paraId="3B0B4CFC" w14:textId="77777777" w:rsidR="00F622AA" w:rsidRPr="00E22358" w:rsidRDefault="00F622AA" w:rsidP="00F4424B">
            <w:pPr>
              <w:pStyle w:val="Tablehead"/>
            </w:pPr>
            <w:r w:rsidRPr="00E22358">
              <w:t>Gross profit</w:t>
            </w:r>
          </w:p>
        </w:tc>
        <w:tc>
          <w:tcPr>
            <w:tcW w:w="4508" w:type="dxa"/>
          </w:tcPr>
          <w:p w14:paraId="3B95296D" w14:textId="77777777" w:rsidR="00F622AA" w:rsidRPr="00E22358" w:rsidRDefault="00F622AA" w:rsidP="00F4424B">
            <w:pPr>
              <w:pStyle w:val="Tabletext"/>
            </w:pPr>
            <w:r w:rsidRPr="00E22358">
              <w:t>4.34</w:t>
            </w:r>
          </w:p>
        </w:tc>
      </w:tr>
      <w:tr w:rsidR="00F622AA" w14:paraId="714BCBEC" w14:textId="77777777" w:rsidTr="00F4424B">
        <w:tc>
          <w:tcPr>
            <w:tcW w:w="4508" w:type="dxa"/>
          </w:tcPr>
          <w:p w14:paraId="48A397E5" w14:textId="77777777" w:rsidR="00F622AA" w:rsidRPr="00E22358" w:rsidRDefault="00F622AA" w:rsidP="00F4424B">
            <w:pPr>
              <w:pStyle w:val="Tablehead"/>
            </w:pPr>
            <w:r w:rsidRPr="00E22358">
              <w:t>Gross profit margin</w:t>
            </w:r>
          </w:p>
        </w:tc>
        <w:tc>
          <w:tcPr>
            <w:tcW w:w="4508" w:type="dxa"/>
          </w:tcPr>
          <w:p w14:paraId="4706F758" w14:textId="693F1BF7" w:rsidR="00F622AA" w:rsidRPr="00E22358" w:rsidRDefault="00F622AA" w:rsidP="00F4424B">
            <w:pPr>
              <w:pStyle w:val="Tabletext"/>
            </w:pPr>
            <w:r w:rsidRPr="00E22358">
              <w:t>20</w:t>
            </w:r>
            <w:r w:rsidR="003E0C6E" w:rsidRPr="003E0C6E">
              <w:rPr>
                <w:rFonts w:ascii="Symbol" w:hAnsi="Symbol"/>
              </w:rPr>
              <w:t></w:t>
            </w:r>
          </w:p>
        </w:tc>
      </w:tr>
      <w:tr w:rsidR="00F622AA" w14:paraId="625B6EC6" w14:textId="77777777" w:rsidTr="00F4424B">
        <w:tc>
          <w:tcPr>
            <w:tcW w:w="4508" w:type="dxa"/>
          </w:tcPr>
          <w:p w14:paraId="03DB1E97" w14:textId="77777777" w:rsidR="00F622AA" w:rsidRPr="00E22358" w:rsidRDefault="00F622AA" w:rsidP="00F4424B">
            <w:pPr>
              <w:pStyle w:val="Tablehead"/>
            </w:pPr>
            <w:r w:rsidRPr="00E22358">
              <w:t>Expenses</w:t>
            </w:r>
          </w:p>
        </w:tc>
        <w:tc>
          <w:tcPr>
            <w:tcW w:w="4508" w:type="dxa"/>
          </w:tcPr>
          <w:p w14:paraId="08313218" w14:textId="77777777" w:rsidR="00F622AA" w:rsidRPr="00E22358" w:rsidRDefault="00F622AA" w:rsidP="00F4424B">
            <w:pPr>
              <w:pStyle w:val="Tabletext"/>
            </w:pPr>
            <w:r w:rsidRPr="00E22358">
              <w:t>2.14</w:t>
            </w:r>
          </w:p>
        </w:tc>
      </w:tr>
      <w:tr w:rsidR="00F622AA" w14:paraId="33009681" w14:textId="77777777" w:rsidTr="00F4424B">
        <w:tc>
          <w:tcPr>
            <w:tcW w:w="4508" w:type="dxa"/>
          </w:tcPr>
          <w:p w14:paraId="68B59AA3" w14:textId="77777777" w:rsidR="00F622AA" w:rsidRPr="00E22358" w:rsidRDefault="00F622AA" w:rsidP="00F4424B">
            <w:pPr>
              <w:pStyle w:val="Tablehead"/>
            </w:pPr>
            <w:r w:rsidRPr="00E22358">
              <w:t>Operating profit</w:t>
            </w:r>
          </w:p>
        </w:tc>
        <w:tc>
          <w:tcPr>
            <w:tcW w:w="4508" w:type="dxa"/>
          </w:tcPr>
          <w:p w14:paraId="19FA50F5" w14:textId="77777777" w:rsidR="00F622AA" w:rsidRPr="00E22358" w:rsidRDefault="00F622AA" w:rsidP="00F4424B">
            <w:pPr>
              <w:pStyle w:val="Tabletext"/>
            </w:pPr>
            <w:r w:rsidRPr="00E22358">
              <w:t>2.2</w:t>
            </w:r>
          </w:p>
        </w:tc>
      </w:tr>
      <w:tr w:rsidR="00F622AA" w14:paraId="3DBDE3D6" w14:textId="77777777" w:rsidTr="00F4424B">
        <w:tc>
          <w:tcPr>
            <w:tcW w:w="4508" w:type="dxa"/>
          </w:tcPr>
          <w:p w14:paraId="389AA1FD" w14:textId="77777777" w:rsidR="00F622AA" w:rsidRPr="00E22358" w:rsidRDefault="00F622AA" w:rsidP="00F4424B">
            <w:pPr>
              <w:pStyle w:val="Tablehead"/>
            </w:pPr>
            <w:r w:rsidRPr="00E22358">
              <w:t>Operating profit margin</w:t>
            </w:r>
          </w:p>
        </w:tc>
        <w:tc>
          <w:tcPr>
            <w:tcW w:w="4508" w:type="dxa"/>
          </w:tcPr>
          <w:p w14:paraId="1F45398F" w14:textId="2B0D99A0" w:rsidR="00F622AA" w:rsidRPr="00E22358" w:rsidRDefault="00F622AA" w:rsidP="00F4424B">
            <w:pPr>
              <w:pStyle w:val="Tabletext"/>
            </w:pPr>
            <w:r w:rsidRPr="00E22358">
              <w:t>10.1</w:t>
            </w:r>
            <w:r w:rsidR="003E0C6E" w:rsidRPr="003E0C6E">
              <w:rPr>
                <w:rFonts w:ascii="Symbol" w:hAnsi="Symbol"/>
              </w:rPr>
              <w:t></w:t>
            </w:r>
          </w:p>
        </w:tc>
      </w:tr>
    </w:tbl>
    <w:p w14:paraId="2EBF6BE3" w14:textId="77777777" w:rsidR="00F622AA" w:rsidRDefault="00F622AA" w:rsidP="003E0C6E">
      <w:pPr>
        <w:pStyle w:val="Worksheettitle"/>
      </w:pPr>
      <w:bookmarkStart w:id="4" w:name="Worksheet2"/>
      <w:r w:rsidRPr="0021689D">
        <w:lastRenderedPageBreak/>
        <w:t xml:space="preserve">Worksheet </w:t>
      </w:r>
      <w:r>
        <w:t>2</w:t>
      </w:r>
    </w:p>
    <w:bookmarkEnd w:id="4"/>
    <w:p w14:paraId="009AA807" w14:textId="47F842B9" w:rsidR="00F622AA" w:rsidRPr="003E0C6E" w:rsidRDefault="00F622AA" w:rsidP="003E0C6E">
      <w:pPr>
        <w:pStyle w:val="Numberedlist1"/>
      </w:pPr>
      <w:r w:rsidRPr="00F30612">
        <w:rPr>
          <w:b/>
          <w:bCs/>
        </w:rPr>
        <w:t>1</w:t>
      </w:r>
      <w:r w:rsidRPr="00F30612">
        <w:rPr>
          <w:b/>
          <w:bCs/>
        </w:rPr>
        <w:tab/>
      </w:r>
      <w:r w:rsidR="003E0C6E" w:rsidRPr="003E0C6E">
        <w:rPr>
          <w:position w:val="-22"/>
        </w:rPr>
        <w:object w:dxaOrig="1300" w:dyaOrig="580" w14:anchorId="585D9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29pt" o:ole="">
            <v:imagedata r:id="rId11" o:title=""/>
          </v:shape>
          <o:OLEObject Type="Embed" ProgID="Equation.DSMT4" ShapeID="_x0000_i1025" DrawAspect="Content" ObjectID="_1749310822" r:id="rId12"/>
        </w:object>
      </w:r>
      <w:r w:rsidR="00D17D0D" w:rsidRPr="00D17D0D">
        <w:rPr>
          <w:rFonts w:ascii="Symbol" w:hAnsi="Symbol"/>
        </w:rPr>
        <w:t></w:t>
      </w:r>
      <w:r w:rsidRPr="00FF717B">
        <w:t xml:space="preserve"> 422.58 pairs of jeans</w:t>
      </w:r>
    </w:p>
    <w:p w14:paraId="482CCFBC" w14:textId="74D0270F" w:rsidR="00F622AA" w:rsidRDefault="00F622AA" w:rsidP="00F622AA">
      <w:pPr>
        <w:pStyle w:val="Numberedlist1"/>
      </w:pPr>
      <w:r w:rsidRPr="00FA2BFC">
        <w:rPr>
          <w:b/>
          <w:bCs/>
        </w:rPr>
        <w:t>2</w:t>
      </w:r>
      <w:r>
        <w:tab/>
      </w:r>
      <w:r w:rsidRPr="00FF717B">
        <w:t xml:space="preserve">45,639 </w:t>
      </w:r>
      <w:r w:rsidR="003E0C6E" w:rsidRPr="003E0C6E">
        <w:rPr>
          <w:rFonts w:ascii="Symbol" w:hAnsi="Symbol"/>
        </w:rPr>
        <w:sym w:font="Symbol" w:char="F0B4"/>
      </w:r>
      <w:r w:rsidRPr="00FF717B">
        <w:t xml:space="preserve"> 1.086 </w:t>
      </w:r>
      <w:r w:rsidR="00D17D0D" w:rsidRPr="00D17D0D">
        <w:rPr>
          <w:rFonts w:ascii="Symbol" w:hAnsi="Symbol"/>
        </w:rPr>
        <w:t></w:t>
      </w:r>
      <w:r w:rsidRPr="00FF717B">
        <w:t xml:space="preserve"> 49,564 and there are still only 108 workers so </w:t>
      </w:r>
      <w:proofErr w:type="spellStart"/>
      <w:r w:rsidRPr="00FF717B">
        <w:t>labour</w:t>
      </w:r>
      <w:proofErr w:type="spellEnd"/>
      <w:r w:rsidRPr="00FF717B">
        <w:t xml:space="preserve"> productivity has now risen to 458.92 pairs of </w:t>
      </w:r>
      <w:proofErr w:type="gramStart"/>
      <w:r w:rsidRPr="00FF717B">
        <w:t>jeans</w:t>
      </w:r>
      <w:proofErr w:type="gramEnd"/>
    </w:p>
    <w:p w14:paraId="7A2A4C2A" w14:textId="5ECBF2A9" w:rsidR="00F622AA" w:rsidRPr="00FA2BFC" w:rsidRDefault="00F622AA" w:rsidP="00F622AA">
      <w:pPr>
        <w:pStyle w:val="Numberedlist1"/>
        <w:rPr>
          <w:color w:val="000000" w:themeColor="text1"/>
        </w:rPr>
      </w:pPr>
      <w:r w:rsidRPr="00FA2BFC">
        <w:rPr>
          <w:b/>
          <w:bCs/>
        </w:rPr>
        <w:t>3</w:t>
      </w:r>
      <w:r>
        <w:tab/>
      </w:r>
      <w:r w:rsidRPr="00FF717B">
        <w:t xml:space="preserve">108 – 17 </w:t>
      </w:r>
      <w:r w:rsidR="00D17D0D" w:rsidRPr="00D17D0D">
        <w:rPr>
          <w:rFonts w:ascii="Symbol" w:hAnsi="Symbol"/>
        </w:rPr>
        <w:t></w:t>
      </w:r>
      <w:r w:rsidRPr="00FF717B">
        <w:t xml:space="preserve"> now 91 workers, their </w:t>
      </w:r>
      <w:proofErr w:type="spellStart"/>
      <w:r w:rsidRPr="00FF717B">
        <w:t>labour</w:t>
      </w:r>
      <w:proofErr w:type="spellEnd"/>
      <w:r w:rsidRPr="00FF717B">
        <w:t xml:space="preserve"> productivity remains 458.92 so total output will now be (91 </w:t>
      </w:r>
      <w:r w:rsidR="003E0C6E" w:rsidRPr="003E0C6E">
        <w:rPr>
          <w:rFonts w:ascii="Symbol" w:hAnsi="Symbol"/>
        </w:rPr>
        <w:sym w:font="Symbol" w:char="F0B4"/>
      </w:r>
      <w:r w:rsidRPr="00FF717B">
        <w:t xml:space="preserve"> 458.92) 41,761 pairs/month. </w:t>
      </w:r>
      <w:r w:rsidRPr="00FF717B">
        <w:br/>
        <w:t xml:space="preserve">Percentage change in output </w:t>
      </w:r>
      <w:r w:rsidR="00D17D0D" w:rsidRPr="00D17D0D">
        <w:rPr>
          <w:rFonts w:ascii="Symbol" w:hAnsi="Symbol"/>
        </w:rPr>
        <w:t></w:t>
      </w:r>
      <w:r w:rsidRPr="00FF717B">
        <w:t xml:space="preserve"> </w:t>
      </w:r>
      <w:r w:rsidR="003E0C6E" w:rsidRPr="003E0C6E">
        <w:rPr>
          <w:position w:val="-26"/>
        </w:rPr>
        <w:object w:dxaOrig="1820" w:dyaOrig="660" w14:anchorId="71EFD8CA">
          <v:shape id="_x0000_i1026" type="#_x0000_t75" style="width:91.15pt;height:33.2pt" o:ole="">
            <v:imagedata r:id="rId13" o:title=""/>
          </v:shape>
          <o:OLEObject Type="Embed" ProgID="Equation.DSMT4" ShapeID="_x0000_i1026" DrawAspect="Content" ObjectID="_1749310823" r:id="rId14"/>
        </w:object>
      </w:r>
      <w:r w:rsidR="003E0C6E">
        <w:t xml:space="preserve"> </w:t>
      </w:r>
      <w:r w:rsidR="003E0C6E" w:rsidRPr="003E0C6E">
        <w:rPr>
          <w:rFonts w:ascii="Symbol" w:hAnsi="Symbol"/>
        </w:rPr>
        <w:sym w:font="Symbol" w:char="F0B4"/>
      </w:r>
      <w:r w:rsidRPr="00FF717B">
        <w:t xml:space="preserve"> 100 </w:t>
      </w:r>
      <w:r w:rsidR="00D17D0D" w:rsidRPr="00D17D0D">
        <w:rPr>
          <w:rFonts w:ascii="Symbol" w:hAnsi="Symbol"/>
        </w:rPr>
        <w:t></w:t>
      </w:r>
      <w:r w:rsidRPr="00FF717B">
        <w:t xml:space="preserve"> </w:t>
      </w:r>
      <w:r>
        <w:t>–</w:t>
      </w:r>
      <w:r w:rsidRPr="00FF717B">
        <w:t>15.74</w:t>
      </w:r>
      <w:r w:rsidR="003E0C6E" w:rsidRPr="003E0C6E">
        <w:rPr>
          <w:rFonts w:ascii="Symbol" w:hAnsi="Symbol"/>
        </w:rPr>
        <w:t></w:t>
      </w:r>
      <w:r w:rsidRPr="00FF717B">
        <w:t xml:space="preserve"> or a 15.74</w:t>
      </w:r>
      <w:r w:rsidR="003E0C6E" w:rsidRPr="003E0C6E">
        <w:rPr>
          <w:rFonts w:ascii="Symbol" w:hAnsi="Symbol"/>
        </w:rPr>
        <w:t></w:t>
      </w:r>
      <w:r w:rsidRPr="00FF717B">
        <w:t xml:space="preserve"> decrease</w:t>
      </w:r>
    </w:p>
    <w:p w14:paraId="43B8F001" w14:textId="77777777" w:rsidR="00F622AA" w:rsidRPr="00FA2BFC" w:rsidRDefault="00F622AA" w:rsidP="00F622AA">
      <w:pPr>
        <w:pStyle w:val="Numberedlist1"/>
        <w:rPr>
          <w:color w:val="000000" w:themeColor="text1"/>
        </w:rPr>
      </w:pPr>
      <w:r w:rsidRPr="00FA2BFC">
        <w:rPr>
          <w:b/>
          <w:bCs/>
        </w:rPr>
        <w:t>4</w:t>
      </w:r>
      <w:r>
        <w:tab/>
      </w:r>
      <w:r w:rsidRPr="00FF717B">
        <w:t xml:space="preserve">Maximum efficiency occurs at 300 units of </w:t>
      </w:r>
      <w:proofErr w:type="gramStart"/>
      <w:r w:rsidRPr="00FF717B">
        <w:t>output</w:t>
      </w:r>
      <w:proofErr w:type="gramEnd"/>
    </w:p>
    <w:tbl>
      <w:tblPr>
        <w:tblStyle w:val="TableGrid"/>
        <w:tblW w:w="9074" w:type="dxa"/>
        <w:tblInd w:w="607" w:type="dxa"/>
        <w:tblLook w:val="04A0" w:firstRow="1" w:lastRow="0" w:firstColumn="1" w:lastColumn="0" w:noHBand="0" w:noVBand="1"/>
      </w:tblPr>
      <w:tblGrid>
        <w:gridCol w:w="3024"/>
        <w:gridCol w:w="3024"/>
        <w:gridCol w:w="3026"/>
      </w:tblGrid>
      <w:tr w:rsidR="00F622AA" w:rsidRPr="00FF717B" w14:paraId="0015F84E" w14:textId="77777777" w:rsidTr="00F4424B">
        <w:trPr>
          <w:trHeight w:val="337"/>
        </w:trPr>
        <w:tc>
          <w:tcPr>
            <w:tcW w:w="3024" w:type="dxa"/>
          </w:tcPr>
          <w:p w14:paraId="28DC1CDF" w14:textId="77777777" w:rsidR="00F622AA" w:rsidRPr="00FF717B" w:rsidRDefault="00F622AA" w:rsidP="00F4424B">
            <w:pPr>
              <w:pStyle w:val="Tablehead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Output (units)</w:t>
            </w:r>
          </w:p>
        </w:tc>
        <w:tc>
          <w:tcPr>
            <w:tcW w:w="3024" w:type="dxa"/>
          </w:tcPr>
          <w:p w14:paraId="1F4C6DEE" w14:textId="77777777" w:rsidR="00F622AA" w:rsidRPr="00FF717B" w:rsidRDefault="00F622AA" w:rsidP="00F4424B">
            <w:pPr>
              <w:pStyle w:val="Tablehead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Total cost (£)</w:t>
            </w:r>
          </w:p>
        </w:tc>
        <w:tc>
          <w:tcPr>
            <w:tcW w:w="3026" w:type="dxa"/>
          </w:tcPr>
          <w:p w14:paraId="522211E9" w14:textId="77777777" w:rsidR="00F622AA" w:rsidRPr="00FF717B" w:rsidRDefault="00F622AA" w:rsidP="00F4424B">
            <w:pPr>
              <w:pStyle w:val="Tablehead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Average cost (£)</w:t>
            </w:r>
          </w:p>
        </w:tc>
      </w:tr>
      <w:tr w:rsidR="00F622AA" w:rsidRPr="00FF717B" w14:paraId="711F0FF9" w14:textId="77777777" w:rsidTr="00F4424B">
        <w:trPr>
          <w:trHeight w:val="271"/>
        </w:trPr>
        <w:tc>
          <w:tcPr>
            <w:tcW w:w="3024" w:type="dxa"/>
          </w:tcPr>
          <w:p w14:paraId="65E387F3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0</w:t>
            </w:r>
          </w:p>
        </w:tc>
        <w:tc>
          <w:tcPr>
            <w:tcW w:w="3024" w:type="dxa"/>
          </w:tcPr>
          <w:p w14:paraId="64E35748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200</w:t>
            </w:r>
          </w:p>
        </w:tc>
        <w:tc>
          <w:tcPr>
            <w:tcW w:w="3026" w:type="dxa"/>
          </w:tcPr>
          <w:p w14:paraId="0098631D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</w:p>
        </w:tc>
      </w:tr>
      <w:tr w:rsidR="00F622AA" w:rsidRPr="00FF717B" w14:paraId="5E0FA109" w14:textId="77777777" w:rsidTr="00F4424B">
        <w:trPr>
          <w:trHeight w:val="275"/>
        </w:trPr>
        <w:tc>
          <w:tcPr>
            <w:tcW w:w="3024" w:type="dxa"/>
          </w:tcPr>
          <w:p w14:paraId="4FB4A564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50</w:t>
            </w:r>
          </w:p>
        </w:tc>
        <w:tc>
          <w:tcPr>
            <w:tcW w:w="3024" w:type="dxa"/>
          </w:tcPr>
          <w:p w14:paraId="6039BBED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230</w:t>
            </w:r>
          </w:p>
        </w:tc>
        <w:tc>
          <w:tcPr>
            <w:tcW w:w="3026" w:type="dxa"/>
          </w:tcPr>
          <w:p w14:paraId="21EB61B2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4.60</w:t>
            </w:r>
          </w:p>
        </w:tc>
      </w:tr>
      <w:tr w:rsidR="00F622AA" w:rsidRPr="00FF717B" w14:paraId="2278D447" w14:textId="77777777" w:rsidTr="00F4424B">
        <w:trPr>
          <w:trHeight w:val="265"/>
        </w:trPr>
        <w:tc>
          <w:tcPr>
            <w:tcW w:w="3024" w:type="dxa"/>
          </w:tcPr>
          <w:p w14:paraId="18A1B907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100</w:t>
            </w:r>
          </w:p>
        </w:tc>
        <w:tc>
          <w:tcPr>
            <w:tcW w:w="3024" w:type="dxa"/>
          </w:tcPr>
          <w:p w14:paraId="0F440475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290</w:t>
            </w:r>
          </w:p>
        </w:tc>
        <w:tc>
          <w:tcPr>
            <w:tcW w:w="3026" w:type="dxa"/>
          </w:tcPr>
          <w:p w14:paraId="3F6BB7D9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2.90</w:t>
            </w:r>
          </w:p>
        </w:tc>
      </w:tr>
      <w:tr w:rsidR="00F622AA" w:rsidRPr="00FF717B" w14:paraId="32D5A58E" w14:textId="77777777" w:rsidTr="00F4424B">
        <w:trPr>
          <w:trHeight w:val="283"/>
        </w:trPr>
        <w:tc>
          <w:tcPr>
            <w:tcW w:w="3024" w:type="dxa"/>
          </w:tcPr>
          <w:p w14:paraId="10747679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150</w:t>
            </w:r>
          </w:p>
        </w:tc>
        <w:tc>
          <w:tcPr>
            <w:tcW w:w="3024" w:type="dxa"/>
          </w:tcPr>
          <w:p w14:paraId="5EF1A8CB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335</w:t>
            </w:r>
          </w:p>
        </w:tc>
        <w:tc>
          <w:tcPr>
            <w:tcW w:w="3026" w:type="dxa"/>
          </w:tcPr>
          <w:p w14:paraId="77E54D5B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2.23</w:t>
            </w:r>
          </w:p>
        </w:tc>
      </w:tr>
      <w:tr w:rsidR="00F622AA" w:rsidRPr="00FF717B" w14:paraId="3DAC785B" w14:textId="77777777" w:rsidTr="00F4424B">
        <w:trPr>
          <w:trHeight w:val="273"/>
        </w:trPr>
        <w:tc>
          <w:tcPr>
            <w:tcW w:w="3024" w:type="dxa"/>
          </w:tcPr>
          <w:p w14:paraId="493CF80D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200</w:t>
            </w:r>
          </w:p>
        </w:tc>
        <w:tc>
          <w:tcPr>
            <w:tcW w:w="3024" w:type="dxa"/>
          </w:tcPr>
          <w:p w14:paraId="4304DECB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360</w:t>
            </w:r>
          </w:p>
        </w:tc>
        <w:tc>
          <w:tcPr>
            <w:tcW w:w="3026" w:type="dxa"/>
          </w:tcPr>
          <w:p w14:paraId="2CE3E3F2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1.80</w:t>
            </w:r>
          </w:p>
        </w:tc>
      </w:tr>
      <w:tr w:rsidR="00F622AA" w:rsidRPr="00FF717B" w14:paraId="2A948E6B" w14:textId="77777777" w:rsidTr="00F4424B">
        <w:trPr>
          <w:trHeight w:val="263"/>
        </w:trPr>
        <w:tc>
          <w:tcPr>
            <w:tcW w:w="3024" w:type="dxa"/>
          </w:tcPr>
          <w:p w14:paraId="1C9212CD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250</w:t>
            </w:r>
          </w:p>
        </w:tc>
        <w:tc>
          <w:tcPr>
            <w:tcW w:w="3024" w:type="dxa"/>
          </w:tcPr>
          <w:p w14:paraId="2AE810D9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380</w:t>
            </w:r>
          </w:p>
        </w:tc>
        <w:tc>
          <w:tcPr>
            <w:tcW w:w="3026" w:type="dxa"/>
          </w:tcPr>
          <w:p w14:paraId="23DB2E86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1.52</w:t>
            </w:r>
          </w:p>
        </w:tc>
      </w:tr>
      <w:tr w:rsidR="00F622AA" w:rsidRPr="00FF717B" w14:paraId="59A7F46D" w14:textId="77777777" w:rsidTr="00F4424B">
        <w:trPr>
          <w:trHeight w:val="281"/>
        </w:trPr>
        <w:tc>
          <w:tcPr>
            <w:tcW w:w="3024" w:type="dxa"/>
          </w:tcPr>
          <w:p w14:paraId="20285A24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300</w:t>
            </w:r>
          </w:p>
        </w:tc>
        <w:tc>
          <w:tcPr>
            <w:tcW w:w="3024" w:type="dxa"/>
          </w:tcPr>
          <w:p w14:paraId="4716E48E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400</w:t>
            </w:r>
          </w:p>
        </w:tc>
        <w:tc>
          <w:tcPr>
            <w:tcW w:w="3026" w:type="dxa"/>
          </w:tcPr>
          <w:p w14:paraId="544AEE61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1.33</w:t>
            </w:r>
          </w:p>
        </w:tc>
      </w:tr>
      <w:tr w:rsidR="00F622AA" w:rsidRPr="00FF717B" w14:paraId="5A86A5B5" w14:textId="77777777" w:rsidTr="00F4424B">
        <w:trPr>
          <w:trHeight w:val="257"/>
        </w:trPr>
        <w:tc>
          <w:tcPr>
            <w:tcW w:w="3024" w:type="dxa"/>
          </w:tcPr>
          <w:p w14:paraId="1B58D6BC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350</w:t>
            </w:r>
          </w:p>
        </w:tc>
        <w:tc>
          <w:tcPr>
            <w:tcW w:w="3024" w:type="dxa"/>
          </w:tcPr>
          <w:p w14:paraId="3A32BBAB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480</w:t>
            </w:r>
          </w:p>
        </w:tc>
        <w:tc>
          <w:tcPr>
            <w:tcW w:w="3026" w:type="dxa"/>
          </w:tcPr>
          <w:p w14:paraId="47567300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1.37</w:t>
            </w:r>
          </w:p>
        </w:tc>
      </w:tr>
      <w:tr w:rsidR="00F622AA" w:rsidRPr="00FF717B" w14:paraId="10308DF5" w14:textId="77777777" w:rsidTr="00F4424B">
        <w:trPr>
          <w:trHeight w:val="275"/>
        </w:trPr>
        <w:tc>
          <w:tcPr>
            <w:tcW w:w="3024" w:type="dxa"/>
          </w:tcPr>
          <w:p w14:paraId="7A90015E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400</w:t>
            </w:r>
          </w:p>
        </w:tc>
        <w:tc>
          <w:tcPr>
            <w:tcW w:w="3024" w:type="dxa"/>
          </w:tcPr>
          <w:p w14:paraId="01917394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600</w:t>
            </w:r>
          </w:p>
        </w:tc>
        <w:tc>
          <w:tcPr>
            <w:tcW w:w="3026" w:type="dxa"/>
          </w:tcPr>
          <w:p w14:paraId="440BB521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1.50</w:t>
            </w:r>
          </w:p>
        </w:tc>
      </w:tr>
      <w:tr w:rsidR="00F622AA" w:rsidRPr="00FF717B" w14:paraId="21292156" w14:textId="77777777" w:rsidTr="00F4424B">
        <w:trPr>
          <w:trHeight w:val="279"/>
        </w:trPr>
        <w:tc>
          <w:tcPr>
            <w:tcW w:w="3024" w:type="dxa"/>
          </w:tcPr>
          <w:p w14:paraId="31C29C36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450</w:t>
            </w:r>
          </w:p>
        </w:tc>
        <w:tc>
          <w:tcPr>
            <w:tcW w:w="3024" w:type="dxa"/>
          </w:tcPr>
          <w:p w14:paraId="11EFA3E7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750</w:t>
            </w:r>
          </w:p>
        </w:tc>
        <w:tc>
          <w:tcPr>
            <w:tcW w:w="3026" w:type="dxa"/>
          </w:tcPr>
          <w:p w14:paraId="316F980E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1.67</w:t>
            </w:r>
          </w:p>
        </w:tc>
      </w:tr>
      <w:tr w:rsidR="00F622AA" w:rsidRPr="00FF717B" w14:paraId="7EEA05F3" w14:textId="77777777" w:rsidTr="00F4424B">
        <w:trPr>
          <w:trHeight w:val="255"/>
        </w:trPr>
        <w:tc>
          <w:tcPr>
            <w:tcW w:w="3024" w:type="dxa"/>
          </w:tcPr>
          <w:p w14:paraId="41F0A853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500</w:t>
            </w:r>
          </w:p>
        </w:tc>
        <w:tc>
          <w:tcPr>
            <w:tcW w:w="3024" w:type="dxa"/>
          </w:tcPr>
          <w:p w14:paraId="487647F3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1000</w:t>
            </w:r>
          </w:p>
        </w:tc>
        <w:tc>
          <w:tcPr>
            <w:tcW w:w="3026" w:type="dxa"/>
          </w:tcPr>
          <w:p w14:paraId="7CB32046" w14:textId="77777777" w:rsidR="00F622AA" w:rsidRPr="00FF717B" w:rsidRDefault="00F622AA" w:rsidP="00F4424B">
            <w:pPr>
              <w:pStyle w:val="Tabletext"/>
              <w:rPr>
                <w:shd w:val="clear" w:color="auto" w:fill="FDFDFD"/>
              </w:rPr>
            </w:pPr>
            <w:r w:rsidRPr="00FF717B">
              <w:rPr>
                <w:shd w:val="clear" w:color="auto" w:fill="FDFDFD"/>
              </w:rPr>
              <w:t>2.00</w:t>
            </w:r>
          </w:p>
        </w:tc>
      </w:tr>
    </w:tbl>
    <w:p w14:paraId="7A7C9590" w14:textId="77777777" w:rsidR="00F622AA" w:rsidRDefault="00F622AA" w:rsidP="000A7228">
      <w:pPr>
        <w:pStyle w:val="Worksheettitle"/>
        <w:spacing w:before="320"/>
      </w:pPr>
      <w:bookmarkStart w:id="5" w:name="Worksheet3"/>
      <w:r w:rsidRPr="0021689D">
        <w:t xml:space="preserve">Worksheet </w:t>
      </w:r>
      <w:r>
        <w:t>3</w:t>
      </w:r>
    </w:p>
    <w:bookmarkEnd w:id="5"/>
    <w:p w14:paraId="1882A987" w14:textId="7D696EBB" w:rsidR="00F622AA" w:rsidRPr="00FF717B" w:rsidRDefault="00F622AA" w:rsidP="003E0C6E">
      <w:pPr>
        <w:pStyle w:val="Numberedpartlista"/>
      </w:pPr>
      <w:r w:rsidRPr="00977180">
        <w:rPr>
          <w:b/>
        </w:rPr>
        <w:t>1</w:t>
      </w:r>
      <w:r>
        <w:rPr>
          <w:b/>
        </w:rPr>
        <w:tab/>
        <w:t>a</w:t>
      </w:r>
      <w:r>
        <w:rPr>
          <w:b/>
        </w:rPr>
        <w:tab/>
      </w:r>
      <w:proofErr w:type="gramStart"/>
      <w:r w:rsidRPr="00FF717B">
        <w:t>Total sales</w:t>
      </w:r>
      <w:proofErr w:type="gramEnd"/>
      <w:r w:rsidRPr="00FF717B">
        <w:t xml:space="preserve"> </w:t>
      </w:r>
      <w:r w:rsidR="00D17D0D" w:rsidRPr="00D17D0D">
        <w:rPr>
          <w:rFonts w:ascii="Symbol" w:hAnsi="Symbol"/>
        </w:rPr>
        <w:t></w:t>
      </w:r>
      <w:r w:rsidRPr="00FF717B">
        <w:t xml:space="preserve"> £15,515</w:t>
      </w:r>
    </w:p>
    <w:p w14:paraId="67AE6F64" w14:textId="01E594CE" w:rsidR="00F622AA" w:rsidRPr="00977180" w:rsidRDefault="00F622AA" w:rsidP="003E0C6E">
      <w:pPr>
        <w:pStyle w:val="Numberedpartlisti"/>
        <w:ind w:left="1083"/>
      </w:pPr>
      <w:r w:rsidRPr="00977180">
        <w:t xml:space="preserve">Total costs </w:t>
      </w:r>
      <w:r w:rsidR="00D17D0D" w:rsidRPr="00D17D0D">
        <w:rPr>
          <w:rFonts w:ascii="Symbol" w:hAnsi="Symbol"/>
        </w:rPr>
        <w:t></w:t>
      </w:r>
      <w:r w:rsidRPr="00977180">
        <w:t xml:space="preserve"> £10,841</w:t>
      </w:r>
    </w:p>
    <w:p w14:paraId="29F436E1" w14:textId="710167E9" w:rsidR="00F622AA" w:rsidRPr="00FF717B" w:rsidRDefault="00F622AA" w:rsidP="003E0C6E">
      <w:pPr>
        <w:pStyle w:val="Numberedpartlisti"/>
        <w:ind w:left="1083"/>
        <w:rPr>
          <w:bCs/>
          <w:color w:val="000000" w:themeColor="text1"/>
          <w:szCs w:val="22"/>
        </w:rPr>
      </w:pPr>
      <w:r w:rsidRPr="00977180">
        <w:t xml:space="preserve">Net income </w:t>
      </w:r>
      <w:r w:rsidR="00D17D0D" w:rsidRPr="00D17D0D">
        <w:rPr>
          <w:rFonts w:ascii="Symbol" w:hAnsi="Symbol"/>
        </w:rPr>
        <w:t></w:t>
      </w:r>
      <w:r w:rsidRPr="00977180">
        <w:t xml:space="preserve"> £4,674</w:t>
      </w:r>
    </w:p>
    <w:p w14:paraId="7339D0B9" w14:textId="77777777" w:rsidR="00D17D0D" w:rsidRDefault="00D17D0D">
      <w:pPr>
        <w:spacing w:after="160" w:line="259" w:lineRule="auto"/>
        <w:rPr>
          <w:rFonts w:ascii="Arial MT" w:eastAsia="Arial MT" w:hAnsi="Arial MT" w:cs="Arial MT"/>
          <w:b/>
          <w:bCs/>
          <w:sz w:val="22"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18EA30A1" w14:textId="6F55B19F" w:rsidR="00F622AA" w:rsidRDefault="00F622AA" w:rsidP="003E0C6E">
      <w:pPr>
        <w:pStyle w:val="Numberedpartlistasecondline"/>
      </w:pPr>
      <w:r>
        <w:rPr>
          <w:b/>
          <w:bCs/>
        </w:rPr>
        <w:lastRenderedPageBreak/>
        <w:t>b</w:t>
      </w:r>
      <w:r>
        <w:rPr>
          <w:b/>
          <w:bCs/>
        </w:rPr>
        <w:tab/>
      </w:r>
      <w:r w:rsidRPr="00FF717B">
        <w:t xml:space="preserve">Edgar will make a loss (his net income will be negative) if he pays the new worker £5,000. He was making a profit of £4,674 so would make a loss of £326 if he did pay a new worker £5,000. However, Edgar would expect that his sales figure would actually increase if there </w:t>
      </w:r>
      <w:proofErr w:type="gramStart"/>
      <w:r w:rsidRPr="00FF717B">
        <w:t>is</w:t>
      </w:r>
      <w:proofErr w:type="gramEnd"/>
      <w:r w:rsidRPr="00FF717B">
        <w:t xml:space="preserve"> another person working</w:t>
      </w:r>
      <w:r w:rsidR="0064095D">
        <w:t xml:space="preserve"> alongside him in the business.</w:t>
      </w:r>
    </w:p>
    <w:p w14:paraId="6B5850A0" w14:textId="77777777" w:rsidR="00F622AA" w:rsidRDefault="00F622AA" w:rsidP="003E0C6E">
      <w:pPr>
        <w:pStyle w:val="Numberedpartlistasecondline"/>
      </w:pPr>
      <w:r>
        <w:rPr>
          <w:b/>
        </w:rPr>
        <w:t>c</w:t>
      </w:r>
      <w:r>
        <w:rPr>
          <w:b/>
        </w:rPr>
        <w:tab/>
      </w:r>
      <w:r w:rsidRPr="00FF717B">
        <w:t>£4,674</w:t>
      </w:r>
    </w:p>
    <w:p w14:paraId="3619F68C" w14:textId="77777777" w:rsidR="00F622AA" w:rsidRPr="003E0C6E" w:rsidRDefault="00F622AA" w:rsidP="003E0C6E">
      <w:pPr>
        <w:pStyle w:val="Numberedpartlista"/>
        <w:rPr>
          <w:b/>
          <w:color w:val="000000" w:themeColor="text1"/>
          <w:szCs w:val="22"/>
        </w:rPr>
      </w:pPr>
      <w:r w:rsidRPr="003E0C6E">
        <w:rPr>
          <w:b/>
        </w:rPr>
        <w:t>2</w:t>
      </w:r>
      <w:r w:rsidRPr="003E0C6E">
        <w:rPr>
          <w:b/>
        </w:rPr>
        <w:tab/>
        <w:t>a</w:t>
      </w:r>
    </w:p>
    <w:tbl>
      <w:tblPr>
        <w:tblW w:w="448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60"/>
        <w:gridCol w:w="2121"/>
      </w:tblGrid>
      <w:tr w:rsidR="006C43B6" w:rsidRPr="0064095D" w14:paraId="2C5352F6" w14:textId="77777777" w:rsidTr="00C9118E">
        <w:trPr>
          <w:trHeight w:val="240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61F3" w14:textId="77777777" w:rsidR="006C43B6" w:rsidRPr="006326F7" w:rsidRDefault="006C43B6" w:rsidP="00C9118E">
            <w:pPr>
              <w:pStyle w:val="Tablehead"/>
              <w:rPr>
                <w:sz w:val="22"/>
                <w:szCs w:val="22"/>
                <w:lang w:val="fr-CA"/>
              </w:rPr>
            </w:pPr>
            <w:proofErr w:type="spellStart"/>
            <w:r w:rsidRPr="006326F7">
              <w:rPr>
                <w:sz w:val="22"/>
                <w:szCs w:val="22"/>
                <w:lang w:val="fr-CA"/>
              </w:rPr>
              <w:t>Edgar’s</w:t>
            </w:r>
            <w:proofErr w:type="spellEnd"/>
            <w:r w:rsidRPr="006326F7">
              <w:rPr>
                <w:sz w:val="22"/>
                <w:szCs w:val="22"/>
                <w:lang w:val="fr-CA"/>
              </w:rPr>
              <w:t xml:space="preserve"> Internet Café P&amp;L </w:t>
            </w:r>
            <w:proofErr w:type="spellStart"/>
            <w:r w:rsidRPr="006326F7">
              <w:rPr>
                <w:sz w:val="22"/>
                <w:szCs w:val="22"/>
                <w:lang w:val="fr-CA"/>
              </w:rPr>
              <w:t>Year</w:t>
            </w:r>
            <w:proofErr w:type="spellEnd"/>
            <w:r w:rsidRPr="006326F7">
              <w:rPr>
                <w:sz w:val="22"/>
                <w:szCs w:val="22"/>
                <w:lang w:val="fr-CA"/>
              </w:rPr>
              <w:t xml:space="preserve"> 2</w:t>
            </w:r>
          </w:p>
        </w:tc>
      </w:tr>
      <w:tr w:rsidR="006C43B6" w:rsidRPr="00FF717B" w14:paraId="5BAB46C7" w14:textId="77777777" w:rsidTr="00C9118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27D3D" w14:textId="77777777" w:rsidR="006C43B6" w:rsidRPr="00FF717B" w:rsidRDefault="006C43B6" w:rsidP="00C9118E">
            <w:pPr>
              <w:pStyle w:val="Tablehead"/>
              <w:rPr>
                <w:sz w:val="22"/>
                <w:szCs w:val="22"/>
              </w:rPr>
            </w:pPr>
            <w:r w:rsidRPr="00FF717B">
              <w:rPr>
                <w:sz w:val="22"/>
                <w:szCs w:val="22"/>
              </w:rPr>
              <w:t>Sales                                   £</w:t>
            </w:r>
          </w:p>
        </w:tc>
      </w:tr>
      <w:tr w:rsidR="006C43B6" w:rsidRPr="00FF717B" w14:paraId="63CF8769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73448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>Food &amp; beverages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8EE3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16,371</w:t>
            </w:r>
          </w:p>
        </w:tc>
      </w:tr>
      <w:tr w:rsidR="006C43B6" w:rsidRPr="00FF717B" w14:paraId="05F2289D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AA52E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>Internet access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ADFB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3,567</w:t>
            </w:r>
          </w:p>
        </w:tc>
      </w:tr>
      <w:tr w:rsidR="006C43B6" w:rsidRPr="00FF717B" w14:paraId="3A4BBF3E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CBE1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b/>
                <w:bCs/>
                <w:szCs w:val="22"/>
              </w:rPr>
              <w:t>Other revenue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64898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</w:p>
        </w:tc>
      </w:tr>
      <w:tr w:rsidR="006C43B6" w:rsidRPr="00FF717B" w14:paraId="6A0BD654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48711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 xml:space="preserve">Discounts received 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4CF9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542</w:t>
            </w:r>
          </w:p>
        </w:tc>
      </w:tr>
      <w:tr w:rsidR="006C43B6" w:rsidRPr="00FF717B" w14:paraId="4C08F05E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A47AE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b/>
                <w:bCs/>
                <w:szCs w:val="22"/>
              </w:rPr>
              <w:t>Total sales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BF04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20,480</w:t>
            </w:r>
          </w:p>
        </w:tc>
      </w:tr>
      <w:tr w:rsidR="006C43B6" w:rsidRPr="00FF717B" w14:paraId="4FA71EB6" w14:textId="77777777" w:rsidTr="00C9118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FEA" w14:textId="77777777" w:rsidR="006C43B6" w:rsidRPr="00FF717B" w:rsidRDefault="006C43B6" w:rsidP="00C9118E"/>
        </w:tc>
      </w:tr>
      <w:tr w:rsidR="006C43B6" w:rsidRPr="00FF717B" w14:paraId="3B483357" w14:textId="77777777" w:rsidTr="00C9118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09A0" w14:textId="77777777" w:rsidR="006C43B6" w:rsidRPr="00FF717B" w:rsidRDefault="006C43B6" w:rsidP="00C9118E">
            <w:pPr>
              <w:pStyle w:val="Tablehead"/>
              <w:rPr>
                <w:sz w:val="22"/>
                <w:szCs w:val="22"/>
              </w:rPr>
            </w:pPr>
            <w:r w:rsidRPr="00FF717B">
              <w:rPr>
                <w:sz w:val="22"/>
                <w:szCs w:val="22"/>
              </w:rPr>
              <w:t>Costs                                   £</w:t>
            </w:r>
          </w:p>
        </w:tc>
      </w:tr>
      <w:tr w:rsidR="006C43B6" w:rsidRPr="00FF717B" w14:paraId="0299F7CD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5FE1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>Cost of sales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1B52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10,009</w:t>
            </w:r>
          </w:p>
        </w:tc>
      </w:tr>
      <w:tr w:rsidR="006C43B6" w:rsidRPr="00FF717B" w14:paraId="130175BE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333C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>Fixed costs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4BD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7,343</w:t>
            </w:r>
          </w:p>
        </w:tc>
      </w:tr>
      <w:tr w:rsidR="006C43B6" w:rsidRPr="00FF717B" w14:paraId="7CBF82DF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AFE6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>Loan interest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D508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157</w:t>
            </w:r>
          </w:p>
        </w:tc>
      </w:tr>
      <w:tr w:rsidR="006C43B6" w:rsidRPr="00FF717B" w14:paraId="5E24F182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A596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szCs w:val="22"/>
              </w:rPr>
              <w:t>Wages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6002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5,000</w:t>
            </w:r>
          </w:p>
        </w:tc>
      </w:tr>
      <w:tr w:rsidR="006C43B6" w:rsidRPr="00FF717B" w14:paraId="30C69B75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FEB0" w14:textId="77777777" w:rsidR="006C43B6" w:rsidRPr="00FF717B" w:rsidRDefault="006C43B6" w:rsidP="00C9118E">
            <w:pPr>
              <w:pStyle w:val="Tabletext"/>
              <w:rPr>
                <w:szCs w:val="22"/>
              </w:rPr>
            </w:pPr>
            <w:r w:rsidRPr="00FF717B">
              <w:rPr>
                <w:b/>
                <w:bCs/>
                <w:szCs w:val="22"/>
              </w:rPr>
              <w:t>Total costs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48672" w14:textId="77777777" w:rsidR="006C43B6" w:rsidRPr="003E0C6E" w:rsidRDefault="006C43B6" w:rsidP="00C9118E">
            <w:pPr>
              <w:pStyle w:val="Tabletext"/>
              <w:rPr>
                <w:szCs w:val="22"/>
              </w:rPr>
            </w:pPr>
            <w:r w:rsidRPr="003E0C6E">
              <w:rPr>
                <w:szCs w:val="22"/>
              </w:rPr>
              <w:t>22,509</w:t>
            </w:r>
          </w:p>
        </w:tc>
      </w:tr>
      <w:tr w:rsidR="006C43B6" w:rsidRPr="00FF717B" w14:paraId="05C41489" w14:textId="77777777" w:rsidTr="00C9118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69B63" w14:textId="77777777" w:rsidR="006C43B6" w:rsidRPr="003E0C6E" w:rsidRDefault="006C43B6" w:rsidP="00C9118E"/>
        </w:tc>
      </w:tr>
      <w:tr w:rsidR="006C43B6" w:rsidRPr="00FF717B" w14:paraId="7A4F006C" w14:textId="77777777" w:rsidTr="00C9118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49101" w14:textId="77777777" w:rsidR="006C43B6" w:rsidRPr="00FF717B" w:rsidRDefault="006C43B6" w:rsidP="00C9118E">
            <w:pPr>
              <w:pStyle w:val="Tablehead"/>
              <w:rPr>
                <w:sz w:val="22"/>
                <w:szCs w:val="22"/>
              </w:rPr>
            </w:pPr>
            <w:r w:rsidRPr="00FF717B">
              <w:rPr>
                <w:sz w:val="22"/>
                <w:szCs w:val="22"/>
              </w:rPr>
              <w:t>Net income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A6E9" w14:textId="77777777" w:rsidR="006C43B6" w:rsidRPr="003E0C6E" w:rsidRDefault="006C43B6" w:rsidP="00C9118E">
            <w:pPr>
              <w:pStyle w:val="Tablehead"/>
              <w:rPr>
                <w:sz w:val="22"/>
                <w:szCs w:val="22"/>
              </w:rPr>
            </w:pPr>
            <w:r w:rsidRPr="003E0C6E">
              <w:rPr>
                <w:rFonts w:ascii="Symbol" w:hAnsi="Symbol"/>
              </w:rPr>
              <w:sym w:font="Symbol" w:char="F02D"/>
            </w:r>
            <w:r w:rsidRPr="003E0C6E">
              <w:rPr>
                <w:sz w:val="22"/>
                <w:szCs w:val="22"/>
              </w:rPr>
              <w:t>2,029</w:t>
            </w:r>
          </w:p>
        </w:tc>
      </w:tr>
    </w:tbl>
    <w:p w14:paraId="3BF0520F" w14:textId="77777777" w:rsidR="00D17D0D" w:rsidRDefault="00D17D0D" w:rsidP="003E0C6E">
      <w:pPr>
        <w:pStyle w:val="Numberedpartlistasecondline"/>
        <w:rPr>
          <w:b/>
          <w:bCs/>
        </w:rPr>
      </w:pPr>
    </w:p>
    <w:p w14:paraId="564B0DA6" w14:textId="77777777" w:rsidR="00D17D0D" w:rsidRDefault="00D17D0D">
      <w:pPr>
        <w:spacing w:after="160" w:line="259" w:lineRule="auto"/>
        <w:rPr>
          <w:rFonts w:ascii="Arial MT" w:eastAsia="Arial MT" w:hAnsi="Arial MT" w:cs="Arial MT"/>
          <w:b/>
          <w:bCs/>
          <w:sz w:val="22"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60801A80" w14:textId="0D88DB20" w:rsidR="00F622AA" w:rsidRDefault="00F622AA" w:rsidP="003E0C6E">
      <w:pPr>
        <w:pStyle w:val="Numberedpartlistasecondline"/>
      </w:pPr>
      <w:r>
        <w:rPr>
          <w:b/>
          <w:bCs/>
        </w:rPr>
        <w:lastRenderedPageBreak/>
        <w:t>b</w:t>
      </w:r>
      <w:r>
        <w:rPr>
          <w:b/>
          <w:bCs/>
        </w:rPr>
        <w:tab/>
      </w:r>
      <w:r w:rsidRPr="00FF717B">
        <w:t>£7,500</w:t>
      </w:r>
    </w:p>
    <w:p w14:paraId="2D859756" w14:textId="77777777" w:rsidR="00F622AA" w:rsidRDefault="00F622AA" w:rsidP="003E0C6E">
      <w:pPr>
        <w:pStyle w:val="Numberedpartlistasecondline"/>
        <w:rPr>
          <w:rFonts w:eastAsia="Arial"/>
        </w:rPr>
      </w:pPr>
      <w:r>
        <w:rPr>
          <w:b/>
          <w:bCs/>
        </w:rPr>
        <w:t>c</w:t>
      </w:r>
      <w:r>
        <w:rPr>
          <w:b/>
          <w:bCs/>
        </w:rPr>
        <w:tab/>
      </w:r>
      <w:r w:rsidRPr="00FF717B">
        <w:rPr>
          <w:rFonts w:eastAsia="Arial"/>
        </w:rPr>
        <w:t>Net income will fall by £2,500 (or the level of loss will increase by that amount).</w:t>
      </w:r>
    </w:p>
    <w:p w14:paraId="790B9B3A" w14:textId="77777777" w:rsidR="00F622AA" w:rsidRPr="00FF717B" w:rsidRDefault="00F622AA" w:rsidP="003E0C6E">
      <w:pPr>
        <w:pStyle w:val="Numberedpartlistasecondline"/>
        <w:rPr>
          <w:rFonts w:eastAsia="Arial"/>
        </w:rPr>
      </w:pPr>
      <w:r>
        <w:rPr>
          <w:b/>
          <w:bCs/>
        </w:rPr>
        <w:t>d</w:t>
      </w:r>
      <w:r>
        <w:rPr>
          <w:b/>
          <w:bCs/>
        </w:rPr>
        <w:tab/>
      </w:r>
      <w:r w:rsidRPr="00E23667">
        <w:t>N</w:t>
      </w:r>
      <w:r w:rsidRPr="00FF717B">
        <w:rPr>
          <w:rFonts w:eastAsia="Arial"/>
        </w:rPr>
        <w:t>o, he would not because the business will still be making a loss in year 2</w:t>
      </w:r>
    </w:p>
    <w:p w14:paraId="4D4EE9DE" w14:textId="77777777" w:rsidR="00F622AA" w:rsidRPr="00FF717B" w:rsidRDefault="00F622AA" w:rsidP="003E0C6E">
      <w:pPr>
        <w:pStyle w:val="Numberedpartlista"/>
      </w:pPr>
      <w:r w:rsidRPr="00C45750">
        <w:rPr>
          <w:b/>
          <w:bCs/>
        </w:rPr>
        <w:t>3</w:t>
      </w:r>
      <w:r w:rsidRPr="00C45750">
        <w:rPr>
          <w:b/>
          <w:bCs/>
        </w:rPr>
        <w:tab/>
        <w:t>a</w:t>
      </w:r>
      <w:r w:rsidRPr="00C45750">
        <w:rPr>
          <w:b/>
          <w:bCs/>
        </w:rPr>
        <w:tab/>
      </w:r>
      <w:r w:rsidRPr="00FF717B">
        <w:t>£13,668</w:t>
      </w:r>
    </w:p>
    <w:p w14:paraId="676ED5C5" w14:textId="77777777" w:rsidR="00F622AA" w:rsidRPr="00FF717B" w:rsidRDefault="00F622AA" w:rsidP="003E0C6E">
      <w:pPr>
        <w:pStyle w:val="Numberedpartlistasecondline"/>
      </w:pPr>
      <w:r>
        <w:rPr>
          <w:b/>
          <w:bCs/>
        </w:rPr>
        <w:t>b</w:t>
      </w:r>
      <w:r>
        <w:rPr>
          <w:b/>
          <w:bCs/>
        </w:rPr>
        <w:tab/>
      </w:r>
      <w:r w:rsidRPr="00FF717B">
        <w:t>£9,175</w:t>
      </w:r>
    </w:p>
    <w:p w14:paraId="220BC487" w14:textId="4522A01B" w:rsidR="00F622AA" w:rsidRPr="00FF717B" w:rsidRDefault="00F622AA" w:rsidP="003E0C6E">
      <w:pPr>
        <w:pStyle w:val="Numberedpartlistasecondline"/>
      </w:pPr>
      <w:r w:rsidRPr="00C45750">
        <w:rPr>
          <w:b/>
          <w:bCs/>
        </w:rPr>
        <w:t>c</w:t>
      </w:r>
      <w:r>
        <w:rPr>
          <w:b/>
          <w:bCs/>
        </w:rPr>
        <w:tab/>
      </w:r>
      <w:r w:rsidRPr="00FF717B">
        <w:t xml:space="preserve">year 1 </w:t>
      </w:r>
      <w:proofErr w:type="gramStart"/>
      <w:r w:rsidR="00D17D0D" w:rsidRPr="00D17D0D">
        <w:rPr>
          <w:rFonts w:ascii="Symbol" w:hAnsi="Symbol"/>
        </w:rPr>
        <w:t></w:t>
      </w:r>
      <w:r w:rsidRPr="00FF717B">
        <w:t xml:space="preserve">  53</w:t>
      </w:r>
      <w:proofErr w:type="gramEnd"/>
      <w:r w:rsidRPr="00FF717B">
        <w:t>.76</w:t>
      </w:r>
      <w:r w:rsidR="003E0C6E" w:rsidRPr="003E0C6E">
        <w:rPr>
          <w:rFonts w:ascii="Symbol" w:hAnsi="Symbol"/>
        </w:rPr>
        <w:t></w:t>
      </w:r>
    </w:p>
    <w:p w14:paraId="387F4057" w14:textId="24055B61" w:rsidR="00F622AA" w:rsidRPr="00FF717B" w:rsidRDefault="00F622AA" w:rsidP="003E0C6E">
      <w:pPr>
        <w:pStyle w:val="Numberedpartlisti"/>
        <w:ind w:left="1083"/>
      </w:pPr>
      <w:r w:rsidRPr="00FF717B">
        <w:t xml:space="preserve">year 2 </w:t>
      </w:r>
      <w:r w:rsidR="00D17D0D" w:rsidRPr="00D17D0D">
        <w:rPr>
          <w:rFonts w:ascii="Symbol" w:hAnsi="Symbol"/>
        </w:rPr>
        <w:t></w:t>
      </w:r>
      <w:r w:rsidRPr="00FF717B">
        <w:t xml:space="preserve"> 48.87</w:t>
      </w:r>
      <w:r w:rsidR="003E0C6E" w:rsidRPr="003E0C6E">
        <w:rPr>
          <w:rFonts w:ascii="Symbol" w:hAnsi="Symbol"/>
        </w:rPr>
        <w:t></w:t>
      </w:r>
    </w:p>
    <w:p w14:paraId="04D42685" w14:textId="56C21AE6" w:rsidR="00F622AA" w:rsidRPr="00FF717B" w:rsidRDefault="00F622AA" w:rsidP="003E0C6E">
      <w:pPr>
        <w:pStyle w:val="Numberedpartlistasecondline"/>
      </w:pPr>
      <w:r w:rsidRPr="00C45750">
        <w:rPr>
          <w:b/>
          <w:bCs/>
        </w:rPr>
        <w:t>d</w:t>
      </w:r>
      <w:r>
        <w:rPr>
          <w:b/>
          <w:bCs/>
        </w:rPr>
        <w:tab/>
      </w:r>
      <w:r w:rsidRPr="00FF717B">
        <w:t xml:space="preserve">year 1 </w:t>
      </w:r>
      <w:r w:rsidR="00D17D0D" w:rsidRPr="00D17D0D">
        <w:rPr>
          <w:rFonts w:ascii="Symbol" w:hAnsi="Symbol"/>
        </w:rPr>
        <w:t></w:t>
      </w:r>
      <w:r w:rsidRPr="00FF717B">
        <w:t xml:space="preserve"> 30.13</w:t>
      </w:r>
      <w:r w:rsidR="003E0C6E" w:rsidRPr="003E0C6E">
        <w:rPr>
          <w:rFonts w:ascii="Symbol" w:hAnsi="Symbol"/>
        </w:rPr>
        <w:t></w:t>
      </w:r>
    </w:p>
    <w:p w14:paraId="59D678C8" w14:textId="7E207687" w:rsidR="00F622AA" w:rsidRPr="00FF717B" w:rsidRDefault="00F622AA" w:rsidP="003E0C6E">
      <w:pPr>
        <w:pStyle w:val="Numberedpartlisti"/>
        <w:ind w:left="1083"/>
      </w:pPr>
      <w:r w:rsidRPr="00FF717B">
        <w:t xml:space="preserve">year 2 </w:t>
      </w:r>
      <w:r w:rsidR="00D17D0D" w:rsidRPr="00D17D0D">
        <w:rPr>
          <w:rFonts w:ascii="Symbol" w:hAnsi="Symbol"/>
        </w:rPr>
        <w:t></w:t>
      </w:r>
      <w:r w:rsidRPr="00FF717B">
        <w:t xml:space="preserve"> </w:t>
      </w:r>
      <w:r w:rsidR="003E0C6E">
        <w:rPr>
          <w:rFonts w:ascii="Symbol" w:hAnsi="Symbol"/>
        </w:rPr>
        <w:sym w:font="Symbol" w:char="F02D"/>
      </w:r>
      <w:r w:rsidRPr="00FF717B">
        <w:t>9.91</w:t>
      </w:r>
      <w:r w:rsidR="003E0C6E" w:rsidRPr="003E0C6E">
        <w:rPr>
          <w:rFonts w:ascii="Symbol" w:hAnsi="Symbol"/>
        </w:rPr>
        <w:t></w:t>
      </w:r>
      <w:r w:rsidRPr="00FF717B">
        <w:t xml:space="preserve"> </w:t>
      </w:r>
    </w:p>
    <w:p w14:paraId="13E480E7" w14:textId="0C4119B3" w:rsidR="00F622AA" w:rsidRPr="00FF717B" w:rsidRDefault="00F622AA" w:rsidP="003E0C6E">
      <w:pPr>
        <w:pStyle w:val="Numberedpartlistasecondline"/>
      </w:pPr>
      <w:r w:rsidRPr="00C45750">
        <w:rPr>
          <w:b/>
          <w:bCs/>
        </w:rPr>
        <w:t>e</w:t>
      </w:r>
      <w:r>
        <w:rPr>
          <w:b/>
          <w:bCs/>
        </w:rPr>
        <w:tab/>
      </w:r>
      <w:r w:rsidRPr="00FF717B">
        <w:t>total sales increase by 32.00</w:t>
      </w:r>
      <w:r w:rsidR="003E0C6E" w:rsidRPr="003E0C6E">
        <w:rPr>
          <w:rFonts w:ascii="Symbol" w:hAnsi="Symbol"/>
        </w:rPr>
        <w:t></w:t>
      </w:r>
    </w:p>
    <w:p w14:paraId="4031D524" w14:textId="629A0E7E" w:rsidR="00F622AA" w:rsidRPr="00FF717B" w:rsidRDefault="00F622AA" w:rsidP="003E0C6E">
      <w:pPr>
        <w:pStyle w:val="Numberedpartlisti"/>
        <w:ind w:left="1083"/>
      </w:pPr>
      <w:r w:rsidRPr="00FF717B">
        <w:t>total costs increase by 107.63</w:t>
      </w:r>
      <w:r w:rsidR="003E0C6E" w:rsidRPr="003E0C6E">
        <w:rPr>
          <w:rFonts w:ascii="Symbol" w:hAnsi="Symbol"/>
        </w:rPr>
        <w:t></w:t>
      </w:r>
    </w:p>
    <w:p w14:paraId="41A534B5" w14:textId="77777777" w:rsidR="00F622AA" w:rsidRDefault="00F622AA" w:rsidP="00F622AA">
      <w:pPr>
        <w:pStyle w:val="Worksheettitle"/>
      </w:pPr>
      <w:bookmarkStart w:id="6" w:name="Homeworksheet"/>
      <w:bookmarkStart w:id="7" w:name="Homework"/>
      <w:r w:rsidRPr="0021689D">
        <w:t>Homework</w:t>
      </w:r>
      <w:bookmarkEnd w:id="3"/>
      <w:r>
        <w:t xml:space="preserve"> sheet</w:t>
      </w:r>
    </w:p>
    <w:bookmarkEnd w:id="6"/>
    <w:bookmarkEnd w:id="7"/>
    <w:p w14:paraId="79E3E4B5" w14:textId="77777777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1</w:t>
      </w:r>
      <w:r>
        <w:rPr>
          <w:b/>
          <w:bCs/>
          <w:shd w:val="clear" w:color="auto" w:fill="FDFDFD"/>
          <w:lang w:eastAsia="en-GB"/>
        </w:rPr>
        <w:tab/>
      </w:r>
      <w:r w:rsidRPr="00FF717B">
        <w:rPr>
          <w:b/>
          <w:bCs/>
          <w:shd w:val="clear" w:color="auto" w:fill="FDFDFD"/>
          <w:lang w:eastAsia="en-GB"/>
        </w:rPr>
        <w:t>a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$2,699</w:t>
      </w:r>
    </w:p>
    <w:p w14:paraId="36C9F59B" w14:textId="77777777" w:rsidR="00F622AA" w:rsidRPr="00FF717B" w:rsidRDefault="00F622AA" w:rsidP="003E0C6E">
      <w:pPr>
        <w:pStyle w:val="Numberedpartlistasecondline"/>
        <w:rPr>
          <w:shd w:val="clear" w:color="auto" w:fill="FDFDFD"/>
          <w:lang w:eastAsia="en-GB"/>
        </w:rPr>
      </w:pPr>
      <w:r w:rsidRPr="006E2EC3">
        <w:rPr>
          <w:b/>
          <w:bCs/>
          <w:shd w:val="clear" w:color="auto" w:fill="FDFDFD"/>
          <w:lang w:eastAsia="en-GB"/>
        </w:rPr>
        <w:t>b</w:t>
      </w:r>
      <w:r>
        <w:rPr>
          <w:shd w:val="clear" w:color="auto" w:fill="FDFDFD"/>
          <w:lang w:eastAsia="en-GB"/>
        </w:rPr>
        <w:tab/>
        <w:t>–</w:t>
      </w:r>
      <w:r w:rsidRPr="00FF717B">
        <w:rPr>
          <w:shd w:val="clear" w:color="auto" w:fill="FDFDFD"/>
          <w:lang w:eastAsia="en-GB"/>
        </w:rPr>
        <w:t>$10,926 (loss)</w:t>
      </w:r>
    </w:p>
    <w:p w14:paraId="7CE00CE7" w14:textId="77777777" w:rsidR="00F622AA" w:rsidRPr="00FF717B" w:rsidRDefault="00F622AA" w:rsidP="003E0C6E">
      <w:pPr>
        <w:pStyle w:val="Numberedpartlistasecondline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c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$221</w:t>
      </w:r>
    </w:p>
    <w:p w14:paraId="3A5BF2B4" w14:textId="5750D1E2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2</w:t>
      </w:r>
      <w:r>
        <w:rPr>
          <w:b/>
          <w:bCs/>
          <w:shd w:val="clear" w:color="auto" w:fill="FDFDFD"/>
          <w:lang w:eastAsia="en-GB"/>
        </w:rPr>
        <w:tab/>
      </w:r>
      <w:r w:rsidRPr="00FF717B">
        <w:rPr>
          <w:b/>
          <w:bCs/>
          <w:shd w:val="clear" w:color="auto" w:fill="FDFDFD"/>
          <w:lang w:eastAsia="en-GB"/>
        </w:rPr>
        <w:t>a</w:t>
      </w:r>
      <w:r>
        <w:rPr>
          <w:b/>
          <w:bCs/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39.39</w:t>
      </w:r>
      <w:r w:rsidR="003E0C6E" w:rsidRPr="003E0C6E">
        <w:rPr>
          <w:rFonts w:ascii="Symbol" w:hAnsi="Symbol"/>
        </w:rPr>
        <w:t></w:t>
      </w:r>
    </w:p>
    <w:p w14:paraId="747AB5BC" w14:textId="65B51830" w:rsidR="00F622AA" w:rsidRPr="00FF717B" w:rsidRDefault="00F622AA" w:rsidP="003E0C6E">
      <w:pPr>
        <w:pStyle w:val="Numberedpartlistasecondline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b</w:t>
      </w:r>
      <w:r>
        <w:rPr>
          <w:shd w:val="clear" w:color="auto" w:fill="FDFDFD"/>
          <w:lang w:eastAsia="en-GB"/>
        </w:rPr>
        <w:tab/>
      </w:r>
      <w:r w:rsidR="003E0C6E">
        <w:rPr>
          <w:rFonts w:ascii="Symbol" w:hAnsi="Symbol"/>
        </w:rPr>
        <w:sym w:font="Symbol" w:char="F02D"/>
      </w:r>
      <w:r w:rsidRPr="00FF717B">
        <w:rPr>
          <w:shd w:val="clear" w:color="auto" w:fill="FDFDFD"/>
          <w:lang w:eastAsia="en-GB"/>
        </w:rPr>
        <w:t>19.31</w:t>
      </w:r>
      <w:r w:rsidR="003E0C6E" w:rsidRPr="003E0C6E">
        <w:rPr>
          <w:rFonts w:ascii="Symbol" w:hAnsi="Symbol"/>
        </w:rPr>
        <w:t></w:t>
      </w:r>
    </w:p>
    <w:p w14:paraId="229ADF0A" w14:textId="77777777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3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$391</w:t>
      </w:r>
    </w:p>
    <w:p w14:paraId="3D4BA236" w14:textId="77777777" w:rsidR="00D17D0D" w:rsidRDefault="00D17D0D">
      <w:pPr>
        <w:spacing w:after="160" w:line="259" w:lineRule="auto"/>
        <w:rPr>
          <w:rFonts w:ascii="Arial MT" w:eastAsia="Arial MT" w:hAnsi="Arial MT" w:cs="Arial MT"/>
          <w:b/>
          <w:bCs/>
          <w:sz w:val="22"/>
          <w:szCs w:val="20"/>
          <w:shd w:val="clear" w:color="auto" w:fill="FDFDFD"/>
          <w:lang w:val="en-US" w:eastAsia="en-GB"/>
        </w:rPr>
      </w:pPr>
      <w:r>
        <w:rPr>
          <w:b/>
          <w:bCs/>
          <w:shd w:val="clear" w:color="auto" w:fill="FDFDFD"/>
          <w:lang w:eastAsia="en-GB"/>
        </w:rPr>
        <w:br w:type="page"/>
      </w:r>
    </w:p>
    <w:p w14:paraId="2A6B5249" w14:textId="12A41F26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lastRenderedPageBreak/>
        <w:t>4</w:t>
      </w:r>
      <w:r>
        <w:rPr>
          <w:b/>
          <w:bCs/>
          <w:shd w:val="clear" w:color="auto" w:fill="FDFDFD"/>
          <w:lang w:eastAsia="en-GB"/>
        </w:rPr>
        <w:tab/>
      </w:r>
      <w:r w:rsidRPr="00FF717B">
        <w:rPr>
          <w:b/>
          <w:bCs/>
          <w:shd w:val="clear" w:color="auto" w:fill="FDFDFD"/>
          <w:lang w:eastAsia="en-GB"/>
        </w:rPr>
        <w:t>a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161.02</w:t>
      </w:r>
      <w:r w:rsidR="003E0C6E" w:rsidRPr="003E0C6E">
        <w:rPr>
          <w:rFonts w:ascii="Symbol" w:hAnsi="Symbol"/>
        </w:rPr>
        <w:t></w:t>
      </w:r>
    </w:p>
    <w:p w14:paraId="72407137" w14:textId="28D1D5DF" w:rsidR="00F622AA" w:rsidRPr="00FF717B" w:rsidRDefault="00F622AA" w:rsidP="003E0C6E">
      <w:pPr>
        <w:pStyle w:val="Numberedpartlistasecondline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b</w:t>
      </w:r>
      <w:r>
        <w:rPr>
          <w:shd w:val="clear" w:color="auto" w:fill="FDFDFD"/>
          <w:lang w:eastAsia="en-GB"/>
        </w:rPr>
        <w:tab/>
      </w:r>
      <w:r w:rsidR="003E0C6E">
        <w:rPr>
          <w:rFonts w:ascii="Symbol" w:hAnsi="Symbol"/>
        </w:rPr>
        <w:sym w:font="Symbol" w:char="F02D"/>
      </w:r>
      <w:r w:rsidRPr="00FF717B">
        <w:rPr>
          <w:shd w:val="clear" w:color="auto" w:fill="FDFDFD"/>
          <w:lang w:eastAsia="en-GB"/>
        </w:rPr>
        <w:t>96.86</w:t>
      </w:r>
      <w:r w:rsidR="003E0C6E" w:rsidRPr="003E0C6E">
        <w:rPr>
          <w:rFonts w:ascii="Symbol" w:hAnsi="Symbol"/>
        </w:rPr>
        <w:t></w:t>
      </w:r>
    </w:p>
    <w:p w14:paraId="2D443BC0" w14:textId="66EAFB24" w:rsidR="00F622AA" w:rsidRPr="00FF717B" w:rsidRDefault="00F622AA" w:rsidP="003E0C6E">
      <w:pPr>
        <w:pStyle w:val="Numberedpartlistasecondline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c</w:t>
      </w:r>
      <w:r>
        <w:rPr>
          <w:shd w:val="clear" w:color="auto" w:fill="FDFDFD"/>
          <w:lang w:eastAsia="en-GB"/>
        </w:rPr>
        <w:tab/>
      </w:r>
      <w:r w:rsidR="003E0C6E">
        <w:rPr>
          <w:rFonts w:ascii="Symbol" w:hAnsi="Symbol"/>
        </w:rPr>
        <w:sym w:font="Symbol" w:char="F02D"/>
      </w:r>
      <w:r w:rsidRPr="00FF717B">
        <w:rPr>
          <w:shd w:val="clear" w:color="auto" w:fill="FDFDFD"/>
          <w:lang w:eastAsia="en-GB"/>
        </w:rPr>
        <w:t>91.81</w:t>
      </w:r>
      <w:r w:rsidR="003E0C6E" w:rsidRPr="003E0C6E">
        <w:rPr>
          <w:rFonts w:ascii="Symbol" w:hAnsi="Symbol"/>
        </w:rPr>
        <w:t></w:t>
      </w:r>
    </w:p>
    <w:p w14:paraId="2DB4F677" w14:textId="77777777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5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261,500</w:t>
      </w:r>
      <w:r>
        <w:rPr>
          <w:shd w:val="clear" w:color="auto" w:fill="FDFDFD"/>
          <w:lang w:eastAsia="en-GB"/>
        </w:rPr>
        <w:t xml:space="preserve"> </w:t>
      </w:r>
      <w:r w:rsidRPr="00FF717B">
        <w:rPr>
          <w:shd w:val="clear" w:color="auto" w:fill="FDFDFD"/>
          <w:lang w:eastAsia="en-GB"/>
        </w:rPr>
        <w:t>AUD</w:t>
      </w:r>
    </w:p>
    <w:p w14:paraId="125FF22C" w14:textId="77777777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6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208,500 AUD</w:t>
      </w:r>
    </w:p>
    <w:p w14:paraId="05DA4BA5" w14:textId="33058601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7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44.36</w:t>
      </w:r>
      <w:r w:rsidR="003E0C6E" w:rsidRPr="003E0C6E">
        <w:rPr>
          <w:rFonts w:ascii="Symbol" w:hAnsi="Symbol"/>
        </w:rPr>
        <w:t></w:t>
      </w:r>
    </w:p>
    <w:p w14:paraId="22949B43" w14:textId="1D3E2E33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8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55.64</w:t>
      </w:r>
      <w:r w:rsidR="003E0C6E" w:rsidRPr="003E0C6E">
        <w:rPr>
          <w:rFonts w:ascii="Symbol" w:hAnsi="Symbol"/>
        </w:rPr>
        <w:t></w:t>
      </w:r>
    </w:p>
    <w:p w14:paraId="3A151429" w14:textId="58D69009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9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54.26</w:t>
      </w:r>
      <w:r w:rsidR="003E0C6E" w:rsidRPr="003E0C6E">
        <w:rPr>
          <w:rFonts w:ascii="Symbol" w:hAnsi="Symbol"/>
        </w:rPr>
        <w:t></w:t>
      </w:r>
    </w:p>
    <w:p w14:paraId="55B332EC" w14:textId="77777777" w:rsidR="00F622AA" w:rsidRPr="00FF717B" w:rsidRDefault="00F622AA" w:rsidP="003E0C6E">
      <w:pPr>
        <w:pStyle w:val="Numberedpartlista"/>
        <w:rPr>
          <w:shd w:val="clear" w:color="auto" w:fill="FDFDFD"/>
          <w:lang w:eastAsia="en-GB"/>
        </w:rPr>
      </w:pPr>
      <w:r w:rsidRPr="00FF717B">
        <w:rPr>
          <w:b/>
          <w:bCs/>
          <w:shd w:val="clear" w:color="auto" w:fill="FDFDFD"/>
          <w:lang w:eastAsia="en-GB"/>
        </w:rPr>
        <w:t>10</w:t>
      </w:r>
      <w:r>
        <w:rPr>
          <w:shd w:val="clear" w:color="auto" w:fill="FDFDFD"/>
          <w:lang w:eastAsia="en-GB"/>
        </w:rPr>
        <w:tab/>
      </w:r>
      <w:r w:rsidRPr="00FF717B">
        <w:rPr>
          <w:shd w:val="clear" w:color="auto" w:fill="FDFDFD"/>
          <w:lang w:eastAsia="en-GB"/>
        </w:rPr>
        <w:t>447,000 AUD</w:t>
      </w:r>
    </w:p>
    <w:sectPr w:rsidR="00F622AA" w:rsidRPr="00FF717B" w:rsidSect="00151A14">
      <w:headerReference w:type="default" r:id="rId15"/>
      <w:footerReference w:type="defaul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955E" w14:textId="77777777" w:rsidR="0015602C" w:rsidRDefault="0015602C" w:rsidP="00EE53DF">
      <w:r>
        <w:separator/>
      </w:r>
    </w:p>
  </w:endnote>
  <w:endnote w:type="continuationSeparator" w:id="0">
    <w:p w14:paraId="798A8CCD" w14:textId="77777777" w:rsidR="0015602C" w:rsidRDefault="0015602C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582EFEF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4095D">
          <w:rPr>
            <w:noProof/>
            <w:sz w:val="16"/>
            <w:szCs w:val="16"/>
          </w:rPr>
          <w:t>3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F8FA" w14:textId="77777777" w:rsidR="0015602C" w:rsidRDefault="0015602C" w:rsidP="00EE53DF">
      <w:r>
        <w:separator/>
      </w:r>
    </w:p>
  </w:footnote>
  <w:footnote w:type="continuationSeparator" w:id="0">
    <w:p w14:paraId="575BD325" w14:textId="77777777" w:rsidR="0015602C" w:rsidRDefault="0015602C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4825523B" w:rsidR="008949FE" w:rsidRPr="00151A14" w:rsidRDefault="00151A14" w:rsidP="00151A14">
    <w:pPr>
      <w:pStyle w:val="Header"/>
      <w:ind w:left="-1446"/>
    </w:pPr>
    <w:r w:rsidRPr="00151A14">
      <w:rPr>
        <w:noProof/>
        <w:lang w:eastAsia="en-IN"/>
      </w:rPr>
      <w:drawing>
        <wp:inline distT="0" distB="0" distL="0" distR="0" wp14:anchorId="01C89DE9" wp14:editId="48032B73">
          <wp:extent cx="7580650" cy="1249200"/>
          <wp:effectExtent l="0" t="0" r="1270" b="8255"/>
          <wp:docPr id="2" name="Picture 2" descr="\\172.17.150.18\production\03_Production_CSC\03_Art\06_IG_HTML\BUSINESS\Output\03_Header_Banner\Lesson 04\Lesson_04_IG_Business_Answ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4\Lesson_04_IG_Business_Answ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2A5D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9A6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581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7A32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F47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AF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5ED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01A1D"/>
    <w:multiLevelType w:val="hybridMultilevel"/>
    <w:tmpl w:val="AA16B0EE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6177A7"/>
    <w:multiLevelType w:val="hybridMultilevel"/>
    <w:tmpl w:val="289E87D6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D2D50"/>
    <w:multiLevelType w:val="hybridMultilevel"/>
    <w:tmpl w:val="028C32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84078E7"/>
    <w:multiLevelType w:val="hybridMultilevel"/>
    <w:tmpl w:val="19D8D174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451A6D"/>
    <w:multiLevelType w:val="hybridMultilevel"/>
    <w:tmpl w:val="0C50D49A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26949D0"/>
    <w:multiLevelType w:val="hybridMultilevel"/>
    <w:tmpl w:val="0C40637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24DE22FE"/>
    <w:multiLevelType w:val="hybridMultilevel"/>
    <w:tmpl w:val="EED055A2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27FC9"/>
    <w:multiLevelType w:val="hybridMultilevel"/>
    <w:tmpl w:val="0FE4F2B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34F56"/>
    <w:multiLevelType w:val="hybridMultilevel"/>
    <w:tmpl w:val="9DD6891C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B223B"/>
    <w:multiLevelType w:val="hybridMultilevel"/>
    <w:tmpl w:val="D3F4EDCE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1F2E12"/>
    <w:multiLevelType w:val="hybridMultilevel"/>
    <w:tmpl w:val="654A46FC"/>
    <w:lvl w:ilvl="0" w:tplc="9BF8DE08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00C9"/>
    <w:multiLevelType w:val="hybridMultilevel"/>
    <w:tmpl w:val="9AA4ED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6D353AC"/>
    <w:multiLevelType w:val="hybridMultilevel"/>
    <w:tmpl w:val="6CDA43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2F1EB6"/>
    <w:multiLevelType w:val="hybridMultilevel"/>
    <w:tmpl w:val="ACD604CE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4CC74007"/>
    <w:multiLevelType w:val="hybridMultilevel"/>
    <w:tmpl w:val="7530184A"/>
    <w:lvl w:ilvl="0" w:tplc="8FB6CB1A">
      <w:start w:val="1"/>
      <w:numFmt w:val="decimal"/>
      <w:lvlText w:val="%1"/>
      <w:lvlJc w:val="left"/>
      <w:pPr>
        <w:ind w:left="720" w:hanging="360"/>
      </w:pPr>
      <w:rPr>
        <w:b/>
        <w:bCs/>
        <w:i w:val="0"/>
        <w:iCs w:val="0"/>
        <w:color w:val="auto"/>
      </w:rPr>
    </w:lvl>
    <w:lvl w:ilvl="1" w:tplc="8FB6CB1A">
      <w:start w:val="1"/>
      <w:numFmt w:val="decimal"/>
      <w:lvlText w:val="%2"/>
      <w:lvlJc w:val="left"/>
      <w:pPr>
        <w:ind w:left="1125" w:hanging="360"/>
      </w:pPr>
      <w:rPr>
        <w:b/>
        <w:bCs/>
        <w:i w:val="0"/>
        <w:iCs w:val="0"/>
        <w:color w:val="auto"/>
      </w:rPr>
    </w:lvl>
    <w:lvl w:ilvl="2" w:tplc="E1F2A208">
      <w:start w:val="1"/>
      <w:numFmt w:val="lowerRoman"/>
      <w:lvlText w:val="%3"/>
      <w:lvlJc w:val="left"/>
      <w:pPr>
        <w:ind w:left="2340" w:hanging="360"/>
      </w:pPr>
      <w:rPr>
        <w:b/>
        <w:i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02234"/>
    <w:multiLevelType w:val="hybridMultilevel"/>
    <w:tmpl w:val="C604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F3F3C"/>
    <w:multiLevelType w:val="hybridMultilevel"/>
    <w:tmpl w:val="3AE2678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64656B8"/>
    <w:multiLevelType w:val="hybridMultilevel"/>
    <w:tmpl w:val="3DA09334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B4D3772"/>
    <w:multiLevelType w:val="hybridMultilevel"/>
    <w:tmpl w:val="F9D2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90A39"/>
    <w:multiLevelType w:val="hybridMultilevel"/>
    <w:tmpl w:val="3B08075C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0" w15:restartNumberingAfterBreak="0">
    <w:nsid w:val="73FC5C13"/>
    <w:multiLevelType w:val="hybridMultilevel"/>
    <w:tmpl w:val="5798EDC0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1" w15:restartNumberingAfterBreak="0">
    <w:nsid w:val="77AA1571"/>
    <w:multiLevelType w:val="hybridMultilevel"/>
    <w:tmpl w:val="A81EFA9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B374A24"/>
    <w:multiLevelType w:val="hybridMultilevel"/>
    <w:tmpl w:val="F1E441B0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92726707">
    <w:abstractNumId w:val="9"/>
  </w:num>
  <w:num w:numId="2" w16cid:durableId="431559853">
    <w:abstractNumId w:val="7"/>
  </w:num>
  <w:num w:numId="3" w16cid:durableId="975448363">
    <w:abstractNumId w:val="6"/>
  </w:num>
  <w:num w:numId="4" w16cid:durableId="1042634949">
    <w:abstractNumId w:val="12"/>
  </w:num>
  <w:num w:numId="5" w16cid:durableId="549876265">
    <w:abstractNumId w:val="5"/>
  </w:num>
  <w:num w:numId="6" w16cid:durableId="185681852">
    <w:abstractNumId w:val="4"/>
  </w:num>
  <w:num w:numId="7" w16cid:durableId="49812369">
    <w:abstractNumId w:val="8"/>
  </w:num>
  <w:num w:numId="8" w16cid:durableId="815731399">
    <w:abstractNumId w:val="25"/>
  </w:num>
  <w:num w:numId="9" w16cid:durableId="643005852">
    <w:abstractNumId w:val="20"/>
  </w:num>
  <w:num w:numId="10" w16cid:durableId="1327787610">
    <w:abstractNumId w:val="21"/>
  </w:num>
  <w:num w:numId="11" w16cid:durableId="510800251">
    <w:abstractNumId w:val="24"/>
  </w:num>
  <w:num w:numId="12" w16cid:durableId="1158308834">
    <w:abstractNumId w:val="10"/>
  </w:num>
  <w:num w:numId="13" w16cid:durableId="2980559">
    <w:abstractNumId w:val="18"/>
  </w:num>
  <w:num w:numId="14" w16cid:durableId="438985385">
    <w:abstractNumId w:val="11"/>
  </w:num>
  <w:num w:numId="15" w16cid:durableId="496388084">
    <w:abstractNumId w:val="16"/>
  </w:num>
  <w:num w:numId="16" w16cid:durableId="1360545496">
    <w:abstractNumId w:val="15"/>
  </w:num>
  <w:num w:numId="17" w16cid:durableId="2009091167">
    <w:abstractNumId w:val="29"/>
  </w:num>
  <w:num w:numId="18" w16cid:durableId="94907874">
    <w:abstractNumId w:val="13"/>
  </w:num>
  <w:num w:numId="19" w16cid:durableId="947199640">
    <w:abstractNumId w:val="22"/>
  </w:num>
  <w:num w:numId="20" w16cid:durableId="1213929874">
    <w:abstractNumId w:val="19"/>
  </w:num>
  <w:num w:numId="21" w16cid:durableId="463039016">
    <w:abstractNumId w:val="17"/>
  </w:num>
  <w:num w:numId="22" w16cid:durableId="1639529009">
    <w:abstractNumId w:val="30"/>
  </w:num>
  <w:num w:numId="23" w16cid:durableId="165755976">
    <w:abstractNumId w:val="14"/>
  </w:num>
  <w:num w:numId="24" w16cid:durableId="686717212">
    <w:abstractNumId w:val="32"/>
  </w:num>
  <w:num w:numId="25" w16cid:durableId="1769503459">
    <w:abstractNumId w:val="27"/>
  </w:num>
  <w:num w:numId="26" w16cid:durableId="1913201391">
    <w:abstractNumId w:val="3"/>
  </w:num>
  <w:num w:numId="27" w16cid:durableId="1373994771">
    <w:abstractNumId w:val="2"/>
  </w:num>
  <w:num w:numId="28" w16cid:durableId="64227098">
    <w:abstractNumId w:val="1"/>
  </w:num>
  <w:num w:numId="29" w16cid:durableId="1741245907">
    <w:abstractNumId w:val="0"/>
  </w:num>
  <w:num w:numId="30" w16cid:durableId="1619951493">
    <w:abstractNumId w:val="7"/>
  </w:num>
  <w:num w:numId="31" w16cid:durableId="329019583">
    <w:abstractNumId w:val="7"/>
  </w:num>
  <w:num w:numId="32" w16cid:durableId="337583453">
    <w:abstractNumId w:val="7"/>
  </w:num>
  <w:num w:numId="33" w16cid:durableId="137304293">
    <w:abstractNumId w:val="7"/>
  </w:num>
  <w:num w:numId="34" w16cid:durableId="226771328">
    <w:abstractNumId w:val="7"/>
  </w:num>
  <w:num w:numId="35" w16cid:durableId="1789154484">
    <w:abstractNumId w:val="7"/>
  </w:num>
  <w:num w:numId="36" w16cid:durableId="262617106">
    <w:abstractNumId w:val="28"/>
  </w:num>
  <w:num w:numId="37" w16cid:durableId="356129030">
    <w:abstractNumId w:val="26"/>
  </w:num>
  <w:num w:numId="38" w16cid:durableId="361976733">
    <w:abstractNumId w:val="31"/>
  </w:num>
  <w:num w:numId="39" w16cid:durableId="110920691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26D0"/>
    <w:rsid w:val="00005115"/>
    <w:rsid w:val="00005A1F"/>
    <w:rsid w:val="0003075D"/>
    <w:rsid w:val="000470E9"/>
    <w:rsid w:val="000625B5"/>
    <w:rsid w:val="00065A6E"/>
    <w:rsid w:val="000670EB"/>
    <w:rsid w:val="00073D7F"/>
    <w:rsid w:val="000852B5"/>
    <w:rsid w:val="00086BD6"/>
    <w:rsid w:val="00096415"/>
    <w:rsid w:val="000A03E5"/>
    <w:rsid w:val="000A2016"/>
    <w:rsid w:val="000A7228"/>
    <w:rsid w:val="000B59CC"/>
    <w:rsid w:val="000C1033"/>
    <w:rsid w:val="000D2217"/>
    <w:rsid w:val="000D5EAC"/>
    <w:rsid w:val="000F0D23"/>
    <w:rsid w:val="000F531E"/>
    <w:rsid w:val="0010797F"/>
    <w:rsid w:val="001121ED"/>
    <w:rsid w:val="0011730E"/>
    <w:rsid w:val="00127568"/>
    <w:rsid w:val="00130462"/>
    <w:rsid w:val="00130E61"/>
    <w:rsid w:val="00132C81"/>
    <w:rsid w:val="00135F91"/>
    <w:rsid w:val="00140F8C"/>
    <w:rsid w:val="0014513F"/>
    <w:rsid w:val="00151A14"/>
    <w:rsid w:val="0015602C"/>
    <w:rsid w:val="00165BC0"/>
    <w:rsid w:val="00175DEE"/>
    <w:rsid w:val="00176BB9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7C1E"/>
    <w:rsid w:val="001B18B2"/>
    <w:rsid w:val="001B2A93"/>
    <w:rsid w:val="001B453D"/>
    <w:rsid w:val="001B6FD4"/>
    <w:rsid w:val="001D1474"/>
    <w:rsid w:val="001D51CB"/>
    <w:rsid w:val="001E7459"/>
    <w:rsid w:val="001F17B7"/>
    <w:rsid w:val="001F1A1F"/>
    <w:rsid w:val="0020120C"/>
    <w:rsid w:val="00213010"/>
    <w:rsid w:val="00216DE6"/>
    <w:rsid w:val="002248BA"/>
    <w:rsid w:val="00227AA7"/>
    <w:rsid w:val="00231902"/>
    <w:rsid w:val="00241622"/>
    <w:rsid w:val="00245192"/>
    <w:rsid w:val="00251E43"/>
    <w:rsid w:val="00251EEF"/>
    <w:rsid w:val="002611F3"/>
    <w:rsid w:val="00267E7A"/>
    <w:rsid w:val="0027014B"/>
    <w:rsid w:val="00281D0D"/>
    <w:rsid w:val="00283A8B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FDB"/>
    <w:rsid w:val="002D780B"/>
    <w:rsid w:val="002E3070"/>
    <w:rsid w:val="002E561C"/>
    <w:rsid w:val="002F3A64"/>
    <w:rsid w:val="00300EE5"/>
    <w:rsid w:val="00306C95"/>
    <w:rsid w:val="003077E3"/>
    <w:rsid w:val="0031147C"/>
    <w:rsid w:val="00313EA2"/>
    <w:rsid w:val="00315B7D"/>
    <w:rsid w:val="00320848"/>
    <w:rsid w:val="00333BA5"/>
    <w:rsid w:val="00337333"/>
    <w:rsid w:val="003431B7"/>
    <w:rsid w:val="00350670"/>
    <w:rsid w:val="00353135"/>
    <w:rsid w:val="00353DC0"/>
    <w:rsid w:val="00355508"/>
    <w:rsid w:val="00367E24"/>
    <w:rsid w:val="003768DE"/>
    <w:rsid w:val="00383F4C"/>
    <w:rsid w:val="00385851"/>
    <w:rsid w:val="0039204C"/>
    <w:rsid w:val="003A07AF"/>
    <w:rsid w:val="003A10E9"/>
    <w:rsid w:val="003A7F8D"/>
    <w:rsid w:val="003B2300"/>
    <w:rsid w:val="003B2F2C"/>
    <w:rsid w:val="003B4E4B"/>
    <w:rsid w:val="003B6333"/>
    <w:rsid w:val="003C520A"/>
    <w:rsid w:val="003D04F0"/>
    <w:rsid w:val="003D0CF5"/>
    <w:rsid w:val="003D1629"/>
    <w:rsid w:val="003E0C6E"/>
    <w:rsid w:val="003E4147"/>
    <w:rsid w:val="003F1294"/>
    <w:rsid w:val="003F38D5"/>
    <w:rsid w:val="003F52CD"/>
    <w:rsid w:val="00403BA0"/>
    <w:rsid w:val="00405241"/>
    <w:rsid w:val="004064A1"/>
    <w:rsid w:val="004104E5"/>
    <w:rsid w:val="00430921"/>
    <w:rsid w:val="00430E26"/>
    <w:rsid w:val="00431134"/>
    <w:rsid w:val="00431F2B"/>
    <w:rsid w:val="00433003"/>
    <w:rsid w:val="004375E1"/>
    <w:rsid w:val="004515D0"/>
    <w:rsid w:val="00461CFF"/>
    <w:rsid w:val="00471A38"/>
    <w:rsid w:val="00475583"/>
    <w:rsid w:val="00481F63"/>
    <w:rsid w:val="00484C4A"/>
    <w:rsid w:val="004902CE"/>
    <w:rsid w:val="004926F1"/>
    <w:rsid w:val="0049298F"/>
    <w:rsid w:val="00493CFA"/>
    <w:rsid w:val="004A527D"/>
    <w:rsid w:val="004A58E4"/>
    <w:rsid w:val="004A7EC2"/>
    <w:rsid w:val="004B18B0"/>
    <w:rsid w:val="004B36C0"/>
    <w:rsid w:val="004C06A6"/>
    <w:rsid w:val="004D230C"/>
    <w:rsid w:val="004D415C"/>
    <w:rsid w:val="004F4D60"/>
    <w:rsid w:val="00500539"/>
    <w:rsid w:val="0050285A"/>
    <w:rsid w:val="005236A0"/>
    <w:rsid w:val="00530375"/>
    <w:rsid w:val="005303F9"/>
    <w:rsid w:val="00532809"/>
    <w:rsid w:val="00543AEE"/>
    <w:rsid w:val="005454DF"/>
    <w:rsid w:val="00553850"/>
    <w:rsid w:val="00557A76"/>
    <w:rsid w:val="00560DA2"/>
    <w:rsid w:val="00583BB5"/>
    <w:rsid w:val="00590654"/>
    <w:rsid w:val="0059758D"/>
    <w:rsid w:val="005A0285"/>
    <w:rsid w:val="005A408B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17757"/>
    <w:rsid w:val="006202AE"/>
    <w:rsid w:val="00622F90"/>
    <w:rsid w:val="00623D9E"/>
    <w:rsid w:val="0062437C"/>
    <w:rsid w:val="00627B85"/>
    <w:rsid w:val="006324EC"/>
    <w:rsid w:val="006407F9"/>
    <w:rsid w:val="0064095D"/>
    <w:rsid w:val="00650906"/>
    <w:rsid w:val="006549C3"/>
    <w:rsid w:val="00671687"/>
    <w:rsid w:val="006758E9"/>
    <w:rsid w:val="0068701A"/>
    <w:rsid w:val="006A07D6"/>
    <w:rsid w:val="006A29DC"/>
    <w:rsid w:val="006B022B"/>
    <w:rsid w:val="006B44BA"/>
    <w:rsid w:val="006B67CF"/>
    <w:rsid w:val="006B72FE"/>
    <w:rsid w:val="006C43B6"/>
    <w:rsid w:val="006E1F8D"/>
    <w:rsid w:val="006E68BB"/>
    <w:rsid w:val="006E74FA"/>
    <w:rsid w:val="006F355E"/>
    <w:rsid w:val="00701A02"/>
    <w:rsid w:val="00702177"/>
    <w:rsid w:val="00703896"/>
    <w:rsid w:val="00707997"/>
    <w:rsid w:val="00707DEC"/>
    <w:rsid w:val="007108A0"/>
    <w:rsid w:val="00720B45"/>
    <w:rsid w:val="00720D89"/>
    <w:rsid w:val="0072525B"/>
    <w:rsid w:val="007305CB"/>
    <w:rsid w:val="00732097"/>
    <w:rsid w:val="007322B2"/>
    <w:rsid w:val="007345BD"/>
    <w:rsid w:val="0074594E"/>
    <w:rsid w:val="00764731"/>
    <w:rsid w:val="00777F31"/>
    <w:rsid w:val="00786646"/>
    <w:rsid w:val="00794DEE"/>
    <w:rsid w:val="007950D7"/>
    <w:rsid w:val="007A5DF6"/>
    <w:rsid w:val="007B7970"/>
    <w:rsid w:val="007C0E52"/>
    <w:rsid w:val="007C28D8"/>
    <w:rsid w:val="007C5011"/>
    <w:rsid w:val="007C5B61"/>
    <w:rsid w:val="007D5F5C"/>
    <w:rsid w:val="007E03E4"/>
    <w:rsid w:val="007E1B9D"/>
    <w:rsid w:val="007F6768"/>
    <w:rsid w:val="007F6E75"/>
    <w:rsid w:val="007F7820"/>
    <w:rsid w:val="007F7AA7"/>
    <w:rsid w:val="008005F0"/>
    <w:rsid w:val="008126E8"/>
    <w:rsid w:val="00814A71"/>
    <w:rsid w:val="00820A87"/>
    <w:rsid w:val="00820CC1"/>
    <w:rsid w:val="00821A81"/>
    <w:rsid w:val="0082647E"/>
    <w:rsid w:val="00840225"/>
    <w:rsid w:val="00840D34"/>
    <w:rsid w:val="00847045"/>
    <w:rsid w:val="00853651"/>
    <w:rsid w:val="00854B8D"/>
    <w:rsid w:val="00860F16"/>
    <w:rsid w:val="00877749"/>
    <w:rsid w:val="008777A5"/>
    <w:rsid w:val="0087795D"/>
    <w:rsid w:val="00881717"/>
    <w:rsid w:val="00884FD5"/>
    <w:rsid w:val="00886A99"/>
    <w:rsid w:val="008915E7"/>
    <w:rsid w:val="008949FE"/>
    <w:rsid w:val="00896141"/>
    <w:rsid w:val="00897E3E"/>
    <w:rsid w:val="008A2A2A"/>
    <w:rsid w:val="008A3D12"/>
    <w:rsid w:val="008A6DB3"/>
    <w:rsid w:val="008A751F"/>
    <w:rsid w:val="008B0082"/>
    <w:rsid w:val="008B58B9"/>
    <w:rsid w:val="008B5A9F"/>
    <w:rsid w:val="008C1863"/>
    <w:rsid w:val="008C7A1B"/>
    <w:rsid w:val="008D292D"/>
    <w:rsid w:val="008D3394"/>
    <w:rsid w:val="008D39D6"/>
    <w:rsid w:val="008E4BFB"/>
    <w:rsid w:val="008E5E97"/>
    <w:rsid w:val="008F4CF9"/>
    <w:rsid w:val="009027E4"/>
    <w:rsid w:val="00902B08"/>
    <w:rsid w:val="0091314E"/>
    <w:rsid w:val="0091410B"/>
    <w:rsid w:val="00932A8B"/>
    <w:rsid w:val="0093721E"/>
    <w:rsid w:val="00945E55"/>
    <w:rsid w:val="00951276"/>
    <w:rsid w:val="00956E2A"/>
    <w:rsid w:val="00965AAA"/>
    <w:rsid w:val="00975913"/>
    <w:rsid w:val="0097592C"/>
    <w:rsid w:val="0098059C"/>
    <w:rsid w:val="00980E88"/>
    <w:rsid w:val="009823A0"/>
    <w:rsid w:val="00987F27"/>
    <w:rsid w:val="009A7CDF"/>
    <w:rsid w:val="009B07BA"/>
    <w:rsid w:val="009C3149"/>
    <w:rsid w:val="009C7D0A"/>
    <w:rsid w:val="009D6E24"/>
    <w:rsid w:val="009E1D23"/>
    <w:rsid w:val="009E22D3"/>
    <w:rsid w:val="009E4D44"/>
    <w:rsid w:val="009E5BCE"/>
    <w:rsid w:val="009E6701"/>
    <w:rsid w:val="009F48EF"/>
    <w:rsid w:val="009F6607"/>
    <w:rsid w:val="00A00E1F"/>
    <w:rsid w:val="00A035A2"/>
    <w:rsid w:val="00A11BAF"/>
    <w:rsid w:val="00A11D78"/>
    <w:rsid w:val="00A14344"/>
    <w:rsid w:val="00A15708"/>
    <w:rsid w:val="00A32A0C"/>
    <w:rsid w:val="00A4605D"/>
    <w:rsid w:val="00A511DC"/>
    <w:rsid w:val="00A533CB"/>
    <w:rsid w:val="00A640A5"/>
    <w:rsid w:val="00A72A97"/>
    <w:rsid w:val="00A74032"/>
    <w:rsid w:val="00A8084E"/>
    <w:rsid w:val="00A86D35"/>
    <w:rsid w:val="00AA037A"/>
    <w:rsid w:val="00AA2E95"/>
    <w:rsid w:val="00AB0094"/>
    <w:rsid w:val="00AB10C9"/>
    <w:rsid w:val="00AB1D42"/>
    <w:rsid w:val="00AB520B"/>
    <w:rsid w:val="00AB7243"/>
    <w:rsid w:val="00AD05B4"/>
    <w:rsid w:val="00AD282F"/>
    <w:rsid w:val="00AE0745"/>
    <w:rsid w:val="00B0653B"/>
    <w:rsid w:val="00B12FCF"/>
    <w:rsid w:val="00B132B1"/>
    <w:rsid w:val="00B14F06"/>
    <w:rsid w:val="00B15367"/>
    <w:rsid w:val="00B153D7"/>
    <w:rsid w:val="00B26459"/>
    <w:rsid w:val="00B3168F"/>
    <w:rsid w:val="00B33C62"/>
    <w:rsid w:val="00B36BCD"/>
    <w:rsid w:val="00B37A93"/>
    <w:rsid w:val="00B4094F"/>
    <w:rsid w:val="00B4129C"/>
    <w:rsid w:val="00B45B64"/>
    <w:rsid w:val="00B460A7"/>
    <w:rsid w:val="00B47533"/>
    <w:rsid w:val="00B54EDC"/>
    <w:rsid w:val="00B60566"/>
    <w:rsid w:val="00B63A7D"/>
    <w:rsid w:val="00B64D1F"/>
    <w:rsid w:val="00B711DA"/>
    <w:rsid w:val="00B7274A"/>
    <w:rsid w:val="00B872C0"/>
    <w:rsid w:val="00BA312E"/>
    <w:rsid w:val="00BA6828"/>
    <w:rsid w:val="00BB2497"/>
    <w:rsid w:val="00BC7123"/>
    <w:rsid w:val="00BD149B"/>
    <w:rsid w:val="00BD6C2A"/>
    <w:rsid w:val="00BD75FD"/>
    <w:rsid w:val="00BF66B6"/>
    <w:rsid w:val="00C00273"/>
    <w:rsid w:val="00C048A0"/>
    <w:rsid w:val="00C1334E"/>
    <w:rsid w:val="00C13441"/>
    <w:rsid w:val="00C167BD"/>
    <w:rsid w:val="00C17D4F"/>
    <w:rsid w:val="00C2056A"/>
    <w:rsid w:val="00C216E6"/>
    <w:rsid w:val="00C30E12"/>
    <w:rsid w:val="00C40218"/>
    <w:rsid w:val="00C44B33"/>
    <w:rsid w:val="00C51C74"/>
    <w:rsid w:val="00C526D3"/>
    <w:rsid w:val="00C54751"/>
    <w:rsid w:val="00C73683"/>
    <w:rsid w:val="00C75877"/>
    <w:rsid w:val="00C869D7"/>
    <w:rsid w:val="00C92B18"/>
    <w:rsid w:val="00C97F0B"/>
    <w:rsid w:val="00CA1A50"/>
    <w:rsid w:val="00CC6015"/>
    <w:rsid w:val="00CF2E6A"/>
    <w:rsid w:val="00D03C15"/>
    <w:rsid w:val="00D11A23"/>
    <w:rsid w:val="00D17D0D"/>
    <w:rsid w:val="00D30659"/>
    <w:rsid w:val="00D3189C"/>
    <w:rsid w:val="00D32EF6"/>
    <w:rsid w:val="00D4542F"/>
    <w:rsid w:val="00D45908"/>
    <w:rsid w:val="00D67E62"/>
    <w:rsid w:val="00D719B0"/>
    <w:rsid w:val="00D92177"/>
    <w:rsid w:val="00D93F1F"/>
    <w:rsid w:val="00D94365"/>
    <w:rsid w:val="00DA1A59"/>
    <w:rsid w:val="00DA4E6E"/>
    <w:rsid w:val="00DA6F53"/>
    <w:rsid w:val="00DC4B63"/>
    <w:rsid w:val="00DD0AB1"/>
    <w:rsid w:val="00DD57AB"/>
    <w:rsid w:val="00DD5DBD"/>
    <w:rsid w:val="00DF43BE"/>
    <w:rsid w:val="00DF545A"/>
    <w:rsid w:val="00E05431"/>
    <w:rsid w:val="00E114BB"/>
    <w:rsid w:val="00E11BA0"/>
    <w:rsid w:val="00E23667"/>
    <w:rsid w:val="00E26D9D"/>
    <w:rsid w:val="00E36BDD"/>
    <w:rsid w:val="00E37703"/>
    <w:rsid w:val="00E44F47"/>
    <w:rsid w:val="00E5271D"/>
    <w:rsid w:val="00E550D4"/>
    <w:rsid w:val="00E646B8"/>
    <w:rsid w:val="00E80B92"/>
    <w:rsid w:val="00E854F4"/>
    <w:rsid w:val="00E8569E"/>
    <w:rsid w:val="00E86993"/>
    <w:rsid w:val="00E91B38"/>
    <w:rsid w:val="00E95948"/>
    <w:rsid w:val="00E95EB9"/>
    <w:rsid w:val="00E96B30"/>
    <w:rsid w:val="00EB62DD"/>
    <w:rsid w:val="00EB6D23"/>
    <w:rsid w:val="00EC2002"/>
    <w:rsid w:val="00EC2C47"/>
    <w:rsid w:val="00EC2FFE"/>
    <w:rsid w:val="00ED25D6"/>
    <w:rsid w:val="00ED4EF4"/>
    <w:rsid w:val="00EE048E"/>
    <w:rsid w:val="00EE3D74"/>
    <w:rsid w:val="00EE53DF"/>
    <w:rsid w:val="00EE590D"/>
    <w:rsid w:val="00EF522D"/>
    <w:rsid w:val="00EF68A7"/>
    <w:rsid w:val="00EF7855"/>
    <w:rsid w:val="00F015CA"/>
    <w:rsid w:val="00F07CF0"/>
    <w:rsid w:val="00F111B1"/>
    <w:rsid w:val="00F12478"/>
    <w:rsid w:val="00F255AD"/>
    <w:rsid w:val="00F27FFB"/>
    <w:rsid w:val="00F32012"/>
    <w:rsid w:val="00F33444"/>
    <w:rsid w:val="00F37BE9"/>
    <w:rsid w:val="00F37D6E"/>
    <w:rsid w:val="00F4158C"/>
    <w:rsid w:val="00F41D77"/>
    <w:rsid w:val="00F51B5F"/>
    <w:rsid w:val="00F51FE5"/>
    <w:rsid w:val="00F622AA"/>
    <w:rsid w:val="00F62721"/>
    <w:rsid w:val="00F629AF"/>
    <w:rsid w:val="00F62ABB"/>
    <w:rsid w:val="00F67114"/>
    <w:rsid w:val="00F82187"/>
    <w:rsid w:val="00F83084"/>
    <w:rsid w:val="00F87596"/>
    <w:rsid w:val="00F87F82"/>
    <w:rsid w:val="00F966D6"/>
    <w:rsid w:val="00FA1619"/>
    <w:rsid w:val="00FA19CF"/>
    <w:rsid w:val="00FA2D1E"/>
    <w:rsid w:val="00FA42AC"/>
    <w:rsid w:val="00FA469C"/>
    <w:rsid w:val="00FB234C"/>
    <w:rsid w:val="00FB76A9"/>
    <w:rsid w:val="00FC00A0"/>
    <w:rsid w:val="00FD0BF2"/>
    <w:rsid w:val="00FD1B09"/>
    <w:rsid w:val="00FE0AE0"/>
    <w:rsid w:val="00FE664E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3F428E"/>
  <w15:docId w15:val="{1A271EDF-D64C-453F-9E2A-67D9B2A8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0026D0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styleId="ListBullet4">
    <w:name w:val="List Bullet 4"/>
    <w:basedOn w:val="Normal"/>
    <w:uiPriority w:val="99"/>
    <w:unhideWhenUsed/>
    <w:rsid w:val="004C06A6"/>
    <w:pPr>
      <w:tabs>
        <w:tab w:val="num" w:pos="1209"/>
      </w:tabs>
      <w:spacing w:after="160" w:line="259" w:lineRule="auto"/>
      <w:ind w:left="1209" w:hanging="36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styleId="ListBullet5">
    <w:name w:val="List Bullet 5"/>
    <w:basedOn w:val="Normal"/>
    <w:uiPriority w:val="99"/>
    <w:unhideWhenUsed/>
    <w:rsid w:val="004C06A6"/>
    <w:pPr>
      <w:tabs>
        <w:tab w:val="num" w:pos="1492"/>
      </w:tabs>
      <w:spacing w:after="160" w:line="259" w:lineRule="auto"/>
      <w:ind w:left="1492" w:hanging="36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styleId="List5">
    <w:name w:val="List 5"/>
    <w:basedOn w:val="Normal"/>
    <w:uiPriority w:val="99"/>
    <w:unhideWhenUsed/>
    <w:rsid w:val="004C06A6"/>
    <w:pPr>
      <w:spacing w:after="160" w:line="259" w:lineRule="auto"/>
      <w:ind w:left="1415" w:hanging="283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251EEF"/>
    <w:pPr>
      <w:spacing w:after="0" w:line="240" w:lineRule="auto"/>
    </w:pPr>
    <w:rPr>
      <w:rFonts w:ascii="Calibri" w:eastAsia="Calibri" w:hAnsi="Calibri" w:cs="Times New Roman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A7884F20-FB38-4614-96C5-3989C1D3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351</cp:revision>
  <cp:lastPrinted>2023-05-09T12:37:00Z</cp:lastPrinted>
  <dcterms:created xsi:type="dcterms:W3CDTF">2023-03-03T17:02:00Z</dcterms:created>
  <dcterms:modified xsi:type="dcterms:W3CDTF">2023-06-26T13:24:00Z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