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E397" w14:textId="77777777" w:rsidR="000A03C6" w:rsidRDefault="000A03C6" w:rsidP="000A03C6">
      <w:pPr>
        <w:pStyle w:val="Worksheettitle"/>
      </w:pPr>
      <w:r>
        <w:t>Homework sheet</w:t>
      </w:r>
    </w:p>
    <w:p w14:paraId="4FCDE76E" w14:textId="07F3FA00" w:rsidR="000A03C6" w:rsidRDefault="000A03C6" w:rsidP="000A03C6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>
        <w:rPr>
          <w:sz w:val="22"/>
          <w:szCs w:val="22"/>
        </w:rPr>
        <w:t xml:space="preserve">Name </w:t>
      </w:r>
      <w:r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>
        <w:rPr>
          <w:b w:val="0"/>
          <w:bCs w:val="0"/>
          <w:sz w:val="22"/>
          <w:szCs w:val="22"/>
          <w:u w:val="single"/>
        </w:rPr>
        <w:tab/>
      </w:r>
    </w:p>
    <w:p w14:paraId="473EF049" w14:textId="77777777" w:rsidR="000B3784" w:rsidRPr="00C15CB5" w:rsidRDefault="000B3784" w:rsidP="000B3784">
      <w:pPr>
        <w:pStyle w:val="Firstnumberedlistonpage"/>
        <w:rPr>
          <w:rFonts w:ascii="Arial Bold" w:hAnsi="Arial Bold"/>
          <w:b/>
          <w:bCs w:val="0"/>
          <w:sz w:val="24"/>
          <w:shd w:val="clear" w:color="auto" w:fill="FDFDFD"/>
          <w:lang w:eastAsia="en-GB"/>
        </w:rPr>
      </w:pPr>
      <w:r w:rsidRPr="00C15CB5">
        <w:rPr>
          <w:rFonts w:ascii="Arial Bold" w:hAnsi="Arial Bold"/>
          <w:b/>
          <w:bCs w:val="0"/>
          <w:sz w:val="24"/>
          <w:shd w:val="clear" w:color="auto" w:fill="FDFDFD"/>
          <w:lang w:eastAsia="en-GB"/>
        </w:rPr>
        <w:t>Calculating Percentages and Averages</w:t>
      </w:r>
    </w:p>
    <w:p w14:paraId="5494F663" w14:textId="77777777" w:rsidR="000B3784" w:rsidRDefault="000B3784" w:rsidP="002906FE">
      <w:pPr>
        <w:pStyle w:val="Para"/>
        <w:rPr>
          <w:shd w:val="clear" w:color="auto" w:fill="FDFDFD"/>
        </w:rPr>
      </w:pPr>
      <w:r w:rsidRPr="00AA4ECA">
        <w:rPr>
          <w:shd w:val="clear" w:color="auto" w:fill="FDFDFD"/>
        </w:rPr>
        <w:t xml:space="preserve">JM Construction is a small business that completes a range of building work for clients. During the warmer months of the year, much of its work focuses on gardens, paths, patios, </w:t>
      </w:r>
      <w:proofErr w:type="gramStart"/>
      <w:r w:rsidRPr="00AA4ECA">
        <w:rPr>
          <w:shd w:val="clear" w:color="auto" w:fill="FDFDFD"/>
        </w:rPr>
        <w:t>driveways</w:t>
      </w:r>
      <w:proofErr w:type="gramEnd"/>
      <w:r w:rsidRPr="00AA4ECA">
        <w:rPr>
          <w:shd w:val="clear" w:color="auto" w:fill="FDFDFD"/>
        </w:rPr>
        <w:t xml:space="preserve"> and swimming pools. During the cooler months it focuses more on jobs indoors. </w:t>
      </w:r>
      <w:r w:rsidRPr="002572A0">
        <w:rPr>
          <w:b/>
          <w:shd w:val="clear" w:color="auto" w:fill="FDFDFD"/>
        </w:rPr>
        <w:t>Table 1</w:t>
      </w:r>
      <w:r w:rsidRPr="00AA4ECA">
        <w:rPr>
          <w:shd w:val="clear" w:color="auto" w:fill="FDFDFD"/>
        </w:rPr>
        <w:t xml:space="preserve"> shows the business’s </w:t>
      </w:r>
      <w:r>
        <w:rPr>
          <w:shd w:val="clear" w:color="auto" w:fill="FDFDFD"/>
        </w:rPr>
        <w:t xml:space="preserve">costs and </w:t>
      </w:r>
      <w:r w:rsidRPr="00AA4ECA">
        <w:rPr>
          <w:shd w:val="clear" w:color="auto" w:fill="FDFDFD"/>
        </w:rPr>
        <w:t xml:space="preserve">revenue for the last </w:t>
      </w:r>
      <w:r>
        <w:rPr>
          <w:shd w:val="clear" w:color="auto" w:fill="FDFDFD"/>
        </w:rPr>
        <w:t>5</w:t>
      </w:r>
      <w:r w:rsidRPr="00AA4ECA">
        <w:rPr>
          <w:shd w:val="clear" w:color="auto" w:fill="FDFDFD"/>
        </w:rPr>
        <w:t xml:space="preserve"> years.</w:t>
      </w:r>
    </w:p>
    <w:p w14:paraId="71BD13F2" w14:textId="77777777" w:rsidR="000B3784" w:rsidRPr="002906FE" w:rsidRDefault="000B3784" w:rsidP="002906FE">
      <w:pPr>
        <w:pStyle w:val="Para"/>
        <w:rPr>
          <w:b/>
          <w:shd w:val="clear" w:color="auto" w:fill="FDFDFD"/>
        </w:rPr>
      </w:pPr>
      <w:r w:rsidRPr="002906FE">
        <w:rPr>
          <w:b/>
          <w:shd w:val="clear" w:color="auto" w:fill="FDFDFD"/>
        </w:rPr>
        <w:t>Table 1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3784" w14:paraId="1C825202" w14:textId="77777777" w:rsidTr="002906FE">
        <w:tc>
          <w:tcPr>
            <w:tcW w:w="3005" w:type="dxa"/>
          </w:tcPr>
          <w:p w14:paraId="7DB31EE6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 w:rsidRPr="00AA4ECA">
              <w:rPr>
                <w:shd w:val="clear" w:color="auto" w:fill="FDFDFD"/>
                <w:lang w:eastAsia="en-GB"/>
              </w:rPr>
              <w:t>Year</w:t>
            </w:r>
          </w:p>
        </w:tc>
        <w:tc>
          <w:tcPr>
            <w:tcW w:w="3005" w:type="dxa"/>
          </w:tcPr>
          <w:p w14:paraId="5BB564A6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 w:rsidRPr="00AA4ECA">
              <w:rPr>
                <w:shd w:val="clear" w:color="auto" w:fill="FDFDFD"/>
                <w:lang w:eastAsia="en-GB"/>
              </w:rPr>
              <w:t>Revenue</w:t>
            </w:r>
            <w:r>
              <w:rPr>
                <w:shd w:val="clear" w:color="auto" w:fill="FDFDFD"/>
                <w:lang w:eastAsia="en-GB"/>
              </w:rPr>
              <w:t xml:space="preserve"> (US$)</w:t>
            </w:r>
          </w:p>
        </w:tc>
        <w:tc>
          <w:tcPr>
            <w:tcW w:w="3006" w:type="dxa"/>
          </w:tcPr>
          <w:p w14:paraId="58E32153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 w:rsidRPr="00AA4ECA">
              <w:rPr>
                <w:shd w:val="clear" w:color="auto" w:fill="FDFDFD"/>
                <w:lang w:eastAsia="en-GB"/>
              </w:rPr>
              <w:t>Total costs</w:t>
            </w:r>
            <w:r>
              <w:rPr>
                <w:shd w:val="clear" w:color="auto" w:fill="FDFDFD"/>
                <w:lang w:eastAsia="en-GB"/>
              </w:rPr>
              <w:t xml:space="preserve"> (US$)</w:t>
            </w:r>
          </w:p>
        </w:tc>
      </w:tr>
      <w:tr w:rsidR="000B3784" w14:paraId="4E5C214F" w14:textId="77777777" w:rsidTr="002906FE">
        <w:tc>
          <w:tcPr>
            <w:tcW w:w="3005" w:type="dxa"/>
          </w:tcPr>
          <w:p w14:paraId="4E90DCEF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 w:rsidRPr="00AA4ECA">
              <w:rPr>
                <w:shd w:val="clear" w:color="auto" w:fill="FDFDFD"/>
                <w:lang w:eastAsia="en-GB"/>
              </w:rPr>
              <w:t>2018</w:t>
            </w:r>
          </w:p>
        </w:tc>
        <w:tc>
          <w:tcPr>
            <w:tcW w:w="3005" w:type="dxa"/>
          </w:tcPr>
          <w:p w14:paraId="26789E3C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28,508</w:t>
            </w:r>
          </w:p>
        </w:tc>
        <w:tc>
          <w:tcPr>
            <w:tcW w:w="3006" w:type="dxa"/>
          </w:tcPr>
          <w:p w14:paraId="7C5B1C5D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25,809</w:t>
            </w:r>
          </w:p>
        </w:tc>
      </w:tr>
      <w:tr w:rsidR="000B3784" w14:paraId="3C1E4EDA" w14:textId="77777777" w:rsidTr="002906FE">
        <w:tc>
          <w:tcPr>
            <w:tcW w:w="3005" w:type="dxa"/>
          </w:tcPr>
          <w:p w14:paraId="3F76A18D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 w:rsidRPr="00AA4ECA">
              <w:rPr>
                <w:shd w:val="clear" w:color="auto" w:fill="FDFDFD"/>
                <w:lang w:eastAsia="en-GB"/>
              </w:rPr>
              <w:t>2019</w:t>
            </w:r>
          </w:p>
        </w:tc>
        <w:tc>
          <w:tcPr>
            <w:tcW w:w="3005" w:type="dxa"/>
          </w:tcPr>
          <w:p w14:paraId="45206D7F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39,737</w:t>
            </w:r>
          </w:p>
        </w:tc>
        <w:tc>
          <w:tcPr>
            <w:tcW w:w="3006" w:type="dxa"/>
          </w:tcPr>
          <w:p w14:paraId="081581B9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32,692</w:t>
            </w:r>
          </w:p>
        </w:tc>
      </w:tr>
      <w:tr w:rsidR="000B3784" w14:paraId="2373ABC6" w14:textId="77777777" w:rsidTr="002906FE">
        <w:tc>
          <w:tcPr>
            <w:tcW w:w="3005" w:type="dxa"/>
          </w:tcPr>
          <w:p w14:paraId="71C3E752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 w:rsidRPr="00AA4ECA">
              <w:rPr>
                <w:shd w:val="clear" w:color="auto" w:fill="FDFDFD"/>
                <w:lang w:eastAsia="en-GB"/>
              </w:rPr>
              <w:t>2020</w:t>
            </w:r>
          </w:p>
        </w:tc>
        <w:tc>
          <w:tcPr>
            <w:tcW w:w="3005" w:type="dxa"/>
          </w:tcPr>
          <w:p w14:paraId="038E24BC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42,839</w:t>
            </w:r>
          </w:p>
        </w:tc>
        <w:tc>
          <w:tcPr>
            <w:tcW w:w="3006" w:type="dxa"/>
          </w:tcPr>
          <w:p w14:paraId="7F240228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35,012</w:t>
            </w:r>
          </w:p>
        </w:tc>
      </w:tr>
      <w:tr w:rsidR="000B3784" w14:paraId="4288D9C0" w14:textId="77777777" w:rsidTr="002906FE">
        <w:tc>
          <w:tcPr>
            <w:tcW w:w="3005" w:type="dxa"/>
          </w:tcPr>
          <w:p w14:paraId="27918C7E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 w:rsidRPr="00AA4ECA">
              <w:rPr>
                <w:shd w:val="clear" w:color="auto" w:fill="FDFDFD"/>
                <w:lang w:eastAsia="en-GB"/>
              </w:rPr>
              <w:t>2021</w:t>
            </w:r>
          </w:p>
        </w:tc>
        <w:tc>
          <w:tcPr>
            <w:tcW w:w="3005" w:type="dxa"/>
          </w:tcPr>
          <w:p w14:paraId="15C79525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18,441</w:t>
            </w:r>
          </w:p>
        </w:tc>
        <w:tc>
          <w:tcPr>
            <w:tcW w:w="3006" w:type="dxa"/>
          </w:tcPr>
          <w:p w14:paraId="24B157FA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29,367</w:t>
            </w:r>
          </w:p>
        </w:tc>
      </w:tr>
      <w:tr w:rsidR="000B3784" w14:paraId="7A64A17A" w14:textId="77777777" w:rsidTr="002906FE">
        <w:tc>
          <w:tcPr>
            <w:tcW w:w="3005" w:type="dxa"/>
          </w:tcPr>
          <w:p w14:paraId="171682FA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 w:rsidRPr="00AA4ECA">
              <w:rPr>
                <w:shd w:val="clear" w:color="auto" w:fill="FDFDFD"/>
                <w:lang w:eastAsia="en-GB"/>
              </w:rPr>
              <w:t>2022</w:t>
            </w:r>
          </w:p>
        </w:tc>
        <w:tc>
          <w:tcPr>
            <w:tcW w:w="3005" w:type="dxa"/>
          </w:tcPr>
          <w:p w14:paraId="55AB7DB2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32,062</w:t>
            </w:r>
          </w:p>
        </w:tc>
        <w:tc>
          <w:tcPr>
            <w:tcW w:w="3006" w:type="dxa"/>
          </w:tcPr>
          <w:p w14:paraId="2F01FD71" w14:textId="77777777" w:rsidR="000B3784" w:rsidRPr="00AA4ECA" w:rsidRDefault="000B3784" w:rsidP="00F4424B">
            <w:pPr>
              <w:pStyle w:val="Tabletext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31,841</w:t>
            </w:r>
          </w:p>
        </w:tc>
      </w:tr>
    </w:tbl>
    <w:p w14:paraId="1D18F6E9" w14:textId="77777777" w:rsidR="000B3784" w:rsidRDefault="000B3784" w:rsidP="002906FE">
      <w:pPr>
        <w:pStyle w:val="Numberedlist1"/>
        <w:rPr>
          <w:shd w:val="clear" w:color="auto" w:fill="FDFDFD"/>
          <w:lang w:eastAsia="en-GB"/>
        </w:rPr>
      </w:pPr>
      <w:r w:rsidRPr="002572A0">
        <w:rPr>
          <w:b/>
          <w:bCs/>
          <w:shd w:val="clear" w:color="auto" w:fill="FDFDFD"/>
          <w:lang w:eastAsia="en-GB"/>
        </w:rPr>
        <w:t>1</w:t>
      </w:r>
      <w:r w:rsidRPr="002572A0">
        <w:rPr>
          <w:b/>
          <w:bCs/>
          <w:shd w:val="clear" w:color="auto" w:fill="FDFDFD"/>
          <w:lang w:eastAsia="en-GB"/>
        </w:rPr>
        <w:tab/>
      </w:r>
      <w:r>
        <w:rPr>
          <w:shd w:val="clear" w:color="auto" w:fill="FDFDFD"/>
          <w:lang w:eastAsia="en-GB"/>
        </w:rPr>
        <w:t>Calculate JM Construction’s profit in:</w:t>
      </w:r>
    </w:p>
    <w:p w14:paraId="61C51884" w14:textId="0EDDE27A" w:rsidR="000B3784" w:rsidRDefault="000B3784" w:rsidP="002906FE">
      <w:pPr>
        <w:pStyle w:val="Numberedlist1secondline"/>
        <w:rPr>
          <w:color w:val="000000"/>
          <w:shd w:val="clear" w:color="auto" w:fill="FDFDFD"/>
          <w:lang w:eastAsia="en-GB"/>
        </w:rPr>
      </w:pPr>
      <w:r w:rsidRPr="002572A0">
        <w:rPr>
          <w:b/>
          <w:bCs/>
          <w:color w:val="000000"/>
          <w:shd w:val="clear" w:color="auto" w:fill="FDFDFD"/>
          <w:lang w:eastAsia="en-GB"/>
        </w:rPr>
        <w:t>a</w:t>
      </w:r>
      <w:r>
        <w:rPr>
          <w:color w:val="000000"/>
          <w:shd w:val="clear" w:color="auto" w:fill="FDFDFD"/>
          <w:lang w:eastAsia="en-GB"/>
        </w:rPr>
        <w:tab/>
        <w:t xml:space="preserve">2018 </w:t>
      </w:r>
    </w:p>
    <w:p w14:paraId="42CA11AE" w14:textId="1EAC1BC0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71460B01" w14:textId="2BC79DAE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614A7D6B" w14:textId="40A29D07" w:rsidR="000B3784" w:rsidRDefault="000B3784" w:rsidP="002906FE">
      <w:pPr>
        <w:pStyle w:val="Numberedlist1secondline"/>
        <w:rPr>
          <w:color w:val="000000"/>
          <w:shd w:val="clear" w:color="auto" w:fill="FDFDFD"/>
          <w:lang w:eastAsia="en-GB"/>
        </w:rPr>
      </w:pPr>
      <w:r w:rsidRPr="002572A0">
        <w:rPr>
          <w:b/>
          <w:bCs/>
          <w:color w:val="000000"/>
          <w:shd w:val="clear" w:color="auto" w:fill="FDFDFD"/>
          <w:lang w:eastAsia="en-GB"/>
        </w:rPr>
        <w:t>b</w:t>
      </w:r>
      <w:r>
        <w:rPr>
          <w:color w:val="000000"/>
          <w:shd w:val="clear" w:color="auto" w:fill="FDFDFD"/>
          <w:lang w:eastAsia="en-GB"/>
        </w:rPr>
        <w:tab/>
        <w:t>2021</w:t>
      </w:r>
    </w:p>
    <w:p w14:paraId="1017B586" w14:textId="77777777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789B9A76" w14:textId="77777777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48F86A4E" w14:textId="77777777" w:rsidR="002906FE" w:rsidRDefault="002906FE">
      <w:pPr>
        <w:spacing w:after="160" w:line="259" w:lineRule="auto"/>
        <w:rPr>
          <w:rFonts w:ascii="Arial MT" w:eastAsia="Arial MT" w:hAnsi="Arial MT" w:cs="Arial MT"/>
          <w:b/>
          <w:bCs/>
          <w:color w:val="000000"/>
          <w:sz w:val="22"/>
          <w:szCs w:val="20"/>
          <w:shd w:val="clear" w:color="auto" w:fill="FDFDFD"/>
          <w:lang w:val="en-US" w:eastAsia="en-GB"/>
        </w:rPr>
      </w:pPr>
      <w:r>
        <w:rPr>
          <w:b/>
          <w:bCs/>
          <w:color w:val="000000"/>
          <w:shd w:val="clear" w:color="auto" w:fill="FDFDFD"/>
          <w:lang w:eastAsia="en-GB"/>
        </w:rPr>
        <w:br w:type="page"/>
      </w:r>
    </w:p>
    <w:p w14:paraId="01BA64F7" w14:textId="1DA473BA" w:rsidR="000B3784" w:rsidRDefault="000B3784" w:rsidP="002906FE">
      <w:pPr>
        <w:pStyle w:val="Numberedlist1secondline"/>
        <w:rPr>
          <w:color w:val="000000"/>
          <w:shd w:val="clear" w:color="auto" w:fill="FDFDFD"/>
          <w:lang w:eastAsia="en-GB"/>
        </w:rPr>
      </w:pPr>
      <w:r w:rsidRPr="002572A0">
        <w:rPr>
          <w:b/>
          <w:bCs/>
          <w:color w:val="000000"/>
          <w:shd w:val="clear" w:color="auto" w:fill="FDFDFD"/>
          <w:lang w:eastAsia="en-GB"/>
        </w:rPr>
        <w:lastRenderedPageBreak/>
        <w:t>c</w:t>
      </w:r>
      <w:r>
        <w:rPr>
          <w:color w:val="000000"/>
          <w:shd w:val="clear" w:color="auto" w:fill="FDFDFD"/>
          <w:lang w:eastAsia="en-GB"/>
        </w:rPr>
        <w:tab/>
        <w:t>2022</w:t>
      </w:r>
    </w:p>
    <w:p w14:paraId="20272293" w14:textId="77777777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18661EEC" w14:textId="77777777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66C00B34" w14:textId="77777777" w:rsidR="000B3784" w:rsidRPr="002906FE" w:rsidRDefault="000B3784" w:rsidP="002906FE">
      <w:pPr>
        <w:pStyle w:val="Numberedlist1"/>
      </w:pPr>
      <w:r w:rsidRPr="002572A0">
        <w:rPr>
          <w:b/>
          <w:bCs/>
          <w:shd w:val="clear" w:color="auto" w:fill="FDFDFD"/>
          <w:lang w:eastAsia="en-GB"/>
        </w:rPr>
        <w:t>2</w:t>
      </w:r>
      <w:r w:rsidRPr="002572A0">
        <w:rPr>
          <w:b/>
          <w:bCs/>
          <w:shd w:val="clear" w:color="auto" w:fill="FDFDFD"/>
          <w:lang w:eastAsia="en-GB"/>
        </w:rPr>
        <w:tab/>
      </w:r>
      <w:r>
        <w:rPr>
          <w:shd w:val="clear" w:color="auto" w:fill="FDFDFD"/>
          <w:lang w:eastAsia="en-GB"/>
        </w:rPr>
        <w:t>Calculate, to 2 decimal places, the percentage change in revenue between:</w:t>
      </w:r>
    </w:p>
    <w:p w14:paraId="707AC1ED" w14:textId="58D9814C" w:rsidR="000B3784" w:rsidRPr="002F6682" w:rsidRDefault="000B3784" w:rsidP="002906FE">
      <w:pPr>
        <w:pStyle w:val="Numberedlist1secondline"/>
        <w:rPr>
          <w:shd w:val="clear" w:color="auto" w:fill="FDFDFD"/>
          <w:lang w:eastAsia="en-GB"/>
        </w:rPr>
      </w:pPr>
      <w:r w:rsidRPr="00680D7A">
        <w:rPr>
          <w:b/>
          <w:bCs/>
          <w:shd w:val="clear" w:color="auto" w:fill="FDFDFD"/>
          <w:lang w:eastAsia="en-GB"/>
        </w:rPr>
        <w:t>a</w:t>
      </w:r>
      <w:r>
        <w:rPr>
          <w:shd w:val="clear" w:color="auto" w:fill="FDFDFD"/>
          <w:lang w:eastAsia="en-GB"/>
        </w:rPr>
        <w:tab/>
      </w:r>
      <w:r w:rsidRPr="002F6682">
        <w:rPr>
          <w:shd w:val="clear" w:color="auto" w:fill="FDFDFD"/>
          <w:lang w:eastAsia="en-GB"/>
        </w:rPr>
        <w:t>2018 and 2019</w:t>
      </w:r>
    </w:p>
    <w:p w14:paraId="3CE39D00" w14:textId="77777777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030AE970" w14:textId="77777777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306E917E" w14:textId="21296D26" w:rsidR="000B3784" w:rsidRPr="002572A0" w:rsidRDefault="000B3784" w:rsidP="002906FE">
      <w:pPr>
        <w:pStyle w:val="Numberedlist1secondline"/>
        <w:rPr>
          <w:shd w:val="clear" w:color="auto" w:fill="FDFDFD"/>
          <w:lang w:eastAsia="en-GB"/>
        </w:rPr>
      </w:pPr>
      <w:r w:rsidRPr="00680D7A">
        <w:rPr>
          <w:b/>
          <w:bCs/>
          <w:shd w:val="clear" w:color="auto" w:fill="FDFDFD"/>
          <w:lang w:eastAsia="en-GB"/>
        </w:rPr>
        <w:t>b</w:t>
      </w:r>
      <w:r>
        <w:rPr>
          <w:shd w:val="clear" w:color="auto" w:fill="FDFDFD"/>
          <w:lang w:eastAsia="en-GB"/>
        </w:rPr>
        <w:tab/>
      </w:r>
      <w:r w:rsidRPr="002572A0">
        <w:rPr>
          <w:shd w:val="clear" w:color="auto" w:fill="FDFDFD"/>
          <w:lang w:eastAsia="en-GB"/>
        </w:rPr>
        <w:t>2019 and 2022</w:t>
      </w:r>
    </w:p>
    <w:p w14:paraId="4F596E7E" w14:textId="77777777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34F0C3BF" w14:textId="77777777" w:rsidR="002906FE" w:rsidRPr="002906FE" w:rsidRDefault="002906FE" w:rsidP="002906FE">
      <w:pPr>
        <w:pStyle w:val="Numberedpartlisti"/>
        <w:rPr>
          <w:shd w:val="clear" w:color="auto" w:fill="FDFDFD"/>
          <w:lang w:eastAsia="en-GB"/>
        </w:rPr>
      </w:pPr>
      <w:r w:rsidRPr="002906FE">
        <w:rPr>
          <w:shd w:val="clear" w:color="auto" w:fill="FDFDFD"/>
          <w:lang w:eastAsia="en-GB"/>
        </w:rPr>
        <w:t>____________________________________________________________________</w:t>
      </w:r>
    </w:p>
    <w:p w14:paraId="7F30C466" w14:textId="77777777" w:rsidR="000B3784" w:rsidRDefault="000B3784" w:rsidP="000B3784">
      <w:pPr>
        <w:pStyle w:val="Numberedlist1"/>
        <w:rPr>
          <w:shd w:val="clear" w:color="auto" w:fill="FDFDFD"/>
          <w:lang w:eastAsia="en-GB"/>
        </w:rPr>
      </w:pPr>
      <w:r w:rsidRPr="00680D7A">
        <w:rPr>
          <w:b/>
          <w:bCs/>
          <w:shd w:val="clear" w:color="auto" w:fill="FDFDFD"/>
          <w:lang w:eastAsia="en-GB"/>
        </w:rPr>
        <w:t>3</w:t>
      </w:r>
      <w:r w:rsidRPr="00680D7A">
        <w:rPr>
          <w:b/>
          <w:bCs/>
          <w:shd w:val="clear" w:color="auto" w:fill="FDFDFD"/>
          <w:lang w:eastAsia="en-GB"/>
        </w:rPr>
        <w:tab/>
      </w:r>
      <w:r>
        <w:rPr>
          <w:shd w:val="clear" w:color="auto" w:fill="FDFDFD"/>
          <w:lang w:eastAsia="en-GB"/>
        </w:rPr>
        <w:t xml:space="preserve">Calculate the average revenue earned per worker in 2022 if the company had 82 </w:t>
      </w:r>
      <w:proofErr w:type="gramStart"/>
      <w:r>
        <w:rPr>
          <w:shd w:val="clear" w:color="auto" w:fill="FDFDFD"/>
          <w:lang w:eastAsia="en-GB"/>
        </w:rPr>
        <w:t>staff</w:t>
      </w:r>
      <w:proofErr w:type="gramEnd"/>
    </w:p>
    <w:p w14:paraId="0CEB6F53" w14:textId="4D938CC5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3F1A76C7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754B8FE6" w14:textId="77777777" w:rsidR="000B3784" w:rsidRDefault="000B3784" w:rsidP="000B3784">
      <w:pPr>
        <w:pStyle w:val="Numberedlist1"/>
        <w:rPr>
          <w:shd w:val="clear" w:color="auto" w:fill="FDFDFD"/>
          <w:lang w:eastAsia="en-GB"/>
        </w:rPr>
      </w:pPr>
      <w:r w:rsidRPr="00680D7A">
        <w:rPr>
          <w:b/>
          <w:bCs/>
          <w:shd w:val="clear" w:color="auto" w:fill="FDFDFD"/>
          <w:lang w:eastAsia="en-GB"/>
        </w:rPr>
        <w:t>4</w:t>
      </w:r>
      <w:r w:rsidRPr="00680D7A">
        <w:rPr>
          <w:b/>
          <w:bCs/>
          <w:shd w:val="clear" w:color="auto" w:fill="FDFDFD"/>
          <w:lang w:eastAsia="en-GB"/>
        </w:rPr>
        <w:tab/>
      </w:r>
      <w:r>
        <w:rPr>
          <w:shd w:val="clear" w:color="auto" w:fill="FDFDFD"/>
          <w:lang w:eastAsia="en-GB"/>
        </w:rPr>
        <w:t>Calculate, to 2 decimal places, the percentage change in profit between:</w:t>
      </w:r>
      <w:r>
        <w:rPr>
          <w:shd w:val="clear" w:color="auto" w:fill="FDFDFD"/>
          <w:lang w:eastAsia="en-GB"/>
        </w:rPr>
        <w:tab/>
      </w:r>
      <w:r>
        <w:rPr>
          <w:shd w:val="clear" w:color="auto" w:fill="FDFDFD"/>
          <w:lang w:eastAsia="en-GB"/>
        </w:rPr>
        <w:tab/>
      </w:r>
    </w:p>
    <w:p w14:paraId="6EDC6210" w14:textId="77777777" w:rsidR="000B3784" w:rsidRPr="008F569D" w:rsidRDefault="000B3784" w:rsidP="002906FE">
      <w:pPr>
        <w:pStyle w:val="Numberedlist1secondline"/>
      </w:pPr>
      <w:r w:rsidRPr="006272F8">
        <w:rPr>
          <w:b/>
          <w:bCs/>
          <w:shd w:val="clear" w:color="auto" w:fill="FDFDFD"/>
          <w:lang w:eastAsia="en-GB"/>
        </w:rPr>
        <w:t>a</w:t>
      </w:r>
      <w:r>
        <w:rPr>
          <w:shd w:val="clear" w:color="auto" w:fill="FDFDFD"/>
          <w:lang w:eastAsia="en-GB"/>
        </w:rPr>
        <w:tab/>
        <w:t>2018 and 2021</w:t>
      </w:r>
    </w:p>
    <w:p w14:paraId="17AAF53A" w14:textId="6D479802" w:rsidR="000B3784" w:rsidRDefault="002906FE" w:rsidP="002906FE">
      <w:pPr>
        <w:pStyle w:val="Numberedpartlisti"/>
      </w:pPr>
      <w:r>
        <w:t>_</w:t>
      </w:r>
      <w:r w:rsidR="000B3784">
        <w:t>___________________________________________________________________</w:t>
      </w:r>
    </w:p>
    <w:p w14:paraId="5C7C8E20" w14:textId="77777777" w:rsidR="002906FE" w:rsidRDefault="002906FE" w:rsidP="002906FE">
      <w:pPr>
        <w:pStyle w:val="Numberedpartlisti"/>
      </w:pPr>
      <w:r>
        <w:t>____________________________________________________________________</w:t>
      </w:r>
    </w:p>
    <w:p w14:paraId="397DD3A1" w14:textId="77777777" w:rsidR="000B3784" w:rsidRPr="008F569D" w:rsidRDefault="000B3784" w:rsidP="002906FE">
      <w:pPr>
        <w:pStyle w:val="Numberedlist1secondline"/>
      </w:pPr>
      <w:r>
        <w:rPr>
          <w:b/>
          <w:bCs/>
          <w:shd w:val="clear" w:color="auto" w:fill="FDFDFD"/>
          <w:lang w:eastAsia="en-GB"/>
        </w:rPr>
        <w:t>b</w:t>
      </w:r>
      <w:r>
        <w:rPr>
          <w:shd w:val="clear" w:color="auto" w:fill="FDFDFD"/>
          <w:lang w:eastAsia="en-GB"/>
        </w:rPr>
        <w:tab/>
      </w:r>
      <w:r w:rsidRPr="00D8337D">
        <w:rPr>
          <w:shd w:val="clear" w:color="auto" w:fill="FDFDFD"/>
          <w:lang w:eastAsia="en-GB"/>
        </w:rPr>
        <w:t>2019 and 2022</w:t>
      </w:r>
    </w:p>
    <w:p w14:paraId="01CAA164" w14:textId="77777777" w:rsidR="002906FE" w:rsidRDefault="002906FE" w:rsidP="002906FE">
      <w:pPr>
        <w:pStyle w:val="Numberedpartlisti"/>
      </w:pPr>
      <w:r>
        <w:t>____________________________________________________________________</w:t>
      </w:r>
    </w:p>
    <w:p w14:paraId="5467918B" w14:textId="77777777" w:rsidR="002906FE" w:rsidRDefault="002906FE" w:rsidP="002906FE">
      <w:pPr>
        <w:pStyle w:val="Numberedpartlisti"/>
      </w:pPr>
      <w:r>
        <w:t>____________________________________________________________________</w:t>
      </w:r>
    </w:p>
    <w:p w14:paraId="58DD8259" w14:textId="77777777" w:rsidR="002906FE" w:rsidRDefault="002906FE">
      <w:pPr>
        <w:spacing w:after="160" w:line="259" w:lineRule="auto"/>
        <w:rPr>
          <w:rFonts w:ascii="Arial MT" w:eastAsia="Arial MT" w:hAnsi="Arial MT" w:cs="Arial MT"/>
          <w:b/>
          <w:bCs/>
          <w:sz w:val="22"/>
          <w:szCs w:val="20"/>
          <w:shd w:val="clear" w:color="auto" w:fill="FDFDFD"/>
          <w:lang w:val="en-US" w:eastAsia="en-GB"/>
        </w:rPr>
      </w:pPr>
      <w:r>
        <w:rPr>
          <w:b/>
          <w:bCs/>
          <w:shd w:val="clear" w:color="auto" w:fill="FDFDFD"/>
          <w:lang w:eastAsia="en-GB"/>
        </w:rPr>
        <w:br w:type="page"/>
      </w:r>
    </w:p>
    <w:p w14:paraId="2E811D8D" w14:textId="2BF45E97" w:rsidR="000B3784" w:rsidRPr="008F569D" w:rsidRDefault="000B3784" w:rsidP="002906FE">
      <w:pPr>
        <w:pStyle w:val="Numberedlist1secondline"/>
      </w:pPr>
      <w:r>
        <w:rPr>
          <w:b/>
          <w:bCs/>
          <w:shd w:val="clear" w:color="auto" w:fill="FDFDFD"/>
          <w:lang w:eastAsia="en-GB"/>
        </w:rPr>
        <w:lastRenderedPageBreak/>
        <w:t>c</w:t>
      </w:r>
      <w:r>
        <w:rPr>
          <w:shd w:val="clear" w:color="auto" w:fill="FDFDFD"/>
          <w:lang w:eastAsia="en-GB"/>
        </w:rPr>
        <w:tab/>
        <w:t>2018 and 2022</w:t>
      </w:r>
    </w:p>
    <w:p w14:paraId="285E761C" w14:textId="77777777" w:rsidR="002906FE" w:rsidRDefault="002906FE" w:rsidP="002906FE">
      <w:pPr>
        <w:pStyle w:val="Numberedpartlisti"/>
      </w:pPr>
      <w:r>
        <w:t>____________________________________________________________________</w:t>
      </w:r>
    </w:p>
    <w:p w14:paraId="2B7FD792" w14:textId="77777777" w:rsidR="002906FE" w:rsidRDefault="002906FE" w:rsidP="002906FE">
      <w:pPr>
        <w:pStyle w:val="Numberedpartlisti"/>
      </w:pPr>
      <w:r>
        <w:t>____________________________________________________________________</w:t>
      </w:r>
    </w:p>
    <w:p w14:paraId="1BD1E83F" w14:textId="77777777" w:rsidR="000B3784" w:rsidRDefault="000B3784" w:rsidP="002906FE">
      <w:pPr>
        <w:pStyle w:val="Para"/>
        <w:rPr>
          <w:shd w:val="clear" w:color="auto" w:fill="FDFDFD"/>
        </w:rPr>
      </w:pPr>
      <w:r w:rsidRPr="006272F8">
        <w:rPr>
          <w:b/>
          <w:shd w:val="clear" w:color="auto" w:fill="FDFDFD"/>
        </w:rPr>
        <w:t>Table 2</w:t>
      </w:r>
      <w:r>
        <w:rPr>
          <w:shd w:val="clear" w:color="auto" w:fill="FDFDFD"/>
        </w:rPr>
        <w:t xml:space="preserve"> contains an extract from the comprehensive statement of income for Speed Sports for 2022.</w:t>
      </w:r>
    </w:p>
    <w:p w14:paraId="5EC78B4E" w14:textId="77777777" w:rsidR="000B3784" w:rsidRPr="002906FE" w:rsidRDefault="000B3784" w:rsidP="002906FE">
      <w:pPr>
        <w:pStyle w:val="Para"/>
        <w:rPr>
          <w:b/>
          <w:shd w:val="clear" w:color="auto" w:fill="FDFDFD"/>
        </w:rPr>
      </w:pPr>
      <w:r w:rsidRPr="002906FE">
        <w:rPr>
          <w:b/>
          <w:shd w:val="clear" w:color="auto" w:fill="FDFDFD"/>
        </w:rPr>
        <w:t>Table 2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2547"/>
        <w:gridCol w:w="3969"/>
      </w:tblGrid>
      <w:tr w:rsidR="000B3784" w14:paraId="7B7F6528" w14:textId="77777777" w:rsidTr="002906FE">
        <w:tc>
          <w:tcPr>
            <w:tcW w:w="2547" w:type="dxa"/>
          </w:tcPr>
          <w:p w14:paraId="2838280C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</w:p>
        </w:tc>
        <w:tc>
          <w:tcPr>
            <w:tcW w:w="3969" w:type="dxa"/>
          </w:tcPr>
          <w:p w14:paraId="0D651FBE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 w:rsidRPr="00AA4ECA">
              <w:rPr>
                <w:shd w:val="clear" w:color="auto" w:fill="FDFDFD"/>
                <w:lang w:eastAsia="en-GB"/>
              </w:rPr>
              <w:t>AUD</w:t>
            </w:r>
          </w:p>
        </w:tc>
      </w:tr>
      <w:tr w:rsidR="000B3784" w14:paraId="6E232D1E" w14:textId="77777777" w:rsidTr="002906FE">
        <w:tc>
          <w:tcPr>
            <w:tcW w:w="2547" w:type="dxa"/>
          </w:tcPr>
          <w:p w14:paraId="6158A504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Revenue</w:t>
            </w:r>
          </w:p>
        </w:tc>
        <w:tc>
          <w:tcPr>
            <w:tcW w:w="3969" w:type="dxa"/>
          </w:tcPr>
          <w:p w14:paraId="20BF8377" w14:textId="77777777" w:rsidR="000B3784" w:rsidRPr="006272F8" w:rsidRDefault="000B3784" w:rsidP="00F4424B">
            <w:pPr>
              <w:pStyle w:val="Tabletext"/>
            </w:pPr>
            <w:r w:rsidRPr="006272F8">
              <w:t>470,000</w:t>
            </w:r>
          </w:p>
        </w:tc>
      </w:tr>
      <w:tr w:rsidR="000B3784" w14:paraId="5A30364D" w14:textId="77777777" w:rsidTr="002906FE">
        <w:tc>
          <w:tcPr>
            <w:tcW w:w="2547" w:type="dxa"/>
          </w:tcPr>
          <w:p w14:paraId="5686BD46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Direct materials</w:t>
            </w:r>
          </w:p>
        </w:tc>
        <w:tc>
          <w:tcPr>
            <w:tcW w:w="3969" w:type="dxa"/>
          </w:tcPr>
          <w:p w14:paraId="0A181D7F" w14:textId="77777777" w:rsidR="000B3784" w:rsidRPr="006272F8" w:rsidRDefault="000B3784" w:rsidP="00F4424B">
            <w:pPr>
              <w:pStyle w:val="Tabletext"/>
            </w:pPr>
            <w:r w:rsidRPr="006272F8">
              <w:t>255,000</w:t>
            </w:r>
          </w:p>
        </w:tc>
      </w:tr>
      <w:tr w:rsidR="000B3784" w14:paraId="423063F0" w14:textId="77777777" w:rsidTr="002906FE">
        <w:tc>
          <w:tcPr>
            <w:tcW w:w="2547" w:type="dxa"/>
          </w:tcPr>
          <w:p w14:paraId="06A00569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Direct labour</w:t>
            </w:r>
          </w:p>
        </w:tc>
        <w:tc>
          <w:tcPr>
            <w:tcW w:w="3969" w:type="dxa"/>
          </w:tcPr>
          <w:p w14:paraId="43FC5407" w14:textId="77777777" w:rsidR="000B3784" w:rsidRPr="006272F8" w:rsidRDefault="000B3784" w:rsidP="00F4424B">
            <w:pPr>
              <w:pStyle w:val="Tabletext"/>
            </w:pPr>
            <w:r w:rsidRPr="006272F8">
              <w:t>6,500</w:t>
            </w:r>
          </w:p>
        </w:tc>
      </w:tr>
      <w:tr w:rsidR="000B3784" w14:paraId="1F5EEE14" w14:textId="77777777" w:rsidTr="002906FE">
        <w:tc>
          <w:tcPr>
            <w:tcW w:w="2547" w:type="dxa"/>
          </w:tcPr>
          <w:p w14:paraId="5576CE65" w14:textId="77777777" w:rsidR="000B3784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Total cost of sales</w:t>
            </w:r>
          </w:p>
        </w:tc>
        <w:tc>
          <w:tcPr>
            <w:tcW w:w="3969" w:type="dxa"/>
          </w:tcPr>
          <w:p w14:paraId="49D8DB39" w14:textId="77777777" w:rsidR="000B3784" w:rsidRPr="006272F8" w:rsidRDefault="000B3784" w:rsidP="00F4424B">
            <w:pPr>
              <w:pStyle w:val="Tabletext"/>
            </w:pPr>
          </w:p>
        </w:tc>
      </w:tr>
      <w:tr w:rsidR="000B3784" w14:paraId="7CEE7E87" w14:textId="77777777" w:rsidTr="002906FE">
        <w:tc>
          <w:tcPr>
            <w:tcW w:w="2547" w:type="dxa"/>
          </w:tcPr>
          <w:p w14:paraId="17E03CFA" w14:textId="77777777" w:rsidR="000B3784" w:rsidRPr="00AA4ECA" w:rsidRDefault="000B3784" w:rsidP="00F4424B">
            <w:pPr>
              <w:pStyle w:val="Tablehead"/>
              <w:rPr>
                <w:shd w:val="clear" w:color="auto" w:fill="FDFDFD"/>
                <w:lang w:eastAsia="en-GB"/>
              </w:rPr>
            </w:pPr>
            <w:r>
              <w:rPr>
                <w:shd w:val="clear" w:color="auto" w:fill="FDFDFD"/>
                <w:lang w:eastAsia="en-GB"/>
              </w:rPr>
              <w:t>Gross profit</w:t>
            </w:r>
          </w:p>
        </w:tc>
        <w:tc>
          <w:tcPr>
            <w:tcW w:w="3969" w:type="dxa"/>
          </w:tcPr>
          <w:p w14:paraId="108FEFC8" w14:textId="77777777" w:rsidR="000B3784" w:rsidRPr="006272F8" w:rsidRDefault="000B3784" w:rsidP="00F4424B">
            <w:pPr>
              <w:pStyle w:val="Tabletext"/>
            </w:pPr>
          </w:p>
        </w:tc>
      </w:tr>
    </w:tbl>
    <w:p w14:paraId="64790E0E" w14:textId="77777777" w:rsidR="000B3784" w:rsidRDefault="000B3784" w:rsidP="002906FE">
      <w:pPr>
        <w:pStyle w:val="Para"/>
        <w:rPr>
          <w:shd w:val="clear" w:color="auto" w:fill="FDFDFD"/>
        </w:rPr>
      </w:pPr>
      <w:r>
        <w:rPr>
          <w:shd w:val="clear" w:color="auto" w:fill="FDFDFD"/>
        </w:rPr>
        <w:t>Use the following formula to calculate the answers to Questions 5‒10:</w:t>
      </w:r>
    </w:p>
    <w:p w14:paraId="131D2999" w14:textId="77777777" w:rsidR="000B3784" w:rsidRPr="002906FE" w:rsidRDefault="000B3784" w:rsidP="002906FE">
      <w:pPr>
        <w:pStyle w:val="ListBullet2"/>
        <w:rPr>
          <w:sz w:val="22"/>
          <w:szCs w:val="22"/>
          <w:shd w:val="clear" w:color="auto" w:fill="FDFDFD"/>
          <w:lang w:eastAsia="en-GB"/>
        </w:rPr>
      </w:pPr>
      <w:r w:rsidRPr="002906FE">
        <w:rPr>
          <w:sz w:val="22"/>
          <w:szCs w:val="22"/>
          <w:shd w:val="clear" w:color="auto" w:fill="FDFDFD"/>
          <w:lang w:eastAsia="en-GB"/>
        </w:rPr>
        <w:t>Gross profit = Revenue – Cost of sales</w:t>
      </w:r>
    </w:p>
    <w:p w14:paraId="60D18562" w14:textId="77777777" w:rsidR="000B3784" w:rsidRPr="002906FE" w:rsidRDefault="000B3784" w:rsidP="002906FE">
      <w:pPr>
        <w:pStyle w:val="ListBullet2"/>
        <w:rPr>
          <w:sz w:val="22"/>
          <w:szCs w:val="22"/>
          <w:shd w:val="clear" w:color="auto" w:fill="FDFDFD"/>
          <w:lang w:eastAsia="en-GB"/>
        </w:rPr>
      </w:pPr>
      <w:r w:rsidRPr="002906FE">
        <w:rPr>
          <w:sz w:val="22"/>
          <w:szCs w:val="22"/>
          <w:shd w:val="clear" w:color="auto" w:fill="FDFDFD"/>
          <w:lang w:eastAsia="en-GB"/>
        </w:rPr>
        <w:t>Cost of sales = Direct labour + Direct materials</w:t>
      </w:r>
    </w:p>
    <w:p w14:paraId="60F6E049" w14:textId="06B336F9" w:rsidR="000B3784" w:rsidRPr="002906FE" w:rsidRDefault="000B3784" w:rsidP="002906FE">
      <w:pPr>
        <w:pStyle w:val="ListBullet2"/>
        <w:rPr>
          <w:sz w:val="22"/>
          <w:szCs w:val="22"/>
          <w:shd w:val="clear" w:color="auto" w:fill="FDFDFD"/>
          <w:lang w:eastAsia="en-GB"/>
        </w:rPr>
      </w:pPr>
      <w:r w:rsidRPr="002906FE">
        <w:rPr>
          <w:sz w:val="22"/>
          <w:szCs w:val="22"/>
          <w:shd w:val="clear" w:color="auto" w:fill="FDFDFD"/>
          <w:lang w:eastAsia="en-GB"/>
        </w:rPr>
        <w:t xml:space="preserve">Gross profit margin = Gross profit / Revenue </w:t>
      </w:r>
      <w:r w:rsidR="00806606">
        <w:rPr>
          <w:rFonts w:ascii="Symbol" w:hAnsi="Symbol"/>
          <w:sz w:val="22"/>
          <w:szCs w:val="22"/>
          <w:shd w:val="clear" w:color="auto" w:fill="FDFDFD"/>
          <w:lang w:eastAsia="en-GB"/>
        </w:rPr>
        <w:sym w:font="Symbol" w:char="F0B4"/>
      </w:r>
      <w:r w:rsidRPr="002906FE">
        <w:rPr>
          <w:sz w:val="22"/>
          <w:szCs w:val="22"/>
          <w:shd w:val="clear" w:color="auto" w:fill="FDFDFD"/>
          <w:lang w:eastAsia="en-GB"/>
        </w:rPr>
        <w:t xml:space="preserve"> 100</w:t>
      </w:r>
    </w:p>
    <w:p w14:paraId="7A0728A2" w14:textId="2C2C4631" w:rsidR="000B3784" w:rsidRPr="002906FE" w:rsidRDefault="000B3784" w:rsidP="002906FE">
      <w:pPr>
        <w:pStyle w:val="Numberedlist1"/>
      </w:pPr>
      <w:r w:rsidRPr="006272F8">
        <w:rPr>
          <w:b/>
          <w:bCs/>
          <w:shd w:val="clear" w:color="auto" w:fill="FDFDFD"/>
          <w:lang w:eastAsia="en-GB"/>
        </w:rPr>
        <w:t>5</w:t>
      </w:r>
      <w:r w:rsidR="002906FE">
        <w:rPr>
          <w:shd w:val="clear" w:color="auto" w:fill="FDFDFD"/>
          <w:lang w:eastAsia="en-GB"/>
        </w:rPr>
        <w:tab/>
        <w:t>Cost of sales</w:t>
      </w:r>
    </w:p>
    <w:p w14:paraId="7FAEC011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6E0B37B2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3F649AAE" w14:textId="77777777" w:rsidR="000B3784" w:rsidRDefault="000B3784" w:rsidP="000B3784">
      <w:pPr>
        <w:pStyle w:val="Numberedlist1"/>
        <w:rPr>
          <w:shd w:val="clear" w:color="auto" w:fill="FDFDFD"/>
          <w:lang w:eastAsia="en-GB"/>
        </w:rPr>
      </w:pPr>
      <w:r w:rsidRPr="006272F8">
        <w:rPr>
          <w:b/>
          <w:bCs/>
          <w:shd w:val="clear" w:color="auto" w:fill="FDFDFD"/>
          <w:lang w:eastAsia="en-GB"/>
        </w:rPr>
        <w:t>6</w:t>
      </w:r>
      <w:r>
        <w:rPr>
          <w:shd w:val="clear" w:color="auto" w:fill="FDFDFD"/>
          <w:lang w:eastAsia="en-GB"/>
        </w:rPr>
        <w:tab/>
        <w:t>Gross profit</w:t>
      </w:r>
    </w:p>
    <w:p w14:paraId="118ED829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3007534B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521EB702" w14:textId="77777777" w:rsidR="002906FE" w:rsidRDefault="002906FE">
      <w:pPr>
        <w:spacing w:after="160" w:line="259" w:lineRule="auto"/>
        <w:rPr>
          <w:rFonts w:ascii="Arial MT" w:eastAsia="Arial MT" w:hAnsi="Arial MT" w:cs="Arial MT"/>
          <w:b/>
          <w:bCs/>
          <w:sz w:val="22"/>
          <w:szCs w:val="20"/>
          <w:shd w:val="clear" w:color="auto" w:fill="FDFDFD"/>
          <w:lang w:val="en-US" w:eastAsia="en-GB"/>
        </w:rPr>
      </w:pPr>
      <w:r>
        <w:rPr>
          <w:b/>
          <w:bCs/>
          <w:shd w:val="clear" w:color="auto" w:fill="FDFDFD"/>
          <w:lang w:eastAsia="en-GB"/>
        </w:rPr>
        <w:br w:type="page"/>
      </w:r>
    </w:p>
    <w:p w14:paraId="24133924" w14:textId="33189BD3" w:rsidR="000B3784" w:rsidRDefault="000B3784" w:rsidP="000B3784">
      <w:pPr>
        <w:pStyle w:val="Numberedlist1"/>
        <w:rPr>
          <w:shd w:val="clear" w:color="auto" w:fill="FDFDFD"/>
          <w:lang w:eastAsia="en-GB"/>
        </w:rPr>
      </w:pPr>
      <w:r w:rsidRPr="006272F8">
        <w:rPr>
          <w:b/>
          <w:bCs/>
          <w:shd w:val="clear" w:color="auto" w:fill="FDFDFD"/>
          <w:lang w:eastAsia="en-GB"/>
        </w:rPr>
        <w:lastRenderedPageBreak/>
        <w:t>7</w:t>
      </w:r>
      <w:r>
        <w:rPr>
          <w:shd w:val="clear" w:color="auto" w:fill="FDFDFD"/>
          <w:lang w:eastAsia="en-GB"/>
        </w:rPr>
        <w:tab/>
        <w:t xml:space="preserve">Gross profit </w:t>
      </w:r>
      <w:proofErr w:type="gramStart"/>
      <w:r>
        <w:rPr>
          <w:shd w:val="clear" w:color="auto" w:fill="FDFDFD"/>
          <w:lang w:eastAsia="en-GB"/>
        </w:rPr>
        <w:t>margin</w:t>
      </w:r>
      <w:proofErr w:type="gramEnd"/>
      <w:r>
        <w:rPr>
          <w:shd w:val="clear" w:color="auto" w:fill="FDFDFD"/>
          <w:lang w:eastAsia="en-GB"/>
        </w:rPr>
        <w:t xml:space="preserve"> to two decimal places</w:t>
      </w:r>
    </w:p>
    <w:p w14:paraId="1083EC34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30093D5D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7A4D524D" w14:textId="77777777" w:rsidR="000B3784" w:rsidRDefault="000B3784" w:rsidP="000B3784">
      <w:pPr>
        <w:pStyle w:val="Numberedlist1"/>
        <w:rPr>
          <w:shd w:val="clear" w:color="auto" w:fill="FDFDFD"/>
          <w:lang w:eastAsia="en-GB"/>
        </w:rPr>
      </w:pPr>
      <w:r w:rsidRPr="006272F8">
        <w:rPr>
          <w:b/>
          <w:bCs/>
          <w:shd w:val="clear" w:color="auto" w:fill="FDFDFD"/>
          <w:lang w:eastAsia="en-GB"/>
        </w:rPr>
        <w:t>8</w:t>
      </w:r>
      <w:r>
        <w:rPr>
          <w:shd w:val="clear" w:color="auto" w:fill="FDFDFD"/>
          <w:lang w:eastAsia="en-GB"/>
        </w:rPr>
        <w:tab/>
        <w:t>Cost of sales as a percentage of revenue to two decimal places</w:t>
      </w:r>
    </w:p>
    <w:p w14:paraId="035B57A0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623D4E25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64EBC40C" w14:textId="77777777" w:rsidR="000B3784" w:rsidRDefault="000B3784" w:rsidP="000B3784">
      <w:pPr>
        <w:pStyle w:val="Numberedlist1"/>
        <w:rPr>
          <w:shd w:val="clear" w:color="auto" w:fill="FDFDFD"/>
          <w:lang w:eastAsia="en-GB"/>
        </w:rPr>
      </w:pPr>
      <w:r w:rsidRPr="006272F8">
        <w:rPr>
          <w:b/>
          <w:bCs/>
          <w:shd w:val="clear" w:color="auto" w:fill="FDFDFD"/>
          <w:lang w:eastAsia="en-GB"/>
        </w:rPr>
        <w:t>9</w:t>
      </w:r>
      <w:r>
        <w:rPr>
          <w:shd w:val="clear" w:color="auto" w:fill="FDFDFD"/>
          <w:lang w:eastAsia="en-GB"/>
        </w:rPr>
        <w:tab/>
        <w:t>Direct materials as a percentage of revenue</w:t>
      </w:r>
      <w:r w:rsidRPr="002F6682">
        <w:rPr>
          <w:shd w:val="clear" w:color="auto" w:fill="FDFDFD"/>
          <w:lang w:eastAsia="en-GB"/>
        </w:rPr>
        <w:t xml:space="preserve"> </w:t>
      </w:r>
      <w:r>
        <w:rPr>
          <w:shd w:val="clear" w:color="auto" w:fill="FDFDFD"/>
          <w:lang w:eastAsia="en-GB"/>
        </w:rPr>
        <w:t>to two decimal places</w:t>
      </w:r>
    </w:p>
    <w:p w14:paraId="43CCDBB2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2515259D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3750CBBB" w14:textId="77777777" w:rsidR="000B3784" w:rsidRPr="00AA4ECA" w:rsidRDefault="000B3784" w:rsidP="000B3784">
      <w:pPr>
        <w:pStyle w:val="Numberedlist1"/>
        <w:rPr>
          <w:shd w:val="clear" w:color="auto" w:fill="FDFDFD"/>
          <w:lang w:eastAsia="en-GB"/>
        </w:rPr>
      </w:pPr>
      <w:r w:rsidRPr="006272F8">
        <w:rPr>
          <w:b/>
          <w:bCs/>
          <w:shd w:val="clear" w:color="auto" w:fill="FDFDFD"/>
          <w:lang w:eastAsia="en-GB"/>
        </w:rPr>
        <w:t>10</w:t>
      </w:r>
      <w:r w:rsidRPr="006272F8">
        <w:rPr>
          <w:b/>
          <w:bCs/>
          <w:shd w:val="clear" w:color="auto" w:fill="FDFDFD"/>
          <w:lang w:eastAsia="en-GB"/>
        </w:rPr>
        <w:tab/>
      </w:r>
      <w:r>
        <w:rPr>
          <w:shd w:val="clear" w:color="auto" w:fill="FDFDFD"/>
          <w:lang w:eastAsia="en-GB"/>
        </w:rPr>
        <w:t>Average revenue between 2021 and 2022 if revenues in 2021 were AUD 424,000</w:t>
      </w:r>
    </w:p>
    <w:p w14:paraId="31A49AA7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12CDCAB8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7BE6A458" w14:textId="77777777" w:rsidR="000B3784" w:rsidRDefault="000B3784" w:rsidP="000B3784">
      <w:pPr>
        <w:pStyle w:val="Write-online"/>
      </w:pPr>
      <w:r>
        <w:t>______________________________________________________________________</w:t>
      </w:r>
    </w:p>
    <w:p w14:paraId="35CA83E7" w14:textId="688EC4E2" w:rsidR="000B3784" w:rsidRDefault="000B3784" w:rsidP="002906FE">
      <w:pPr>
        <w:pStyle w:val="Write-online"/>
        <w:rPr>
          <w:b/>
          <w:bCs/>
          <w:szCs w:val="22"/>
          <w:u w:val="single"/>
        </w:rPr>
      </w:pPr>
      <w:r>
        <w:t>______________________________________________________________________</w:t>
      </w:r>
    </w:p>
    <w:sectPr w:rsidR="000B3784" w:rsidSect="008215C8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1A77" w14:textId="77777777" w:rsidR="000973D3" w:rsidRDefault="000973D3" w:rsidP="00EE53DF">
      <w:r>
        <w:separator/>
      </w:r>
    </w:p>
  </w:endnote>
  <w:endnote w:type="continuationSeparator" w:id="0">
    <w:p w14:paraId="4616DA7D" w14:textId="77777777" w:rsidR="000973D3" w:rsidRDefault="000973D3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7FBBF81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66790B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A8ED" w14:textId="77777777" w:rsidR="000973D3" w:rsidRDefault="000973D3" w:rsidP="00EE53DF">
      <w:r>
        <w:separator/>
      </w:r>
    </w:p>
  </w:footnote>
  <w:footnote w:type="continuationSeparator" w:id="0">
    <w:p w14:paraId="56368D84" w14:textId="77777777" w:rsidR="000973D3" w:rsidRDefault="000973D3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0664B435" w:rsidR="008949FE" w:rsidRPr="008215C8" w:rsidRDefault="008215C8" w:rsidP="008215C8">
    <w:pPr>
      <w:pStyle w:val="Header"/>
      <w:ind w:left="-1446"/>
    </w:pPr>
    <w:r w:rsidRPr="008215C8">
      <w:rPr>
        <w:noProof/>
        <w:lang w:eastAsia="en-IN"/>
      </w:rPr>
      <w:drawing>
        <wp:inline distT="0" distB="0" distL="0" distR="0" wp14:anchorId="74721FDC" wp14:editId="6D494BC0">
          <wp:extent cx="7580650" cy="1249200"/>
          <wp:effectExtent l="0" t="0" r="1270" b="8255"/>
          <wp:docPr id="2" name="Picture 2" descr="\\172.17.150.18\production\03_Production_CSC\03_Art\06_IG_HTML\BUSINESS\Output\03_Header_Banner\Lesson 04\Lesson_04_IG_Business_Homewo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4\Lesson_04_IG_Business_Homewor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BA9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6E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8EDB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F8A8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615F0"/>
    <w:multiLevelType w:val="hybridMultilevel"/>
    <w:tmpl w:val="844CE834"/>
    <w:lvl w:ilvl="0" w:tplc="723A7D46">
      <w:start w:val="1"/>
      <w:numFmt w:val="upperLetter"/>
      <w:lvlText w:val="%1"/>
      <w:lvlJc w:val="left"/>
      <w:pPr>
        <w:ind w:left="180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B4B0E"/>
    <w:multiLevelType w:val="hybridMultilevel"/>
    <w:tmpl w:val="46A6E2E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565474">
    <w:abstractNumId w:val="9"/>
  </w:num>
  <w:num w:numId="2" w16cid:durableId="946229745">
    <w:abstractNumId w:val="7"/>
  </w:num>
  <w:num w:numId="3" w16cid:durableId="2044673576">
    <w:abstractNumId w:val="6"/>
  </w:num>
  <w:num w:numId="4" w16cid:durableId="2066752531">
    <w:abstractNumId w:val="5"/>
  </w:num>
  <w:num w:numId="5" w16cid:durableId="811215161">
    <w:abstractNumId w:val="4"/>
  </w:num>
  <w:num w:numId="6" w16cid:durableId="1055589192">
    <w:abstractNumId w:val="8"/>
  </w:num>
  <w:num w:numId="7" w16cid:durableId="420293517">
    <w:abstractNumId w:val="3"/>
  </w:num>
  <w:num w:numId="8" w16cid:durableId="412121368">
    <w:abstractNumId w:val="2"/>
  </w:num>
  <w:num w:numId="9" w16cid:durableId="888607916">
    <w:abstractNumId w:val="1"/>
  </w:num>
  <w:num w:numId="10" w16cid:durableId="1278221164">
    <w:abstractNumId w:val="0"/>
  </w:num>
  <w:num w:numId="11" w16cid:durableId="939220953">
    <w:abstractNumId w:val="9"/>
  </w:num>
  <w:num w:numId="12" w16cid:durableId="209073328">
    <w:abstractNumId w:val="7"/>
  </w:num>
  <w:num w:numId="13" w16cid:durableId="1366446837">
    <w:abstractNumId w:val="6"/>
  </w:num>
  <w:num w:numId="14" w16cid:durableId="1303190266">
    <w:abstractNumId w:val="5"/>
  </w:num>
  <w:num w:numId="15" w16cid:durableId="1012341929">
    <w:abstractNumId w:val="4"/>
  </w:num>
  <w:num w:numId="16" w16cid:durableId="346441314">
    <w:abstractNumId w:val="8"/>
  </w:num>
  <w:num w:numId="17" w16cid:durableId="1931155887">
    <w:abstractNumId w:val="3"/>
  </w:num>
  <w:num w:numId="18" w16cid:durableId="1743016594">
    <w:abstractNumId w:val="2"/>
  </w:num>
  <w:num w:numId="19" w16cid:durableId="1690445613">
    <w:abstractNumId w:val="1"/>
  </w:num>
  <w:num w:numId="20" w16cid:durableId="1658607932">
    <w:abstractNumId w:val="0"/>
  </w:num>
  <w:num w:numId="21" w16cid:durableId="1620575224">
    <w:abstractNumId w:val="15"/>
  </w:num>
  <w:num w:numId="22" w16cid:durableId="1684546624">
    <w:abstractNumId w:val="14"/>
  </w:num>
  <w:num w:numId="23" w16cid:durableId="246966409">
    <w:abstractNumId w:val="13"/>
  </w:num>
  <w:num w:numId="24" w16cid:durableId="1604535754">
    <w:abstractNumId w:val="11"/>
  </w:num>
  <w:num w:numId="25" w16cid:durableId="849486409">
    <w:abstractNumId w:val="7"/>
  </w:num>
  <w:num w:numId="26" w16cid:durableId="346295507">
    <w:abstractNumId w:val="7"/>
  </w:num>
  <w:num w:numId="27" w16cid:durableId="1428885109">
    <w:abstractNumId w:val="7"/>
  </w:num>
  <w:num w:numId="28" w16cid:durableId="1735279362">
    <w:abstractNumId w:val="7"/>
  </w:num>
  <w:num w:numId="29" w16cid:durableId="522985469">
    <w:abstractNumId w:val="7"/>
  </w:num>
  <w:num w:numId="30" w16cid:durableId="648903887">
    <w:abstractNumId w:val="7"/>
  </w:num>
  <w:num w:numId="31" w16cid:durableId="1437092447">
    <w:abstractNumId w:val="7"/>
  </w:num>
  <w:num w:numId="32" w16cid:durableId="742067188">
    <w:abstractNumId w:val="7"/>
  </w:num>
  <w:num w:numId="33" w16cid:durableId="1429542507">
    <w:abstractNumId w:val="7"/>
  </w:num>
  <w:num w:numId="34" w16cid:durableId="849490180">
    <w:abstractNumId w:val="7"/>
  </w:num>
  <w:num w:numId="35" w16cid:durableId="1197618987">
    <w:abstractNumId w:val="7"/>
  </w:num>
  <w:num w:numId="36" w16cid:durableId="1392540033">
    <w:abstractNumId w:val="7"/>
  </w:num>
  <w:num w:numId="37" w16cid:durableId="1715496192">
    <w:abstractNumId w:val="7"/>
  </w:num>
  <w:num w:numId="38" w16cid:durableId="957376787">
    <w:abstractNumId w:val="7"/>
  </w:num>
  <w:num w:numId="39" w16cid:durableId="2070032987">
    <w:abstractNumId w:val="7"/>
  </w:num>
  <w:num w:numId="40" w16cid:durableId="973868275">
    <w:abstractNumId w:val="7"/>
  </w:num>
  <w:num w:numId="41" w16cid:durableId="334958927">
    <w:abstractNumId w:val="7"/>
  </w:num>
  <w:num w:numId="42" w16cid:durableId="263348989">
    <w:abstractNumId w:val="7"/>
  </w:num>
  <w:num w:numId="43" w16cid:durableId="682586344">
    <w:abstractNumId w:val="7"/>
  </w:num>
  <w:num w:numId="44" w16cid:durableId="1876696278">
    <w:abstractNumId w:val="10"/>
  </w:num>
  <w:num w:numId="45" w16cid:durableId="602527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07A07"/>
    <w:rsid w:val="000247B5"/>
    <w:rsid w:val="0003075D"/>
    <w:rsid w:val="000470E9"/>
    <w:rsid w:val="00065A6E"/>
    <w:rsid w:val="00082320"/>
    <w:rsid w:val="000852B5"/>
    <w:rsid w:val="000973D3"/>
    <w:rsid w:val="000A03C6"/>
    <w:rsid w:val="000A2016"/>
    <w:rsid w:val="000B3784"/>
    <w:rsid w:val="000B59CC"/>
    <w:rsid w:val="000C1033"/>
    <w:rsid w:val="000D2217"/>
    <w:rsid w:val="000D28D1"/>
    <w:rsid w:val="000D5EAC"/>
    <w:rsid w:val="000F0D23"/>
    <w:rsid w:val="0010797F"/>
    <w:rsid w:val="0011730E"/>
    <w:rsid w:val="00127568"/>
    <w:rsid w:val="001300DA"/>
    <w:rsid w:val="00130E61"/>
    <w:rsid w:val="00135F91"/>
    <w:rsid w:val="001374CF"/>
    <w:rsid w:val="00140F8C"/>
    <w:rsid w:val="00143C05"/>
    <w:rsid w:val="0014513F"/>
    <w:rsid w:val="00172DCC"/>
    <w:rsid w:val="00173057"/>
    <w:rsid w:val="00175DEE"/>
    <w:rsid w:val="00182E34"/>
    <w:rsid w:val="001837FF"/>
    <w:rsid w:val="00183915"/>
    <w:rsid w:val="00185142"/>
    <w:rsid w:val="00186D38"/>
    <w:rsid w:val="00187DEF"/>
    <w:rsid w:val="001902ED"/>
    <w:rsid w:val="001971AD"/>
    <w:rsid w:val="001A0375"/>
    <w:rsid w:val="001A0A6B"/>
    <w:rsid w:val="001A4528"/>
    <w:rsid w:val="001A4DEB"/>
    <w:rsid w:val="001A593B"/>
    <w:rsid w:val="001B18B2"/>
    <w:rsid w:val="001B2A93"/>
    <w:rsid w:val="001B6FD4"/>
    <w:rsid w:val="001C4008"/>
    <w:rsid w:val="001D51CB"/>
    <w:rsid w:val="001E34D6"/>
    <w:rsid w:val="001E7459"/>
    <w:rsid w:val="001F1A1F"/>
    <w:rsid w:val="0020120C"/>
    <w:rsid w:val="00213010"/>
    <w:rsid w:val="00216DE6"/>
    <w:rsid w:val="00227AA7"/>
    <w:rsid w:val="00231902"/>
    <w:rsid w:val="00241622"/>
    <w:rsid w:val="00245192"/>
    <w:rsid w:val="00251E43"/>
    <w:rsid w:val="002611F3"/>
    <w:rsid w:val="0027014B"/>
    <w:rsid w:val="00281D0D"/>
    <w:rsid w:val="002875D7"/>
    <w:rsid w:val="00290167"/>
    <w:rsid w:val="002906FE"/>
    <w:rsid w:val="002930F4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47C9"/>
    <w:rsid w:val="002E561C"/>
    <w:rsid w:val="00306C95"/>
    <w:rsid w:val="003077E3"/>
    <w:rsid w:val="0031147C"/>
    <w:rsid w:val="00313EA2"/>
    <w:rsid w:val="00316E37"/>
    <w:rsid w:val="00320848"/>
    <w:rsid w:val="00334702"/>
    <w:rsid w:val="00337333"/>
    <w:rsid w:val="003431B7"/>
    <w:rsid w:val="00350670"/>
    <w:rsid w:val="00353DC0"/>
    <w:rsid w:val="00355508"/>
    <w:rsid w:val="003768DE"/>
    <w:rsid w:val="00383F4C"/>
    <w:rsid w:val="00385851"/>
    <w:rsid w:val="0039204C"/>
    <w:rsid w:val="003A07AF"/>
    <w:rsid w:val="003A10E9"/>
    <w:rsid w:val="003A7F8D"/>
    <w:rsid w:val="003B2F2C"/>
    <w:rsid w:val="003B4E4B"/>
    <w:rsid w:val="003B6333"/>
    <w:rsid w:val="003D04F0"/>
    <w:rsid w:val="003D0CF5"/>
    <w:rsid w:val="003D1629"/>
    <w:rsid w:val="003E4147"/>
    <w:rsid w:val="003F18A0"/>
    <w:rsid w:val="003F52CD"/>
    <w:rsid w:val="00403BA0"/>
    <w:rsid w:val="004064A1"/>
    <w:rsid w:val="004104E5"/>
    <w:rsid w:val="00411AB4"/>
    <w:rsid w:val="0041496D"/>
    <w:rsid w:val="00430921"/>
    <w:rsid w:val="00430E26"/>
    <w:rsid w:val="00431134"/>
    <w:rsid w:val="00431F2B"/>
    <w:rsid w:val="004375E1"/>
    <w:rsid w:val="004417D5"/>
    <w:rsid w:val="00461CFF"/>
    <w:rsid w:val="00470C76"/>
    <w:rsid w:val="00471A38"/>
    <w:rsid w:val="00473D1E"/>
    <w:rsid w:val="00475583"/>
    <w:rsid w:val="00481F63"/>
    <w:rsid w:val="00484C4A"/>
    <w:rsid w:val="004902CE"/>
    <w:rsid w:val="004926F1"/>
    <w:rsid w:val="0049298F"/>
    <w:rsid w:val="00493CFA"/>
    <w:rsid w:val="004A58E4"/>
    <w:rsid w:val="004A7EC2"/>
    <w:rsid w:val="004B18B0"/>
    <w:rsid w:val="004B36C0"/>
    <w:rsid w:val="004D230C"/>
    <w:rsid w:val="004D415C"/>
    <w:rsid w:val="004E7B4B"/>
    <w:rsid w:val="004F4D60"/>
    <w:rsid w:val="004F4DC0"/>
    <w:rsid w:val="00500539"/>
    <w:rsid w:val="005236A0"/>
    <w:rsid w:val="00530375"/>
    <w:rsid w:val="005303F9"/>
    <w:rsid w:val="00532809"/>
    <w:rsid w:val="00533112"/>
    <w:rsid w:val="00543AEE"/>
    <w:rsid w:val="00553850"/>
    <w:rsid w:val="00557A76"/>
    <w:rsid w:val="00560DA2"/>
    <w:rsid w:val="0057012B"/>
    <w:rsid w:val="00590654"/>
    <w:rsid w:val="0059758D"/>
    <w:rsid w:val="005A0285"/>
    <w:rsid w:val="005A2A21"/>
    <w:rsid w:val="005B5F56"/>
    <w:rsid w:val="005C6C7F"/>
    <w:rsid w:val="005D0482"/>
    <w:rsid w:val="005D573F"/>
    <w:rsid w:val="005D7FC4"/>
    <w:rsid w:val="005F58AE"/>
    <w:rsid w:val="00601E83"/>
    <w:rsid w:val="006028DC"/>
    <w:rsid w:val="006100CE"/>
    <w:rsid w:val="00612AB8"/>
    <w:rsid w:val="00615801"/>
    <w:rsid w:val="00615CA1"/>
    <w:rsid w:val="006202AE"/>
    <w:rsid w:val="00622F90"/>
    <w:rsid w:val="00623D9E"/>
    <w:rsid w:val="0062437C"/>
    <w:rsid w:val="00627B85"/>
    <w:rsid w:val="006324EC"/>
    <w:rsid w:val="006407F9"/>
    <w:rsid w:val="006549C3"/>
    <w:rsid w:val="0066790B"/>
    <w:rsid w:val="006758E9"/>
    <w:rsid w:val="0068701A"/>
    <w:rsid w:val="00691F68"/>
    <w:rsid w:val="006A29DC"/>
    <w:rsid w:val="006A2A3B"/>
    <w:rsid w:val="006B44BA"/>
    <w:rsid w:val="006B5188"/>
    <w:rsid w:val="006B72FE"/>
    <w:rsid w:val="006C26DE"/>
    <w:rsid w:val="006E0556"/>
    <w:rsid w:val="006E68BB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35E4B"/>
    <w:rsid w:val="00764731"/>
    <w:rsid w:val="00777F31"/>
    <w:rsid w:val="007845A0"/>
    <w:rsid w:val="00794DEE"/>
    <w:rsid w:val="007950D7"/>
    <w:rsid w:val="007A5DF6"/>
    <w:rsid w:val="007B78FB"/>
    <w:rsid w:val="007B7970"/>
    <w:rsid w:val="007C0043"/>
    <w:rsid w:val="007C0E52"/>
    <w:rsid w:val="007C12AB"/>
    <w:rsid w:val="007C28D8"/>
    <w:rsid w:val="007C5011"/>
    <w:rsid w:val="007C5B61"/>
    <w:rsid w:val="007E03E4"/>
    <w:rsid w:val="007F6768"/>
    <w:rsid w:val="007F6E75"/>
    <w:rsid w:val="007F7820"/>
    <w:rsid w:val="007F7AA7"/>
    <w:rsid w:val="008005F0"/>
    <w:rsid w:val="00806606"/>
    <w:rsid w:val="00814A71"/>
    <w:rsid w:val="00820A87"/>
    <w:rsid w:val="00820CC1"/>
    <w:rsid w:val="008215C8"/>
    <w:rsid w:val="00821A81"/>
    <w:rsid w:val="0082647E"/>
    <w:rsid w:val="00840225"/>
    <w:rsid w:val="00840D34"/>
    <w:rsid w:val="00847045"/>
    <w:rsid w:val="00854B8D"/>
    <w:rsid w:val="008601CA"/>
    <w:rsid w:val="00860F16"/>
    <w:rsid w:val="00873DAF"/>
    <w:rsid w:val="008777A5"/>
    <w:rsid w:val="0087795D"/>
    <w:rsid w:val="00884FD5"/>
    <w:rsid w:val="00886A99"/>
    <w:rsid w:val="008915E7"/>
    <w:rsid w:val="008925EF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C7E25"/>
    <w:rsid w:val="008D292D"/>
    <w:rsid w:val="008D39D6"/>
    <w:rsid w:val="008E2B27"/>
    <w:rsid w:val="008E4BFB"/>
    <w:rsid w:val="008E5E97"/>
    <w:rsid w:val="008F4CF9"/>
    <w:rsid w:val="009027E4"/>
    <w:rsid w:val="00902B08"/>
    <w:rsid w:val="009116D8"/>
    <w:rsid w:val="00932A8B"/>
    <w:rsid w:val="0093721E"/>
    <w:rsid w:val="00945E55"/>
    <w:rsid w:val="00951276"/>
    <w:rsid w:val="00952351"/>
    <w:rsid w:val="00956E2A"/>
    <w:rsid w:val="00975913"/>
    <w:rsid w:val="0097592C"/>
    <w:rsid w:val="0098059C"/>
    <w:rsid w:val="00980E88"/>
    <w:rsid w:val="009823A0"/>
    <w:rsid w:val="009844FF"/>
    <w:rsid w:val="009845F1"/>
    <w:rsid w:val="009A135B"/>
    <w:rsid w:val="009B07BA"/>
    <w:rsid w:val="009B17BF"/>
    <w:rsid w:val="009C7D0A"/>
    <w:rsid w:val="009D6E24"/>
    <w:rsid w:val="009E1D23"/>
    <w:rsid w:val="009E22D3"/>
    <w:rsid w:val="009E4D44"/>
    <w:rsid w:val="009E5BCE"/>
    <w:rsid w:val="009F6607"/>
    <w:rsid w:val="00A035A2"/>
    <w:rsid w:val="00A04CBF"/>
    <w:rsid w:val="00A11BAF"/>
    <w:rsid w:val="00A11D5E"/>
    <w:rsid w:val="00A14344"/>
    <w:rsid w:val="00A15708"/>
    <w:rsid w:val="00A32A0C"/>
    <w:rsid w:val="00A4605D"/>
    <w:rsid w:val="00A511DC"/>
    <w:rsid w:val="00A52670"/>
    <w:rsid w:val="00A533CB"/>
    <w:rsid w:val="00A72A97"/>
    <w:rsid w:val="00A74032"/>
    <w:rsid w:val="00A8084E"/>
    <w:rsid w:val="00A86D35"/>
    <w:rsid w:val="00A970AB"/>
    <w:rsid w:val="00AA037A"/>
    <w:rsid w:val="00AA1D7F"/>
    <w:rsid w:val="00AA2E95"/>
    <w:rsid w:val="00AB0094"/>
    <w:rsid w:val="00AB10C9"/>
    <w:rsid w:val="00AB520B"/>
    <w:rsid w:val="00AB7243"/>
    <w:rsid w:val="00AD05B4"/>
    <w:rsid w:val="00AD282F"/>
    <w:rsid w:val="00AE0745"/>
    <w:rsid w:val="00B12FCF"/>
    <w:rsid w:val="00B132B1"/>
    <w:rsid w:val="00B14F06"/>
    <w:rsid w:val="00B15367"/>
    <w:rsid w:val="00B153D7"/>
    <w:rsid w:val="00B3168F"/>
    <w:rsid w:val="00B33C62"/>
    <w:rsid w:val="00B36BCD"/>
    <w:rsid w:val="00B4094F"/>
    <w:rsid w:val="00B460A7"/>
    <w:rsid w:val="00B47533"/>
    <w:rsid w:val="00B52802"/>
    <w:rsid w:val="00B60566"/>
    <w:rsid w:val="00B637BE"/>
    <w:rsid w:val="00B63A7D"/>
    <w:rsid w:val="00B711DA"/>
    <w:rsid w:val="00B872C0"/>
    <w:rsid w:val="00B953A5"/>
    <w:rsid w:val="00BA6828"/>
    <w:rsid w:val="00BD149B"/>
    <w:rsid w:val="00BD5422"/>
    <w:rsid w:val="00BD75FD"/>
    <w:rsid w:val="00BF66B6"/>
    <w:rsid w:val="00C00273"/>
    <w:rsid w:val="00C127C0"/>
    <w:rsid w:val="00C1334E"/>
    <w:rsid w:val="00C13441"/>
    <w:rsid w:val="00C15CB5"/>
    <w:rsid w:val="00C167BD"/>
    <w:rsid w:val="00C17D4F"/>
    <w:rsid w:val="00C216E6"/>
    <w:rsid w:val="00C40218"/>
    <w:rsid w:val="00C44B33"/>
    <w:rsid w:val="00C526D3"/>
    <w:rsid w:val="00C73683"/>
    <w:rsid w:val="00C75877"/>
    <w:rsid w:val="00C92B18"/>
    <w:rsid w:val="00C97F0B"/>
    <w:rsid w:val="00CA5796"/>
    <w:rsid w:val="00CF2E6A"/>
    <w:rsid w:val="00D03C15"/>
    <w:rsid w:val="00D11A23"/>
    <w:rsid w:val="00D14779"/>
    <w:rsid w:val="00D30659"/>
    <w:rsid w:val="00D3189C"/>
    <w:rsid w:val="00D32529"/>
    <w:rsid w:val="00D32EF6"/>
    <w:rsid w:val="00D4542F"/>
    <w:rsid w:val="00D45908"/>
    <w:rsid w:val="00D719B0"/>
    <w:rsid w:val="00D93F1F"/>
    <w:rsid w:val="00D94D13"/>
    <w:rsid w:val="00DA1A59"/>
    <w:rsid w:val="00DA38F0"/>
    <w:rsid w:val="00DA4E6E"/>
    <w:rsid w:val="00DC6431"/>
    <w:rsid w:val="00DD0AB1"/>
    <w:rsid w:val="00DD57AB"/>
    <w:rsid w:val="00DD5DBD"/>
    <w:rsid w:val="00DF43BE"/>
    <w:rsid w:val="00E114BB"/>
    <w:rsid w:val="00E11BA0"/>
    <w:rsid w:val="00E26D9D"/>
    <w:rsid w:val="00E550D4"/>
    <w:rsid w:val="00E60ADF"/>
    <w:rsid w:val="00E646B8"/>
    <w:rsid w:val="00E80B92"/>
    <w:rsid w:val="00E8569E"/>
    <w:rsid w:val="00E91B38"/>
    <w:rsid w:val="00E95948"/>
    <w:rsid w:val="00E95EB9"/>
    <w:rsid w:val="00E96B30"/>
    <w:rsid w:val="00EA1093"/>
    <w:rsid w:val="00EA7A3E"/>
    <w:rsid w:val="00EB62DD"/>
    <w:rsid w:val="00EC2002"/>
    <w:rsid w:val="00EC2C47"/>
    <w:rsid w:val="00ED25D6"/>
    <w:rsid w:val="00ED419B"/>
    <w:rsid w:val="00ED4EF4"/>
    <w:rsid w:val="00ED710C"/>
    <w:rsid w:val="00EE048E"/>
    <w:rsid w:val="00EE3D74"/>
    <w:rsid w:val="00EE53DF"/>
    <w:rsid w:val="00EE590D"/>
    <w:rsid w:val="00EF522D"/>
    <w:rsid w:val="00EF5D9F"/>
    <w:rsid w:val="00EF7855"/>
    <w:rsid w:val="00F111B1"/>
    <w:rsid w:val="00F13932"/>
    <w:rsid w:val="00F220D1"/>
    <w:rsid w:val="00F255AD"/>
    <w:rsid w:val="00F27FFB"/>
    <w:rsid w:val="00F33444"/>
    <w:rsid w:val="00F37BE9"/>
    <w:rsid w:val="00F37D6E"/>
    <w:rsid w:val="00F4158C"/>
    <w:rsid w:val="00F41D77"/>
    <w:rsid w:val="00F43A99"/>
    <w:rsid w:val="00F51FE5"/>
    <w:rsid w:val="00F62721"/>
    <w:rsid w:val="00F629AF"/>
    <w:rsid w:val="00F67114"/>
    <w:rsid w:val="00F81060"/>
    <w:rsid w:val="00F82187"/>
    <w:rsid w:val="00F83084"/>
    <w:rsid w:val="00F852FD"/>
    <w:rsid w:val="00F918E9"/>
    <w:rsid w:val="00F939F5"/>
    <w:rsid w:val="00F9456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4F0B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3F428E"/>
  <w15:docId w15:val="{B423604A-07DB-49F0-BC43-FD8C62DD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11D5E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007A07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customStyle="1" w:styleId="tp">
    <w:name w:val="tp"/>
    <w:basedOn w:val="Normal"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Revision">
    <w:name w:val="Revision"/>
    <w:hidden/>
    <w:uiPriority w:val="99"/>
    <w:semiHidden/>
    <w:rsid w:val="009B17BF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470C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3ED9E3-6CBE-443B-A417-D9049094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310</cp:revision>
  <cp:lastPrinted>2023-05-09T12:37:00Z</cp:lastPrinted>
  <dcterms:created xsi:type="dcterms:W3CDTF">2023-03-03T17:02:00Z</dcterms:created>
  <dcterms:modified xsi:type="dcterms:W3CDTF">2023-06-26T13:25:00Z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