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waste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money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overpriced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prices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cellphones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generation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