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Benefits Overview</w:t>
      </w:r>
    </w:p>
    <w:p>
      <w:pPr>
        <w:pStyle w:val="Heading2"/>
      </w:pPr>
      <w:r>
        <w:t>Eligibility</w:t>
      </w:r>
    </w:p>
    <w:p>
      <w:r>
        <w:t>This section outlines eligibility criteria for various benefits.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Health Insurance</w:t>
            </w:r>
          </w:p>
        </w:tc>
        <w:tc>
          <w:tcPr>
            <w:tcW w:type="dxa" w:w="4320"/>
          </w:tcPr>
          <w:p>
            <w:r>
              <w:t>Comprehensive medical coverage for employees and dependents</w:t>
            </w:r>
          </w:p>
        </w:tc>
      </w:tr>
      <w:tr>
        <w:tc>
          <w:tcPr>
            <w:tcW w:type="dxa" w:w="4320"/>
          </w:tcPr>
          <w:p>
            <w:r>
              <w:t>Retirement Plan</w:t>
            </w:r>
          </w:p>
        </w:tc>
        <w:tc>
          <w:tcPr>
            <w:tcW w:type="dxa" w:w="4320"/>
          </w:tcPr>
          <w:p>
            <w:r>
              <w:t>401(k) with company matching contributions</w:t>
            </w:r>
          </w:p>
        </w:tc>
      </w:tr>
      <w:tr>
        <w:tc>
          <w:tcPr>
            <w:tcW w:type="dxa" w:w="4320"/>
          </w:tcPr>
          <w:p>
            <w:r>
              <w:t>Paid Time Off</w:t>
            </w:r>
          </w:p>
        </w:tc>
        <w:tc>
          <w:tcPr>
            <w:tcW w:type="dxa" w:w="4320"/>
          </w:tcPr>
          <w:p>
            <w:r>
              <w:t>Vacation, sick leave, and personal days</w:t>
            </w:r>
          </w:p>
        </w:tc>
      </w:tr>
      <w:tr>
        <w:tc>
          <w:tcPr>
            <w:tcW w:type="dxa" w:w="4320"/>
          </w:tcPr>
          <w:p>
            <w:r>
              <w:t>Remote Work</w:t>
            </w:r>
          </w:p>
        </w:tc>
        <w:tc>
          <w:tcPr>
            <w:tcW w:type="dxa" w:w="4320"/>
          </w:tcPr>
          <w:p>
            <w:r>
              <w:t>Flexible work-from-home options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