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7B47" w14:textId="64956752" w:rsidR="00565570" w:rsidRPr="008E6EA3" w:rsidRDefault="00565570" w:rsidP="00565570">
      <w:pPr>
        <w:rPr>
          <w:b/>
          <w:sz w:val="28"/>
          <w:szCs w:val="28"/>
          <w:lang w:val="en-GB"/>
        </w:rPr>
      </w:pPr>
      <w:r w:rsidRPr="008E6EA3">
        <w:rPr>
          <w:b/>
          <w:sz w:val="28"/>
          <w:szCs w:val="28"/>
          <w:lang w:val="en-GB"/>
        </w:rPr>
        <w:t xml:space="preserve">Week </w:t>
      </w:r>
      <w:r w:rsidR="002763ED">
        <w:rPr>
          <w:b/>
          <w:sz w:val="28"/>
          <w:szCs w:val="28"/>
          <w:lang w:val="en-GB"/>
        </w:rPr>
        <w:t>2</w:t>
      </w:r>
      <w:r w:rsidRPr="008E6EA3">
        <w:rPr>
          <w:b/>
          <w:sz w:val="28"/>
          <w:szCs w:val="28"/>
          <w:lang w:val="en-GB"/>
        </w:rPr>
        <w:t xml:space="preserve"> </w:t>
      </w:r>
      <w:r w:rsidR="00135C66" w:rsidRPr="008E6EA3">
        <w:rPr>
          <w:b/>
          <w:sz w:val="28"/>
          <w:szCs w:val="28"/>
          <w:lang w:val="en-GB"/>
        </w:rPr>
        <w:t>Seminar</w:t>
      </w:r>
      <w:r w:rsidRPr="008E6EA3">
        <w:rPr>
          <w:b/>
          <w:sz w:val="28"/>
          <w:szCs w:val="28"/>
          <w:lang w:val="en-GB"/>
        </w:rPr>
        <w:t xml:space="preserve"> </w:t>
      </w:r>
      <w:r w:rsidR="00F23937">
        <w:rPr>
          <w:b/>
          <w:sz w:val="28"/>
          <w:szCs w:val="28"/>
          <w:lang w:val="en-GB"/>
        </w:rPr>
        <w:t>Solutions</w:t>
      </w:r>
    </w:p>
    <w:p w14:paraId="2952176E" w14:textId="77777777" w:rsidR="00565570" w:rsidRPr="008E6EA3" w:rsidRDefault="00565570" w:rsidP="00565570">
      <w:pPr>
        <w:rPr>
          <w:sz w:val="28"/>
          <w:szCs w:val="28"/>
          <w:lang w:val="en-GB"/>
        </w:rPr>
      </w:pPr>
    </w:p>
    <w:p w14:paraId="48A3BA76" w14:textId="1EC64132" w:rsidR="002F2B05" w:rsidRDefault="005351A9" w:rsidP="00741E2F">
      <w:pPr>
        <w:rPr>
          <w:sz w:val="28"/>
          <w:szCs w:val="28"/>
          <w:lang w:val="en-GB"/>
        </w:rPr>
      </w:pPr>
      <w:r w:rsidRPr="008E6EA3">
        <w:rPr>
          <w:sz w:val="28"/>
          <w:szCs w:val="28"/>
          <w:lang w:val="en-GB"/>
        </w:rPr>
        <w:t>1.</w:t>
      </w:r>
      <w:r w:rsidR="00741E2F" w:rsidRPr="008E6EA3">
        <w:rPr>
          <w:sz w:val="28"/>
          <w:szCs w:val="28"/>
          <w:lang w:val="en-GB"/>
        </w:rPr>
        <w:t xml:space="preserve"> </w:t>
      </w:r>
      <w:r w:rsidR="004E0EFC">
        <w:rPr>
          <w:sz w:val="28"/>
          <w:szCs w:val="28"/>
          <w:lang w:val="en-GB"/>
        </w:rPr>
        <w:t>How to us</w:t>
      </w:r>
      <w:r w:rsidR="00063602">
        <w:rPr>
          <w:sz w:val="28"/>
          <w:szCs w:val="28"/>
          <w:lang w:val="en-GB"/>
        </w:rPr>
        <w:t>e</w:t>
      </w:r>
      <w:r w:rsidR="004E0EFC">
        <w:rPr>
          <w:sz w:val="28"/>
          <w:szCs w:val="28"/>
          <w:lang w:val="en-GB"/>
        </w:rPr>
        <w:t xml:space="preserve"> a </w:t>
      </w:r>
      <w:r w:rsidR="00063602">
        <w:rPr>
          <w:sz w:val="28"/>
          <w:szCs w:val="28"/>
          <w:lang w:val="en-GB"/>
        </w:rPr>
        <w:t>cryptographic</w:t>
      </w:r>
      <w:r w:rsidR="0099577F">
        <w:rPr>
          <w:sz w:val="28"/>
          <w:szCs w:val="28"/>
          <w:lang w:val="en-GB"/>
        </w:rPr>
        <w:t xml:space="preserve"> hash function to </w:t>
      </w:r>
      <w:r w:rsidR="002F2B05">
        <w:rPr>
          <w:sz w:val="28"/>
          <w:szCs w:val="28"/>
          <w:lang w:val="en-GB"/>
        </w:rPr>
        <w:t xml:space="preserve">explain the </w:t>
      </w:r>
      <w:r w:rsidR="002F2B05" w:rsidRPr="002F2B05">
        <w:rPr>
          <w:sz w:val="28"/>
          <w:szCs w:val="28"/>
          <w:lang w:val="en-GB"/>
        </w:rPr>
        <w:t>two security properties</w:t>
      </w:r>
      <w:r w:rsidR="002F2B05">
        <w:rPr>
          <w:sz w:val="28"/>
          <w:szCs w:val="28"/>
          <w:lang w:val="en-GB"/>
        </w:rPr>
        <w:t>, hiding and binding.</w:t>
      </w:r>
    </w:p>
    <w:p w14:paraId="36BFE86B" w14:textId="7B440EC2" w:rsidR="002F2B05" w:rsidRDefault="002F2B05" w:rsidP="00741E2F">
      <w:pPr>
        <w:rPr>
          <w:sz w:val="28"/>
          <w:szCs w:val="28"/>
          <w:lang w:val="en-GB"/>
        </w:rPr>
      </w:pPr>
    </w:p>
    <w:p w14:paraId="0428F617" w14:textId="25CCDD05" w:rsidR="005E0AE4" w:rsidRPr="005E0AE4" w:rsidRDefault="005E0AE4" w:rsidP="005E0AE4">
      <w:pPr>
        <w:rPr>
          <w:sz w:val="28"/>
          <w:szCs w:val="28"/>
          <w:lang w:val="en-GB"/>
        </w:rPr>
      </w:pPr>
      <w:r w:rsidRPr="005E0AE4">
        <w:rPr>
          <w:sz w:val="28"/>
          <w:szCs w:val="28"/>
          <w:lang w:val="en-GB"/>
        </w:rPr>
        <w:t xml:space="preserve">If we substitute the instantiation of </w:t>
      </w:r>
      <w:r w:rsidRPr="00BE239F">
        <w:rPr>
          <w:i/>
          <w:sz w:val="28"/>
          <w:szCs w:val="28"/>
          <w:lang w:val="en-GB"/>
        </w:rPr>
        <w:t>commit</w:t>
      </w:r>
      <w:r w:rsidRPr="005E0AE4">
        <w:rPr>
          <w:sz w:val="28"/>
          <w:szCs w:val="28"/>
          <w:lang w:val="en-GB"/>
        </w:rPr>
        <w:t xml:space="preserve"> and </w:t>
      </w:r>
      <w:r w:rsidRPr="00BE239F">
        <w:rPr>
          <w:i/>
          <w:sz w:val="28"/>
          <w:szCs w:val="28"/>
          <w:lang w:val="en-GB"/>
        </w:rPr>
        <w:t>verify</w:t>
      </w:r>
      <w:r w:rsidRPr="005E0AE4">
        <w:rPr>
          <w:sz w:val="28"/>
          <w:szCs w:val="28"/>
          <w:lang w:val="en-GB"/>
        </w:rPr>
        <w:t xml:space="preserve"> as well as </w:t>
      </w:r>
      <w:r w:rsidR="00BE239F" w:rsidRPr="005E0AE4">
        <w:rPr>
          <w:sz w:val="28"/>
          <w:szCs w:val="28"/>
          <w:lang w:val="en-GB"/>
        </w:rPr>
        <w:t>H (</w:t>
      </w:r>
      <w:r w:rsidRPr="005E0AE4">
        <w:rPr>
          <w:sz w:val="28"/>
          <w:szCs w:val="28"/>
          <w:lang w:val="en-GB"/>
        </w:rPr>
        <w:t>nonce</w:t>
      </w:r>
      <w:r w:rsidR="00BE239F">
        <w:rPr>
          <w:sz w:val="28"/>
          <w:szCs w:val="28"/>
          <w:lang w:val="en-GB"/>
        </w:rPr>
        <w:t xml:space="preserve"> </w:t>
      </w:r>
      <w:r>
        <w:rPr>
          <w:sz w:val="28"/>
          <w:szCs w:val="28"/>
          <w:lang w:val="en-GB"/>
        </w:rPr>
        <w:t>||</w:t>
      </w:r>
      <w:r w:rsidR="00BE239F">
        <w:rPr>
          <w:sz w:val="28"/>
          <w:szCs w:val="28"/>
          <w:lang w:val="en-GB"/>
        </w:rPr>
        <w:t xml:space="preserve"> </w:t>
      </w:r>
      <w:r w:rsidRPr="005E0AE4">
        <w:rPr>
          <w:sz w:val="28"/>
          <w:szCs w:val="28"/>
          <w:lang w:val="en-GB"/>
        </w:rPr>
        <w:t>msg)</w:t>
      </w:r>
      <w:r w:rsidR="00BE239F">
        <w:rPr>
          <w:sz w:val="28"/>
          <w:szCs w:val="28"/>
          <w:lang w:val="en-GB"/>
        </w:rPr>
        <w:t xml:space="preserve"> </w:t>
      </w:r>
      <w:r w:rsidRPr="005E0AE4">
        <w:rPr>
          <w:sz w:val="28"/>
          <w:szCs w:val="28"/>
          <w:lang w:val="en-GB"/>
        </w:rPr>
        <w:t xml:space="preserve">for </w:t>
      </w:r>
      <w:r w:rsidRPr="00BE239F">
        <w:rPr>
          <w:i/>
          <w:sz w:val="28"/>
          <w:szCs w:val="28"/>
          <w:lang w:val="en-GB"/>
        </w:rPr>
        <w:t>com</w:t>
      </w:r>
      <w:r w:rsidRPr="005E0AE4">
        <w:rPr>
          <w:sz w:val="28"/>
          <w:szCs w:val="28"/>
          <w:lang w:val="en-GB"/>
        </w:rPr>
        <w:t>, then these properties become:</w:t>
      </w:r>
    </w:p>
    <w:p w14:paraId="32758255" w14:textId="0E0DF10F" w:rsidR="005E0AE4" w:rsidRPr="005E0AE4" w:rsidRDefault="005E0AE4" w:rsidP="005E0AE4">
      <w:pPr>
        <w:rPr>
          <w:sz w:val="28"/>
          <w:szCs w:val="28"/>
          <w:lang w:val="en-GB"/>
        </w:rPr>
      </w:pPr>
      <w:r w:rsidRPr="005E0AE4">
        <w:rPr>
          <w:sz w:val="28"/>
          <w:szCs w:val="28"/>
          <w:lang w:val="en-GB"/>
        </w:rPr>
        <w:t xml:space="preserve">• Hiding: Given </w:t>
      </w:r>
      <w:r w:rsidR="001D6603" w:rsidRPr="005E0AE4">
        <w:rPr>
          <w:sz w:val="28"/>
          <w:szCs w:val="28"/>
          <w:lang w:val="en-GB"/>
        </w:rPr>
        <w:t>H (</w:t>
      </w:r>
      <w:r w:rsidRPr="005E0AE4">
        <w:rPr>
          <w:sz w:val="28"/>
          <w:szCs w:val="28"/>
          <w:lang w:val="en-GB"/>
        </w:rPr>
        <w:t xml:space="preserve">nonce </w:t>
      </w:r>
      <w:r w:rsidR="001D6603">
        <w:rPr>
          <w:sz w:val="28"/>
          <w:szCs w:val="28"/>
          <w:lang w:val="en-GB"/>
        </w:rPr>
        <w:t>||</w:t>
      </w:r>
      <w:r w:rsidRPr="005E0AE4">
        <w:rPr>
          <w:sz w:val="28"/>
          <w:szCs w:val="28"/>
          <w:lang w:val="en-GB"/>
        </w:rPr>
        <w:t xml:space="preserve"> msg), it is infeasible to find msg.</w:t>
      </w:r>
    </w:p>
    <w:p w14:paraId="6115D6A3" w14:textId="77777777" w:rsidR="005E0AE4" w:rsidRPr="005E0AE4" w:rsidRDefault="005E0AE4" w:rsidP="005E0AE4">
      <w:pPr>
        <w:rPr>
          <w:sz w:val="28"/>
          <w:szCs w:val="28"/>
          <w:lang w:val="en-GB"/>
        </w:rPr>
      </w:pPr>
      <w:r w:rsidRPr="005E0AE4">
        <w:rPr>
          <w:sz w:val="28"/>
          <w:szCs w:val="28"/>
          <w:lang w:val="en-GB"/>
        </w:rPr>
        <w:t>• Binding: It is infeasible to find two pairs (msg, nonce) and (msg′, nonce′)</w:t>
      </w:r>
    </w:p>
    <w:p w14:paraId="1DD80A4D" w14:textId="26B9028C" w:rsidR="005E0AE4" w:rsidRPr="005E0AE4" w:rsidRDefault="005E0AE4" w:rsidP="005E0AE4">
      <w:pPr>
        <w:rPr>
          <w:sz w:val="28"/>
          <w:szCs w:val="28"/>
          <w:lang w:val="en-GB"/>
        </w:rPr>
      </w:pPr>
      <w:r w:rsidRPr="005E0AE4">
        <w:rPr>
          <w:sz w:val="28"/>
          <w:szCs w:val="28"/>
          <w:lang w:val="en-GB"/>
        </w:rPr>
        <w:t xml:space="preserve">such that msg ≠ msg′ and </w:t>
      </w:r>
      <w:r w:rsidR="001D6603" w:rsidRPr="005E0AE4">
        <w:rPr>
          <w:sz w:val="28"/>
          <w:szCs w:val="28"/>
          <w:lang w:val="en-GB"/>
        </w:rPr>
        <w:t>H (</w:t>
      </w:r>
      <w:r w:rsidRPr="005E0AE4">
        <w:rPr>
          <w:sz w:val="28"/>
          <w:szCs w:val="28"/>
          <w:lang w:val="en-GB"/>
        </w:rPr>
        <w:t xml:space="preserve">nonce </w:t>
      </w:r>
      <w:r w:rsidR="001D6603">
        <w:rPr>
          <w:sz w:val="28"/>
          <w:szCs w:val="28"/>
          <w:lang w:val="en-GB"/>
        </w:rPr>
        <w:t>||</w:t>
      </w:r>
      <w:r w:rsidRPr="005E0AE4">
        <w:rPr>
          <w:sz w:val="28"/>
          <w:szCs w:val="28"/>
          <w:lang w:val="en-GB"/>
        </w:rPr>
        <w:t xml:space="preserve"> msg) == (nonce′ </w:t>
      </w:r>
      <w:r w:rsidR="001D6603">
        <w:rPr>
          <w:sz w:val="28"/>
          <w:szCs w:val="28"/>
          <w:lang w:val="en-GB"/>
        </w:rPr>
        <w:t xml:space="preserve">|| </w:t>
      </w:r>
      <w:r w:rsidRPr="005E0AE4">
        <w:rPr>
          <w:sz w:val="28"/>
          <w:szCs w:val="28"/>
          <w:lang w:val="en-GB"/>
        </w:rPr>
        <w:t>msg′).</w:t>
      </w:r>
    </w:p>
    <w:p w14:paraId="7CF72A06" w14:textId="246ECC69" w:rsidR="002F2B05" w:rsidRPr="008E6EA3" w:rsidRDefault="005E0AE4" w:rsidP="00C93110">
      <w:pPr>
        <w:rPr>
          <w:sz w:val="28"/>
          <w:szCs w:val="28"/>
          <w:lang w:val="en-GB"/>
        </w:rPr>
      </w:pPr>
      <w:r w:rsidRPr="005E0AE4">
        <w:rPr>
          <w:sz w:val="28"/>
          <w:szCs w:val="28"/>
          <w:lang w:val="en-GB"/>
        </w:rPr>
        <w:t>The hiding property of commitments is exactly the hiding property that we</w:t>
      </w:r>
      <w:r w:rsidR="00C901BB">
        <w:rPr>
          <w:sz w:val="28"/>
          <w:szCs w:val="28"/>
          <w:lang w:val="en-GB"/>
        </w:rPr>
        <w:t xml:space="preserve"> </w:t>
      </w:r>
      <w:r w:rsidRPr="005E0AE4">
        <w:rPr>
          <w:sz w:val="28"/>
          <w:szCs w:val="28"/>
          <w:lang w:val="en-GB"/>
        </w:rPr>
        <w:t>required for our hash functions. If key was chosen as a random 256-bit value,</w:t>
      </w:r>
      <w:r w:rsidR="00C901BB">
        <w:rPr>
          <w:sz w:val="28"/>
          <w:szCs w:val="28"/>
          <w:lang w:val="en-GB"/>
        </w:rPr>
        <w:t xml:space="preserve"> </w:t>
      </w:r>
      <w:r w:rsidRPr="005E0AE4">
        <w:rPr>
          <w:sz w:val="28"/>
          <w:szCs w:val="28"/>
          <w:lang w:val="en-GB"/>
        </w:rPr>
        <w:t>then the hiding property says that if we hash the concatenation of key and the</w:t>
      </w:r>
      <w:r w:rsidR="00C901BB">
        <w:rPr>
          <w:sz w:val="28"/>
          <w:szCs w:val="28"/>
          <w:lang w:val="en-GB"/>
        </w:rPr>
        <w:t xml:space="preserve"> </w:t>
      </w:r>
      <w:r w:rsidRPr="005E0AE4">
        <w:rPr>
          <w:sz w:val="28"/>
          <w:szCs w:val="28"/>
          <w:lang w:val="en-GB"/>
        </w:rPr>
        <w:t xml:space="preserve">message, then it’s infeasible to recover the message from the hash output. And </w:t>
      </w:r>
      <w:r w:rsidR="00C901BB">
        <w:rPr>
          <w:sz w:val="28"/>
          <w:szCs w:val="28"/>
          <w:lang w:val="en-GB"/>
        </w:rPr>
        <w:t>i</w:t>
      </w:r>
      <w:r w:rsidRPr="005E0AE4">
        <w:rPr>
          <w:sz w:val="28"/>
          <w:szCs w:val="28"/>
          <w:lang w:val="en-GB"/>
        </w:rPr>
        <w:t>t</w:t>
      </w:r>
      <w:r w:rsidR="00C901BB">
        <w:rPr>
          <w:sz w:val="28"/>
          <w:szCs w:val="28"/>
          <w:lang w:val="en-GB"/>
        </w:rPr>
        <w:t xml:space="preserve"> </w:t>
      </w:r>
      <w:r w:rsidRPr="005E0AE4">
        <w:rPr>
          <w:sz w:val="28"/>
          <w:szCs w:val="28"/>
          <w:lang w:val="en-GB"/>
        </w:rPr>
        <w:t>turns out that the binding property is implied by the collision-resistant property</w:t>
      </w:r>
      <w:r w:rsidR="00BE239F">
        <w:rPr>
          <w:sz w:val="28"/>
          <w:szCs w:val="28"/>
          <w:lang w:val="en-GB"/>
        </w:rPr>
        <w:t xml:space="preserve"> </w:t>
      </w:r>
      <w:r w:rsidRPr="005E0AE4">
        <w:rPr>
          <w:sz w:val="28"/>
          <w:szCs w:val="28"/>
          <w:lang w:val="en-GB"/>
        </w:rPr>
        <w:t>of the underlying hash function. If the hash function is collision resistant, then it</w:t>
      </w:r>
      <w:r w:rsidR="00BE239F">
        <w:rPr>
          <w:sz w:val="28"/>
          <w:szCs w:val="28"/>
          <w:lang w:val="en-GB"/>
        </w:rPr>
        <w:t xml:space="preserve"> </w:t>
      </w:r>
      <w:r w:rsidRPr="005E0AE4">
        <w:rPr>
          <w:sz w:val="28"/>
          <w:szCs w:val="28"/>
          <w:lang w:val="en-GB"/>
        </w:rPr>
        <w:t xml:space="preserve">will be infeasible to find distinct values msg and msg′ such that </w:t>
      </w:r>
      <w:r w:rsidR="00BE239F" w:rsidRPr="005E0AE4">
        <w:rPr>
          <w:sz w:val="28"/>
          <w:szCs w:val="28"/>
          <w:lang w:val="en-GB"/>
        </w:rPr>
        <w:t>H (</w:t>
      </w:r>
      <w:r w:rsidRPr="005E0AE4">
        <w:rPr>
          <w:sz w:val="28"/>
          <w:szCs w:val="28"/>
          <w:lang w:val="en-GB"/>
        </w:rPr>
        <w:t>nonce</w:t>
      </w:r>
      <w:r w:rsidR="00BE239F">
        <w:rPr>
          <w:sz w:val="28"/>
          <w:szCs w:val="28"/>
          <w:lang w:val="en-GB"/>
        </w:rPr>
        <w:t xml:space="preserve"> ||</w:t>
      </w:r>
      <w:r w:rsidRPr="005E0AE4">
        <w:rPr>
          <w:sz w:val="28"/>
          <w:szCs w:val="28"/>
          <w:lang w:val="en-GB"/>
        </w:rPr>
        <w:t xml:space="preserve"> msg) =</w:t>
      </w:r>
      <w:r w:rsidR="00BE239F">
        <w:rPr>
          <w:sz w:val="28"/>
          <w:szCs w:val="28"/>
          <w:lang w:val="en-GB"/>
        </w:rPr>
        <w:t xml:space="preserve"> </w:t>
      </w:r>
      <w:r w:rsidR="00BE239F" w:rsidRPr="005E0AE4">
        <w:rPr>
          <w:sz w:val="28"/>
          <w:szCs w:val="28"/>
          <w:lang w:val="en-GB"/>
        </w:rPr>
        <w:t>H (</w:t>
      </w:r>
      <w:r w:rsidRPr="005E0AE4">
        <w:rPr>
          <w:sz w:val="28"/>
          <w:szCs w:val="28"/>
          <w:lang w:val="en-GB"/>
        </w:rPr>
        <w:t xml:space="preserve">nonce′ </w:t>
      </w:r>
      <w:r w:rsidR="00BE239F">
        <w:rPr>
          <w:sz w:val="28"/>
          <w:szCs w:val="28"/>
          <w:lang w:val="en-GB"/>
        </w:rPr>
        <w:t>||</w:t>
      </w:r>
      <w:r w:rsidRPr="005E0AE4">
        <w:rPr>
          <w:sz w:val="28"/>
          <w:szCs w:val="28"/>
          <w:lang w:val="en-GB"/>
        </w:rPr>
        <w:t xml:space="preserve"> msg′), since such values would indeed be a collision. (Note that the</w:t>
      </w:r>
      <w:r w:rsidR="00C93110">
        <w:rPr>
          <w:sz w:val="28"/>
          <w:szCs w:val="28"/>
          <w:lang w:val="en-GB"/>
        </w:rPr>
        <w:t xml:space="preserve"> </w:t>
      </w:r>
      <w:r w:rsidR="00C93110" w:rsidRPr="00C93110">
        <w:rPr>
          <w:sz w:val="28"/>
          <w:szCs w:val="28"/>
          <w:lang w:val="en-GB"/>
        </w:rPr>
        <w:t>reverse implications do not hold. That is, it’s possible that you can find collisions,</w:t>
      </w:r>
      <w:r w:rsidR="00C93110">
        <w:rPr>
          <w:sz w:val="28"/>
          <w:szCs w:val="28"/>
          <w:lang w:val="en-GB"/>
        </w:rPr>
        <w:t xml:space="preserve"> </w:t>
      </w:r>
      <w:r w:rsidR="00C93110" w:rsidRPr="00C93110">
        <w:rPr>
          <w:sz w:val="28"/>
          <w:szCs w:val="28"/>
          <w:lang w:val="en-GB"/>
        </w:rPr>
        <w:t>but none of them are of the form H (nonce ‖ msg) == H(nonce′ ‖ msg′). For</w:t>
      </w:r>
      <w:r w:rsidR="00C93110">
        <w:rPr>
          <w:sz w:val="28"/>
          <w:szCs w:val="28"/>
          <w:lang w:val="en-GB"/>
        </w:rPr>
        <w:t xml:space="preserve"> </w:t>
      </w:r>
      <w:r w:rsidR="00C93110" w:rsidRPr="00C93110">
        <w:rPr>
          <w:sz w:val="28"/>
          <w:szCs w:val="28"/>
          <w:lang w:val="en-GB"/>
        </w:rPr>
        <w:t>example, if you can only find a collision in which two distinct nonces generate</w:t>
      </w:r>
      <w:r w:rsidR="00C93110">
        <w:rPr>
          <w:sz w:val="28"/>
          <w:szCs w:val="28"/>
          <w:lang w:val="en-GB"/>
        </w:rPr>
        <w:t xml:space="preserve"> </w:t>
      </w:r>
      <w:r w:rsidR="00C93110" w:rsidRPr="00C93110">
        <w:rPr>
          <w:sz w:val="28"/>
          <w:szCs w:val="28"/>
          <w:lang w:val="en-GB"/>
        </w:rPr>
        <w:t>the same commitment for the same message, then the commitment scheme is still</w:t>
      </w:r>
      <w:r w:rsidR="00C93110">
        <w:rPr>
          <w:sz w:val="28"/>
          <w:szCs w:val="28"/>
          <w:lang w:val="en-GB"/>
        </w:rPr>
        <w:t xml:space="preserve"> </w:t>
      </w:r>
      <w:r w:rsidR="00C93110" w:rsidRPr="00C93110">
        <w:rPr>
          <w:sz w:val="28"/>
          <w:szCs w:val="28"/>
          <w:lang w:val="en-GB"/>
        </w:rPr>
        <w:t>binding, but the underlying hash function is not collision resistant.)</w:t>
      </w:r>
    </w:p>
    <w:p w14:paraId="1B5A77A2" w14:textId="78AC4DE7" w:rsidR="00C0556E" w:rsidRPr="008E6EA3" w:rsidRDefault="00C0556E" w:rsidP="00741E2F">
      <w:pPr>
        <w:rPr>
          <w:sz w:val="28"/>
          <w:szCs w:val="28"/>
          <w:lang w:val="en-GB"/>
        </w:rPr>
      </w:pPr>
    </w:p>
    <w:p w14:paraId="77348609" w14:textId="2174A1D5" w:rsidR="00C0556E" w:rsidRDefault="00C0556E" w:rsidP="00741E2F">
      <w:pPr>
        <w:rPr>
          <w:sz w:val="28"/>
          <w:szCs w:val="28"/>
          <w:lang w:val="en-GB"/>
        </w:rPr>
      </w:pPr>
      <w:r w:rsidRPr="008E6EA3">
        <w:rPr>
          <w:sz w:val="28"/>
          <w:szCs w:val="28"/>
          <w:lang w:val="en-GB"/>
        </w:rPr>
        <w:t xml:space="preserve">2. </w:t>
      </w:r>
      <w:r w:rsidR="0014455C">
        <w:rPr>
          <w:sz w:val="28"/>
          <w:szCs w:val="28"/>
          <w:lang w:val="en-GB"/>
        </w:rPr>
        <w:t xml:space="preserve">Examine the </w:t>
      </w:r>
      <w:r w:rsidR="00060222" w:rsidRPr="00060222">
        <w:rPr>
          <w:sz w:val="28"/>
          <w:szCs w:val="28"/>
          <w:lang w:val="en-GB"/>
        </w:rPr>
        <w:t>two properties</w:t>
      </w:r>
      <w:r w:rsidR="0014455C">
        <w:rPr>
          <w:sz w:val="28"/>
          <w:szCs w:val="28"/>
          <w:lang w:val="en-GB"/>
        </w:rPr>
        <w:t xml:space="preserve"> in the d</w:t>
      </w:r>
      <w:r w:rsidR="0014455C" w:rsidRPr="0014455C">
        <w:rPr>
          <w:sz w:val="28"/>
          <w:szCs w:val="28"/>
          <w:lang w:val="en-GB"/>
        </w:rPr>
        <w:t>igital signature scheme</w:t>
      </w:r>
      <w:r w:rsidR="0014455C">
        <w:rPr>
          <w:sz w:val="28"/>
          <w:szCs w:val="28"/>
          <w:lang w:val="en-GB"/>
        </w:rPr>
        <w:t>.</w:t>
      </w:r>
    </w:p>
    <w:p w14:paraId="12712766" w14:textId="1A011E51" w:rsidR="0014455C" w:rsidRDefault="0014455C" w:rsidP="00741E2F">
      <w:pPr>
        <w:rPr>
          <w:sz w:val="28"/>
          <w:szCs w:val="28"/>
          <w:lang w:val="en-GB"/>
        </w:rPr>
      </w:pPr>
    </w:p>
    <w:p w14:paraId="6201CD69" w14:textId="450E2003" w:rsidR="006920D3" w:rsidRPr="006920D3" w:rsidRDefault="006920D3" w:rsidP="006920D3">
      <w:pPr>
        <w:rPr>
          <w:sz w:val="28"/>
          <w:szCs w:val="28"/>
          <w:lang w:val="en-GB"/>
        </w:rPr>
      </w:pPr>
      <w:r>
        <w:rPr>
          <w:sz w:val="28"/>
          <w:szCs w:val="28"/>
          <w:lang w:val="en-GB"/>
        </w:rPr>
        <w:t>T</w:t>
      </w:r>
      <w:r w:rsidRPr="006920D3">
        <w:rPr>
          <w:sz w:val="28"/>
          <w:szCs w:val="28"/>
          <w:lang w:val="en-GB"/>
        </w:rPr>
        <w:t>wo properties hold:</w:t>
      </w:r>
    </w:p>
    <w:p w14:paraId="0E770EA4" w14:textId="77777777" w:rsidR="00E0583C" w:rsidRDefault="006920D3" w:rsidP="006920D3">
      <w:pPr>
        <w:rPr>
          <w:sz w:val="28"/>
          <w:szCs w:val="28"/>
          <w:lang w:val="en-GB"/>
        </w:rPr>
      </w:pPr>
      <w:r w:rsidRPr="006920D3">
        <w:rPr>
          <w:sz w:val="28"/>
          <w:szCs w:val="28"/>
          <w:lang w:val="en-GB"/>
        </w:rPr>
        <w:t>• Valid signatures must verify: verify</w:t>
      </w:r>
    </w:p>
    <w:p w14:paraId="6E08449F" w14:textId="4C49F409" w:rsidR="006920D3" w:rsidRPr="00E0583C" w:rsidRDefault="006920D3" w:rsidP="006920D3">
      <w:pPr>
        <w:rPr>
          <w:rFonts w:ascii="Cambria Math" w:hAnsi="Cambria Math"/>
          <w:sz w:val="28"/>
          <w:szCs w:val="28"/>
          <w:lang w:val="en-GB"/>
          <w:oMath/>
        </w:rPr>
      </w:pPr>
      <w:r>
        <w:rPr>
          <w:sz w:val="28"/>
          <w:szCs w:val="28"/>
          <w:lang w:val="en-GB"/>
        </w:rPr>
        <w:t xml:space="preserve"> </w:t>
      </w:r>
      <m:oMath>
        <m:r>
          <w:rPr>
            <w:rFonts w:ascii="Cambria Math" w:hAnsi="Cambria Math"/>
            <w:sz w:val="28"/>
            <w:szCs w:val="28"/>
            <w:lang w:val="en-GB"/>
          </w:rPr>
          <m:t>(pk, message, sign (sk, message)) ==true</m:t>
        </m:r>
      </m:oMath>
      <w:r w:rsidRPr="006920D3">
        <w:rPr>
          <w:sz w:val="28"/>
          <w:szCs w:val="28"/>
          <w:lang w:val="en-GB"/>
        </w:rPr>
        <w:t>.</w:t>
      </w:r>
    </w:p>
    <w:p w14:paraId="37F4CDFC" w14:textId="4E3D753B" w:rsidR="0014455C" w:rsidRDefault="006920D3" w:rsidP="006920D3">
      <w:pPr>
        <w:rPr>
          <w:sz w:val="28"/>
          <w:szCs w:val="28"/>
          <w:lang w:val="en-GB"/>
        </w:rPr>
      </w:pPr>
      <w:r w:rsidRPr="006920D3">
        <w:rPr>
          <w:sz w:val="28"/>
          <w:szCs w:val="28"/>
          <w:lang w:val="en-GB"/>
        </w:rPr>
        <w:t>• Signatures are existentially unforgeable.</w:t>
      </w:r>
    </w:p>
    <w:p w14:paraId="6A50661A" w14:textId="77777777" w:rsidR="007B1D2D" w:rsidRPr="007B1D2D" w:rsidRDefault="00E0583C" w:rsidP="007B1D2D">
      <w:pPr>
        <w:rPr>
          <w:sz w:val="28"/>
          <w:szCs w:val="28"/>
          <w:lang w:val="en-GB"/>
        </w:rPr>
      </w:pPr>
      <w:r w:rsidRPr="00E0583C">
        <w:rPr>
          <w:sz w:val="28"/>
          <w:szCs w:val="28"/>
          <w:lang w:val="en-GB"/>
        </w:rPr>
        <w:t>The first property is straightforward—that valid</w:t>
      </w:r>
      <w:r>
        <w:rPr>
          <w:sz w:val="28"/>
          <w:szCs w:val="28"/>
          <w:lang w:val="en-GB"/>
        </w:rPr>
        <w:t xml:space="preserve"> </w:t>
      </w:r>
      <w:r w:rsidRPr="00E0583C">
        <w:rPr>
          <w:sz w:val="28"/>
          <w:szCs w:val="28"/>
          <w:lang w:val="en-GB"/>
        </w:rPr>
        <w:t xml:space="preserve">signatures must be verifiable. If I sign a message with </w:t>
      </w:r>
      <w:r w:rsidRPr="00E0583C">
        <w:rPr>
          <w:i/>
          <w:sz w:val="28"/>
          <w:szCs w:val="28"/>
          <w:lang w:val="en-GB"/>
        </w:rPr>
        <w:t>sk</w:t>
      </w:r>
      <w:r w:rsidRPr="00E0583C">
        <w:rPr>
          <w:sz w:val="28"/>
          <w:szCs w:val="28"/>
          <w:lang w:val="en-GB"/>
        </w:rPr>
        <w:t>, my secret key, and</w:t>
      </w:r>
      <w:r>
        <w:rPr>
          <w:sz w:val="28"/>
          <w:szCs w:val="28"/>
          <w:lang w:val="en-GB"/>
        </w:rPr>
        <w:t xml:space="preserve"> </w:t>
      </w:r>
      <w:r w:rsidRPr="00E0583C">
        <w:rPr>
          <w:sz w:val="28"/>
          <w:szCs w:val="28"/>
          <w:lang w:val="en-GB"/>
        </w:rPr>
        <w:t>someone later tries to validate that signature over that same message using my</w:t>
      </w:r>
      <w:r>
        <w:rPr>
          <w:sz w:val="28"/>
          <w:szCs w:val="28"/>
          <w:lang w:val="en-GB"/>
        </w:rPr>
        <w:t xml:space="preserve"> </w:t>
      </w:r>
      <w:r w:rsidRPr="00E0583C">
        <w:rPr>
          <w:sz w:val="28"/>
          <w:szCs w:val="28"/>
          <w:lang w:val="en-GB"/>
        </w:rPr>
        <w:t xml:space="preserve">public key, </w:t>
      </w:r>
      <w:r w:rsidRPr="00E0583C">
        <w:rPr>
          <w:i/>
          <w:sz w:val="28"/>
          <w:szCs w:val="28"/>
          <w:lang w:val="en-GB"/>
        </w:rPr>
        <w:t>pk</w:t>
      </w:r>
      <w:r w:rsidRPr="00E0583C">
        <w:rPr>
          <w:sz w:val="28"/>
          <w:szCs w:val="28"/>
          <w:lang w:val="en-GB"/>
        </w:rPr>
        <w:t>, the signature must validate correctly. This property is a basic</w:t>
      </w:r>
      <w:r w:rsidR="007B1D2D">
        <w:rPr>
          <w:sz w:val="28"/>
          <w:szCs w:val="28"/>
          <w:lang w:val="en-GB"/>
        </w:rPr>
        <w:t xml:space="preserve"> </w:t>
      </w:r>
      <w:r w:rsidR="007B1D2D" w:rsidRPr="007B1D2D">
        <w:rPr>
          <w:sz w:val="28"/>
          <w:szCs w:val="28"/>
          <w:lang w:val="en-GB"/>
        </w:rPr>
        <w:t>requirement for signatures to be useful at all.</w:t>
      </w:r>
    </w:p>
    <w:p w14:paraId="1EC5FA58" w14:textId="66468EEE" w:rsidR="006920D3" w:rsidRDefault="007B1D2D" w:rsidP="007B1D2D">
      <w:pPr>
        <w:rPr>
          <w:sz w:val="28"/>
          <w:szCs w:val="28"/>
          <w:lang w:val="en-GB"/>
        </w:rPr>
      </w:pPr>
      <w:r w:rsidRPr="007B1D2D">
        <w:rPr>
          <w:i/>
          <w:sz w:val="28"/>
          <w:szCs w:val="28"/>
          <w:lang w:val="en-GB"/>
        </w:rPr>
        <w:t>Unforgeability</w:t>
      </w:r>
      <w:r w:rsidRPr="007B1D2D">
        <w:rPr>
          <w:sz w:val="28"/>
          <w:szCs w:val="28"/>
          <w:lang w:val="en-GB"/>
        </w:rPr>
        <w:t>. The second requirement is that it’s computationally infeasible</w:t>
      </w:r>
      <w:r>
        <w:rPr>
          <w:sz w:val="28"/>
          <w:szCs w:val="28"/>
          <w:lang w:val="en-GB"/>
        </w:rPr>
        <w:t xml:space="preserve"> </w:t>
      </w:r>
      <w:r w:rsidRPr="007B1D2D">
        <w:rPr>
          <w:sz w:val="28"/>
          <w:szCs w:val="28"/>
          <w:lang w:val="en-GB"/>
        </w:rPr>
        <w:t>to forge signatures. That is, an adversary who knows your public key and sees</w:t>
      </w:r>
      <w:r>
        <w:rPr>
          <w:sz w:val="28"/>
          <w:szCs w:val="28"/>
          <w:lang w:val="en-GB"/>
        </w:rPr>
        <w:t xml:space="preserve"> </w:t>
      </w:r>
      <w:r w:rsidRPr="007B1D2D">
        <w:rPr>
          <w:sz w:val="28"/>
          <w:szCs w:val="28"/>
          <w:lang w:val="en-GB"/>
        </w:rPr>
        <w:t>your signatures on some other messages can’t forge your signature on some</w:t>
      </w:r>
      <w:r>
        <w:rPr>
          <w:sz w:val="28"/>
          <w:szCs w:val="28"/>
          <w:lang w:val="en-GB"/>
        </w:rPr>
        <w:t xml:space="preserve"> </w:t>
      </w:r>
      <w:r w:rsidRPr="007B1D2D">
        <w:rPr>
          <w:sz w:val="28"/>
          <w:szCs w:val="28"/>
          <w:lang w:val="en-GB"/>
        </w:rPr>
        <w:t>message for which he has not seen your signature. This unforgeability property</w:t>
      </w:r>
      <w:r w:rsidR="00111C09">
        <w:rPr>
          <w:sz w:val="28"/>
          <w:szCs w:val="28"/>
          <w:lang w:val="en-GB"/>
        </w:rPr>
        <w:t xml:space="preserve"> </w:t>
      </w:r>
      <w:r w:rsidRPr="007B1D2D">
        <w:rPr>
          <w:sz w:val="28"/>
          <w:szCs w:val="28"/>
          <w:lang w:val="en-GB"/>
        </w:rPr>
        <w:t>is</w:t>
      </w:r>
      <w:r>
        <w:rPr>
          <w:sz w:val="28"/>
          <w:szCs w:val="28"/>
          <w:lang w:val="en-GB"/>
        </w:rPr>
        <w:t xml:space="preserve"> </w:t>
      </w:r>
      <w:r w:rsidRPr="007B1D2D">
        <w:rPr>
          <w:sz w:val="28"/>
          <w:szCs w:val="28"/>
          <w:lang w:val="en-GB"/>
        </w:rPr>
        <w:t>generally formalized in terms of a game that we play with an adversary. The</w:t>
      </w:r>
      <w:r w:rsidR="00111C09">
        <w:rPr>
          <w:sz w:val="28"/>
          <w:szCs w:val="28"/>
          <w:lang w:val="en-GB"/>
        </w:rPr>
        <w:t xml:space="preserve"> </w:t>
      </w:r>
      <w:r w:rsidRPr="007B1D2D">
        <w:rPr>
          <w:sz w:val="28"/>
          <w:szCs w:val="28"/>
          <w:lang w:val="en-GB"/>
        </w:rPr>
        <w:t>use</w:t>
      </w:r>
      <w:r>
        <w:rPr>
          <w:sz w:val="28"/>
          <w:szCs w:val="28"/>
          <w:lang w:val="en-GB"/>
        </w:rPr>
        <w:t xml:space="preserve"> </w:t>
      </w:r>
      <w:r w:rsidRPr="007B1D2D">
        <w:rPr>
          <w:sz w:val="28"/>
          <w:szCs w:val="28"/>
          <w:lang w:val="en-GB"/>
        </w:rPr>
        <w:t>of games is quite common in cryptographic security proofs.</w:t>
      </w:r>
    </w:p>
    <w:p w14:paraId="269C0CAC" w14:textId="77777777" w:rsidR="006920D3" w:rsidRPr="008E6EA3" w:rsidRDefault="006920D3" w:rsidP="00741E2F">
      <w:pPr>
        <w:rPr>
          <w:sz w:val="28"/>
          <w:szCs w:val="28"/>
          <w:lang w:val="en-GB"/>
        </w:rPr>
      </w:pPr>
    </w:p>
    <w:p w14:paraId="6A2F3945" w14:textId="60DC2B13" w:rsidR="00C0556E" w:rsidRDefault="00C0556E" w:rsidP="00741E2F">
      <w:pPr>
        <w:rPr>
          <w:sz w:val="28"/>
          <w:szCs w:val="28"/>
          <w:lang w:val="en-GB"/>
        </w:rPr>
      </w:pPr>
      <w:r w:rsidRPr="008E6EA3">
        <w:rPr>
          <w:sz w:val="28"/>
          <w:szCs w:val="28"/>
          <w:lang w:val="en-GB"/>
        </w:rPr>
        <w:lastRenderedPageBreak/>
        <w:t>3.</w:t>
      </w:r>
      <w:r w:rsidR="001D16F2">
        <w:rPr>
          <w:sz w:val="28"/>
          <w:szCs w:val="28"/>
          <w:lang w:val="en-GB"/>
        </w:rPr>
        <w:t xml:space="preserve"> </w:t>
      </w:r>
      <w:r w:rsidR="00176EFC">
        <w:rPr>
          <w:sz w:val="28"/>
          <w:szCs w:val="28"/>
          <w:lang w:val="en-GB"/>
        </w:rPr>
        <w:t xml:space="preserve">Explain how to use </w:t>
      </w:r>
      <w:r w:rsidR="00176EFC" w:rsidRPr="00176EFC">
        <w:rPr>
          <w:sz w:val="28"/>
          <w:szCs w:val="28"/>
          <w:lang w:val="en-GB"/>
        </w:rPr>
        <w:t>public keys</w:t>
      </w:r>
      <w:r w:rsidR="00176EFC">
        <w:rPr>
          <w:sz w:val="28"/>
          <w:szCs w:val="28"/>
          <w:lang w:val="en-GB"/>
        </w:rPr>
        <w:t xml:space="preserve">, </w:t>
      </w:r>
      <w:r w:rsidR="00176EFC" w:rsidRPr="00176EFC">
        <w:rPr>
          <w:i/>
          <w:sz w:val="28"/>
          <w:szCs w:val="28"/>
          <w:lang w:val="en-GB"/>
        </w:rPr>
        <w:t>pk</w:t>
      </w:r>
      <w:r w:rsidR="00176EFC">
        <w:rPr>
          <w:sz w:val="28"/>
          <w:szCs w:val="28"/>
          <w:lang w:val="en-GB"/>
        </w:rPr>
        <w:t xml:space="preserve">, </w:t>
      </w:r>
      <w:r w:rsidR="00176EFC" w:rsidRPr="00176EFC">
        <w:rPr>
          <w:sz w:val="28"/>
          <w:szCs w:val="28"/>
          <w:lang w:val="en-GB"/>
        </w:rPr>
        <w:t>as identities</w:t>
      </w:r>
      <w:r w:rsidR="00176EFC">
        <w:rPr>
          <w:sz w:val="28"/>
          <w:szCs w:val="28"/>
          <w:lang w:val="en-GB"/>
        </w:rPr>
        <w:t>.</w:t>
      </w:r>
    </w:p>
    <w:p w14:paraId="796D745B" w14:textId="7715BBF2" w:rsidR="00176EFC" w:rsidRDefault="00176EFC" w:rsidP="00741E2F">
      <w:pPr>
        <w:rPr>
          <w:sz w:val="28"/>
          <w:szCs w:val="28"/>
          <w:lang w:val="en-GB"/>
        </w:rPr>
      </w:pPr>
    </w:p>
    <w:p w14:paraId="17D81A8B" w14:textId="4BFF2BD1" w:rsidR="00176EFC" w:rsidRDefault="001A53B3" w:rsidP="001A53B3">
      <w:pPr>
        <w:rPr>
          <w:sz w:val="28"/>
          <w:szCs w:val="28"/>
          <w:lang w:val="en-GB"/>
        </w:rPr>
      </w:pPr>
      <w:r w:rsidRPr="001A53B3">
        <w:rPr>
          <w:sz w:val="28"/>
          <w:szCs w:val="28"/>
          <w:lang w:val="en-GB"/>
        </w:rPr>
        <w:t>If you</w:t>
      </w:r>
      <w:r>
        <w:rPr>
          <w:sz w:val="28"/>
          <w:szCs w:val="28"/>
          <w:lang w:val="en-GB"/>
        </w:rPr>
        <w:t xml:space="preserve"> </w:t>
      </w:r>
      <w:r w:rsidRPr="001A53B3">
        <w:rPr>
          <w:sz w:val="28"/>
          <w:szCs w:val="28"/>
          <w:lang w:val="en-GB"/>
        </w:rPr>
        <w:t>see a message with a signature that verifies correctly under a public key, pk, then</w:t>
      </w:r>
      <w:r>
        <w:rPr>
          <w:sz w:val="28"/>
          <w:szCs w:val="28"/>
          <w:lang w:val="en-GB"/>
        </w:rPr>
        <w:t xml:space="preserve"> </w:t>
      </w:r>
      <w:r w:rsidRPr="001A53B3">
        <w:rPr>
          <w:sz w:val="28"/>
          <w:szCs w:val="28"/>
          <w:lang w:val="en-GB"/>
        </w:rPr>
        <w:t xml:space="preserve">you can think of this as </w:t>
      </w:r>
      <w:r w:rsidRPr="001A53B3">
        <w:rPr>
          <w:i/>
          <w:sz w:val="28"/>
          <w:szCs w:val="28"/>
          <w:lang w:val="en-GB"/>
        </w:rPr>
        <w:t>pk</w:t>
      </w:r>
      <w:r w:rsidRPr="001A53B3">
        <w:rPr>
          <w:sz w:val="28"/>
          <w:szCs w:val="28"/>
          <w:lang w:val="en-GB"/>
        </w:rPr>
        <w:t xml:space="preserve"> stating the message. You can literally think of a public</w:t>
      </w:r>
      <w:r>
        <w:rPr>
          <w:sz w:val="28"/>
          <w:szCs w:val="28"/>
          <w:lang w:val="en-GB"/>
        </w:rPr>
        <w:t xml:space="preserve"> </w:t>
      </w:r>
      <w:r w:rsidRPr="001A53B3">
        <w:rPr>
          <w:sz w:val="28"/>
          <w:szCs w:val="28"/>
          <w:lang w:val="en-GB"/>
        </w:rPr>
        <w:t>key as being like an actor, or a party in a system, who can make statements by</w:t>
      </w:r>
      <w:r>
        <w:rPr>
          <w:sz w:val="28"/>
          <w:szCs w:val="28"/>
          <w:lang w:val="en-GB"/>
        </w:rPr>
        <w:t xml:space="preserve"> </w:t>
      </w:r>
      <w:r w:rsidRPr="001A53B3">
        <w:rPr>
          <w:sz w:val="28"/>
          <w:szCs w:val="28"/>
          <w:lang w:val="en-GB"/>
        </w:rPr>
        <w:t>signing those statements. From this viewpoint, the public key is an identity. For</w:t>
      </w:r>
      <w:r>
        <w:rPr>
          <w:sz w:val="28"/>
          <w:szCs w:val="28"/>
          <w:lang w:val="en-GB"/>
        </w:rPr>
        <w:t xml:space="preserve"> </w:t>
      </w:r>
      <w:r w:rsidRPr="001A53B3">
        <w:rPr>
          <w:sz w:val="28"/>
          <w:szCs w:val="28"/>
          <w:lang w:val="en-GB"/>
        </w:rPr>
        <w:t xml:space="preserve">someone to speak for the identity </w:t>
      </w:r>
      <w:r w:rsidRPr="00883C1C">
        <w:rPr>
          <w:i/>
          <w:sz w:val="28"/>
          <w:szCs w:val="28"/>
          <w:lang w:val="en-GB"/>
        </w:rPr>
        <w:t>pk</w:t>
      </w:r>
      <w:r w:rsidRPr="001A53B3">
        <w:rPr>
          <w:sz w:val="28"/>
          <w:szCs w:val="28"/>
          <w:lang w:val="en-GB"/>
        </w:rPr>
        <w:t>, he must know the corresponding secret key,</w:t>
      </w:r>
      <w:r w:rsidR="00883C1C">
        <w:rPr>
          <w:sz w:val="28"/>
          <w:szCs w:val="28"/>
          <w:lang w:val="en-GB"/>
        </w:rPr>
        <w:t xml:space="preserve"> </w:t>
      </w:r>
      <w:r w:rsidRPr="00883C1C">
        <w:rPr>
          <w:i/>
          <w:sz w:val="28"/>
          <w:szCs w:val="28"/>
          <w:lang w:val="en-GB"/>
        </w:rPr>
        <w:t>sk</w:t>
      </w:r>
      <w:r w:rsidRPr="001A53B3">
        <w:rPr>
          <w:sz w:val="28"/>
          <w:szCs w:val="28"/>
          <w:lang w:val="en-GB"/>
        </w:rPr>
        <w:t>.</w:t>
      </w:r>
    </w:p>
    <w:p w14:paraId="45A330ED" w14:textId="4606F425" w:rsidR="008A3DA3" w:rsidRPr="008A3DA3" w:rsidRDefault="00F549ED" w:rsidP="008A3DA3">
      <w:pPr>
        <w:rPr>
          <w:sz w:val="28"/>
          <w:szCs w:val="28"/>
          <w:lang w:val="en-GB"/>
        </w:rPr>
      </w:pPr>
      <w:r>
        <w:rPr>
          <w:sz w:val="28"/>
          <w:szCs w:val="28"/>
          <w:lang w:val="en-GB"/>
        </w:rPr>
        <w:t xml:space="preserve">A </w:t>
      </w:r>
      <w:r w:rsidRPr="00F549ED">
        <w:rPr>
          <w:sz w:val="28"/>
          <w:szCs w:val="28"/>
          <w:lang w:val="en-GB"/>
        </w:rPr>
        <w:t>consequence of treating public keys as identities is that you can make a new</w:t>
      </w:r>
      <w:r>
        <w:rPr>
          <w:sz w:val="28"/>
          <w:szCs w:val="28"/>
          <w:lang w:val="en-GB"/>
        </w:rPr>
        <w:t xml:space="preserve"> </w:t>
      </w:r>
      <w:r w:rsidRPr="00F549ED">
        <w:rPr>
          <w:sz w:val="28"/>
          <w:szCs w:val="28"/>
          <w:lang w:val="en-GB"/>
        </w:rPr>
        <w:t xml:space="preserve">identity whenever you want—you simply create a new fresh key pair, </w:t>
      </w:r>
      <w:r w:rsidRPr="00F549ED">
        <w:rPr>
          <w:i/>
          <w:sz w:val="28"/>
          <w:szCs w:val="28"/>
          <w:lang w:val="en-GB"/>
        </w:rPr>
        <w:t>sk</w:t>
      </w:r>
      <w:r w:rsidRPr="00F549ED">
        <w:rPr>
          <w:sz w:val="28"/>
          <w:szCs w:val="28"/>
          <w:lang w:val="en-GB"/>
        </w:rPr>
        <w:t xml:space="preserve"> and </w:t>
      </w:r>
      <w:r w:rsidRPr="00F549ED">
        <w:rPr>
          <w:i/>
          <w:sz w:val="28"/>
          <w:szCs w:val="28"/>
          <w:lang w:val="en-GB"/>
        </w:rPr>
        <w:t>pk</w:t>
      </w:r>
      <w:r w:rsidRPr="00F549ED">
        <w:rPr>
          <w:sz w:val="28"/>
          <w:szCs w:val="28"/>
          <w:lang w:val="en-GB"/>
        </w:rPr>
        <w:t>,</w:t>
      </w:r>
      <w:r>
        <w:rPr>
          <w:sz w:val="28"/>
          <w:szCs w:val="28"/>
          <w:lang w:val="en-GB"/>
        </w:rPr>
        <w:t xml:space="preserve"> </w:t>
      </w:r>
      <w:r w:rsidRPr="00F549ED">
        <w:rPr>
          <w:sz w:val="28"/>
          <w:szCs w:val="28"/>
          <w:lang w:val="en-GB"/>
        </w:rPr>
        <w:t xml:space="preserve">via the </w:t>
      </w:r>
      <w:r w:rsidRPr="00F549ED">
        <w:rPr>
          <w:i/>
          <w:sz w:val="28"/>
          <w:szCs w:val="28"/>
          <w:lang w:val="en-GB"/>
        </w:rPr>
        <w:t>generateKeys</w:t>
      </w:r>
      <w:r w:rsidRPr="00F549ED">
        <w:rPr>
          <w:sz w:val="28"/>
          <w:szCs w:val="28"/>
          <w:lang w:val="en-GB"/>
        </w:rPr>
        <w:t xml:space="preserve"> operation in our digital signature scheme. This pk is the new</w:t>
      </w:r>
      <w:r>
        <w:rPr>
          <w:sz w:val="28"/>
          <w:szCs w:val="28"/>
          <w:lang w:val="en-GB"/>
        </w:rPr>
        <w:t xml:space="preserve"> </w:t>
      </w:r>
      <w:r w:rsidRPr="00F549ED">
        <w:rPr>
          <w:sz w:val="28"/>
          <w:szCs w:val="28"/>
          <w:lang w:val="en-GB"/>
        </w:rPr>
        <w:t xml:space="preserve">public identity that you can use, and </w:t>
      </w:r>
      <w:r w:rsidRPr="00F549ED">
        <w:rPr>
          <w:i/>
          <w:sz w:val="28"/>
          <w:szCs w:val="28"/>
          <w:lang w:val="en-GB"/>
        </w:rPr>
        <w:t>sk</w:t>
      </w:r>
      <w:r w:rsidRPr="00F549ED">
        <w:rPr>
          <w:sz w:val="28"/>
          <w:szCs w:val="28"/>
          <w:lang w:val="en-GB"/>
        </w:rPr>
        <w:t xml:space="preserve"> is the corresponding secret key that only</w:t>
      </w:r>
      <w:r>
        <w:rPr>
          <w:sz w:val="28"/>
          <w:szCs w:val="28"/>
          <w:lang w:val="en-GB"/>
        </w:rPr>
        <w:t xml:space="preserve"> </w:t>
      </w:r>
      <w:r w:rsidRPr="00F549ED">
        <w:rPr>
          <w:sz w:val="28"/>
          <w:szCs w:val="28"/>
          <w:lang w:val="en-GB"/>
        </w:rPr>
        <w:t>you know and that lets you speak on behalf of the identity pk. In practice, you</w:t>
      </w:r>
      <w:r>
        <w:rPr>
          <w:sz w:val="28"/>
          <w:szCs w:val="28"/>
          <w:lang w:val="en-GB"/>
        </w:rPr>
        <w:t xml:space="preserve"> </w:t>
      </w:r>
      <w:r w:rsidRPr="00F549ED">
        <w:rPr>
          <w:sz w:val="28"/>
          <w:szCs w:val="28"/>
          <w:lang w:val="en-GB"/>
        </w:rPr>
        <w:t>may use the hash of pk as your identity, since public keys are large. If you do</w:t>
      </w:r>
      <w:r>
        <w:rPr>
          <w:sz w:val="28"/>
          <w:szCs w:val="28"/>
          <w:lang w:val="en-GB"/>
        </w:rPr>
        <w:t xml:space="preserve"> </w:t>
      </w:r>
      <w:r w:rsidRPr="00F549ED">
        <w:rPr>
          <w:sz w:val="28"/>
          <w:szCs w:val="28"/>
          <w:lang w:val="en-GB"/>
        </w:rPr>
        <w:t>that, then to verify that a message comes from your identity, one will have to</w:t>
      </w:r>
      <w:r w:rsidR="00934DDE">
        <w:rPr>
          <w:sz w:val="28"/>
          <w:szCs w:val="28"/>
          <w:lang w:val="en-GB"/>
        </w:rPr>
        <w:t xml:space="preserve"> </w:t>
      </w:r>
      <w:r w:rsidRPr="00F549ED">
        <w:rPr>
          <w:sz w:val="28"/>
          <w:szCs w:val="28"/>
          <w:lang w:val="en-GB"/>
        </w:rPr>
        <w:t xml:space="preserve">check that (1) </w:t>
      </w:r>
      <w:r w:rsidRPr="00F549ED">
        <w:rPr>
          <w:i/>
          <w:sz w:val="28"/>
          <w:szCs w:val="28"/>
          <w:lang w:val="en-GB"/>
        </w:rPr>
        <w:t xml:space="preserve">pk </w:t>
      </w:r>
      <w:r w:rsidRPr="00F549ED">
        <w:rPr>
          <w:sz w:val="28"/>
          <w:szCs w:val="28"/>
          <w:lang w:val="en-GB"/>
        </w:rPr>
        <w:t>indeed hashes to your identity, and (2) the message verifies</w:t>
      </w:r>
      <w:r w:rsidR="008A3DA3">
        <w:rPr>
          <w:sz w:val="28"/>
          <w:szCs w:val="28"/>
          <w:lang w:val="en-GB"/>
        </w:rPr>
        <w:t xml:space="preserve"> </w:t>
      </w:r>
      <w:r w:rsidR="008A3DA3" w:rsidRPr="008A3DA3">
        <w:rPr>
          <w:sz w:val="28"/>
          <w:szCs w:val="28"/>
          <w:lang w:val="en-GB"/>
        </w:rPr>
        <w:t xml:space="preserve">under public key </w:t>
      </w:r>
      <w:r w:rsidR="008A3DA3" w:rsidRPr="008A3DA3">
        <w:rPr>
          <w:i/>
          <w:sz w:val="28"/>
          <w:szCs w:val="28"/>
          <w:lang w:val="en-GB"/>
        </w:rPr>
        <w:t>pk</w:t>
      </w:r>
      <w:r w:rsidR="008A3DA3" w:rsidRPr="008A3DA3">
        <w:rPr>
          <w:sz w:val="28"/>
          <w:szCs w:val="28"/>
          <w:lang w:val="en-GB"/>
        </w:rPr>
        <w:t>.</w:t>
      </w:r>
    </w:p>
    <w:p w14:paraId="2098BC41" w14:textId="77777777" w:rsidR="008A3DA3" w:rsidRPr="008A3DA3" w:rsidRDefault="008A3DA3" w:rsidP="008A3DA3">
      <w:pPr>
        <w:rPr>
          <w:sz w:val="28"/>
          <w:szCs w:val="28"/>
          <w:lang w:val="en-GB"/>
        </w:rPr>
      </w:pPr>
      <w:r w:rsidRPr="008A3DA3">
        <w:rPr>
          <w:sz w:val="28"/>
          <w:szCs w:val="28"/>
          <w:lang w:val="en-GB"/>
        </w:rPr>
        <w:t xml:space="preserve">Moreover, by default, your public key </w:t>
      </w:r>
      <w:r w:rsidRPr="008A3DA3">
        <w:rPr>
          <w:i/>
          <w:sz w:val="28"/>
          <w:szCs w:val="28"/>
          <w:lang w:val="en-GB"/>
        </w:rPr>
        <w:t>pk</w:t>
      </w:r>
      <w:r w:rsidRPr="008A3DA3">
        <w:rPr>
          <w:sz w:val="28"/>
          <w:szCs w:val="28"/>
          <w:lang w:val="en-GB"/>
        </w:rPr>
        <w:t xml:space="preserve"> will basically look random, and</w:t>
      </w:r>
    </w:p>
    <w:p w14:paraId="1ADF9673" w14:textId="42134160" w:rsidR="00883C1C" w:rsidRDefault="008A3DA3" w:rsidP="00FF4B26">
      <w:pPr>
        <w:rPr>
          <w:sz w:val="28"/>
          <w:szCs w:val="28"/>
          <w:lang w:val="en-GB"/>
        </w:rPr>
      </w:pPr>
      <w:r w:rsidRPr="008A3DA3">
        <w:rPr>
          <w:sz w:val="28"/>
          <w:szCs w:val="28"/>
          <w:lang w:val="en-GB"/>
        </w:rPr>
        <w:t xml:space="preserve">nobody will be able to uncover your real-world identity by examining </w:t>
      </w:r>
      <w:r w:rsidRPr="008A3DA3">
        <w:rPr>
          <w:i/>
          <w:sz w:val="28"/>
          <w:szCs w:val="28"/>
          <w:lang w:val="en-GB"/>
        </w:rPr>
        <w:t>pk</w:t>
      </w:r>
      <w:r w:rsidRPr="008A3DA3">
        <w:rPr>
          <w:sz w:val="28"/>
          <w:szCs w:val="28"/>
          <w:lang w:val="en-GB"/>
        </w:rPr>
        <w:t xml:space="preserve">. </w:t>
      </w:r>
      <w:r w:rsidR="00FF4B26" w:rsidRPr="00FF4B26">
        <w:rPr>
          <w:sz w:val="28"/>
          <w:szCs w:val="28"/>
          <w:lang w:val="en-GB"/>
        </w:rPr>
        <w:t>You can generate a fresh identity that</w:t>
      </w:r>
      <w:r w:rsidR="00FF4B26">
        <w:rPr>
          <w:sz w:val="28"/>
          <w:szCs w:val="28"/>
          <w:lang w:val="en-GB"/>
        </w:rPr>
        <w:t xml:space="preserve"> </w:t>
      </w:r>
      <w:r w:rsidR="00FF4B26" w:rsidRPr="00FF4B26">
        <w:rPr>
          <w:sz w:val="28"/>
          <w:szCs w:val="28"/>
          <w:lang w:val="en-GB"/>
        </w:rPr>
        <w:t>looks random, like a face in the crowd, and is controlled only by you</w:t>
      </w:r>
      <w:r w:rsidR="00FF4B26">
        <w:rPr>
          <w:sz w:val="28"/>
          <w:szCs w:val="28"/>
          <w:lang w:val="en-GB"/>
        </w:rPr>
        <w:t>.</w:t>
      </w:r>
    </w:p>
    <w:p w14:paraId="2D0F89AA" w14:textId="4820F72E" w:rsidR="000E1545" w:rsidRDefault="000E1545" w:rsidP="00741E2F">
      <w:pPr>
        <w:rPr>
          <w:sz w:val="28"/>
          <w:szCs w:val="28"/>
          <w:lang w:val="en-GB"/>
        </w:rPr>
      </w:pPr>
    </w:p>
    <w:p w14:paraId="330FD481" w14:textId="6556EBF1" w:rsidR="004E6ACA" w:rsidRDefault="000E1545">
      <w:pPr>
        <w:rPr>
          <w:sz w:val="28"/>
          <w:szCs w:val="28"/>
          <w:lang w:val="en-GB"/>
        </w:rPr>
      </w:pPr>
      <w:r>
        <w:rPr>
          <w:sz w:val="28"/>
          <w:szCs w:val="28"/>
          <w:lang w:val="en-GB"/>
        </w:rPr>
        <w:t xml:space="preserve">4. </w:t>
      </w:r>
      <w:r w:rsidR="00E349BA" w:rsidRPr="00E349BA">
        <w:rPr>
          <w:sz w:val="28"/>
          <w:szCs w:val="28"/>
          <w:lang w:val="en-GB"/>
        </w:rPr>
        <w:t>When was the last Bitcoin halving?</w:t>
      </w:r>
      <w:r w:rsidR="00E349BA">
        <w:rPr>
          <w:sz w:val="28"/>
          <w:szCs w:val="28"/>
          <w:lang w:val="en-GB"/>
        </w:rPr>
        <w:t xml:space="preserve"> How much BTC will be given to the </w:t>
      </w:r>
      <w:r w:rsidR="00CD40AA">
        <w:rPr>
          <w:sz w:val="28"/>
          <w:szCs w:val="28"/>
          <w:lang w:val="en-GB"/>
        </w:rPr>
        <w:t>block reward after that halving?</w:t>
      </w:r>
    </w:p>
    <w:p w14:paraId="52A67B7A" w14:textId="57DBEBFC" w:rsidR="00CD40AA" w:rsidRDefault="00CD40AA">
      <w:pPr>
        <w:rPr>
          <w:sz w:val="28"/>
          <w:szCs w:val="28"/>
          <w:lang w:val="en-GB"/>
        </w:rPr>
      </w:pPr>
    </w:p>
    <w:p w14:paraId="2AF8F545" w14:textId="760320B2" w:rsidR="00CD40AA" w:rsidRDefault="00CD40AA">
      <w:pPr>
        <w:rPr>
          <w:sz w:val="28"/>
          <w:szCs w:val="28"/>
          <w:lang w:val="en-GB"/>
        </w:rPr>
      </w:pPr>
      <w:r w:rsidRPr="00CD40AA">
        <w:rPr>
          <w:sz w:val="28"/>
          <w:szCs w:val="28"/>
          <w:lang w:val="en-GB"/>
        </w:rPr>
        <w:t>The most recent Bitcoin halving</w:t>
      </w:r>
      <w:r>
        <w:rPr>
          <w:sz w:val="28"/>
          <w:szCs w:val="28"/>
          <w:lang w:val="en-GB"/>
        </w:rPr>
        <w:t xml:space="preserve"> (</w:t>
      </w:r>
      <w:r w:rsidR="005E7521">
        <w:rPr>
          <w:sz w:val="28"/>
          <w:szCs w:val="28"/>
          <w:lang w:val="en-GB"/>
        </w:rPr>
        <w:t>3rd</w:t>
      </w:r>
      <w:r>
        <w:rPr>
          <w:sz w:val="28"/>
          <w:szCs w:val="28"/>
          <w:lang w:val="en-GB"/>
        </w:rPr>
        <w:t>)</w:t>
      </w:r>
      <w:r w:rsidRPr="00CD40AA">
        <w:rPr>
          <w:sz w:val="28"/>
          <w:szCs w:val="28"/>
          <w:lang w:val="en-GB"/>
        </w:rPr>
        <w:t xml:space="preserve"> occurred on 11 May 2020, when block 630,000 was mined. As a result of that halving, the block reward dropped to 6.25 BTC.</w:t>
      </w:r>
    </w:p>
    <w:p w14:paraId="4238AE9B" w14:textId="77777777" w:rsidR="009F01AA" w:rsidRDefault="009F01AA">
      <w:pPr>
        <w:rPr>
          <w:sz w:val="28"/>
          <w:szCs w:val="28"/>
          <w:lang w:val="en-GB"/>
        </w:rPr>
      </w:pPr>
    </w:p>
    <w:p w14:paraId="4A618F8C" w14:textId="20CF7C74" w:rsidR="00CD40AA" w:rsidRDefault="0033758E">
      <w:pPr>
        <w:rPr>
          <w:b/>
          <w:sz w:val="28"/>
          <w:szCs w:val="28"/>
          <w:lang w:val="en-GB"/>
        </w:rPr>
      </w:pPr>
      <w:r w:rsidRPr="0033758E">
        <w:rPr>
          <w:b/>
          <w:sz w:val="28"/>
          <w:szCs w:val="28"/>
          <w:lang w:val="en-GB"/>
        </w:rPr>
        <w:t>Pre-halving period</w:t>
      </w:r>
    </w:p>
    <w:p w14:paraId="52E62D61" w14:textId="3EFAAF7D" w:rsidR="0033758E" w:rsidRDefault="009F01AA">
      <w:pPr>
        <w:rPr>
          <w:sz w:val="28"/>
          <w:szCs w:val="28"/>
          <w:lang w:val="en-GB"/>
        </w:rPr>
      </w:pPr>
      <w:r w:rsidRPr="009F01AA">
        <w:rPr>
          <w:sz w:val="28"/>
          <w:szCs w:val="28"/>
          <w:lang w:val="en-GB"/>
        </w:rPr>
        <w:t>The first block of Bitcoin blockchain, also known as "Genesis Block" or "Block 0", was mined on 3 January 2009 by the coin's enigmatic creator, known only as Satoshi Nakamoto. The creator of Bitcoin set the initial block reward at 50 BTC. Since Bitcoin had no monetary value in those days, there was no real incentive to participate in mining, and Satoshi was almost the only miner. However, as early as 17 March 2010, BitcoinMarket.com became the first-ever Bitcoin exchange. That caused a surge of interest in the new currency, and, in spring 2011, the price of Bitcoin surpassed $1.</w:t>
      </w:r>
    </w:p>
    <w:tbl>
      <w:tblPr>
        <w:tblStyle w:val="a7"/>
        <w:tblW w:w="0" w:type="auto"/>
        <w:tblLook w:val="04A0" w:firstRow="1" w:lastRow="0" w:firstColumn="1" w:lastColumn="0" w:noHBand="0" w:noVBand="1"/>
      </w:tblPr>
      <w:tblGrid>
        <w:gridCol w:w="4508"/>
        <w:gridCol w:w="4508"/>
      </w:tblGrid>
      <w:tr w:rsidR="00B62E20" w14:paraId="68635AED" w14:textId="77777777" w:rsidTr="003B20D4">
        <w:tc>
          <w:tcPr>
            <w:tcW w:w="4508" w:type="dxa"/>
            <w:vAlign w:val="center"/>
          </w:tcPr>
          <w:p w14:paraId="0B436C97" w14:textId="0E1C9B24" w:rsidR="00B62E20" w:rsidRDefault="00B62E20" w:rsidP="00B62E20">
            <w:pPr>
              <w:rPr>
                <w:sz w:val="28"/>
                <w:szCs w:val="28"/>
                <w:lang w:val="en-GB"/>
              </w:rPr>
            </w:pPr>
            <w:r>
              <w:rPr>
                <w:rFonts w:ascii="Arial" w:hAnsi="Arial" w:cs="Arial"/>
                <w:color w:val="212121"/>
              </w:rPr>
              <w:t>Date</w:t>
            </w:r>
          </w:p>
        </w:tc>
        <w:tc>
          <w:tcPr>
            <w:tcW w:w="4508" w:type="dxa"/>
            <w:vAlign w:val="center"/>
          </w:tcPr>
          <w:p w14:paraId="34A9926E" w14:textId="7A785D23" w:rsidR="00B62E20" w:rsidRDefault="00B62E20" w:rsidP="00B62E20">
            <w:pPr>
              <w:rPr>
                <w:sz w:val="28"/>
                <w:szCs w:val="28"/>
                <w:lang w:val="en-GB"/>
              </w:rPr>
            </w:pPr>
            <w:r>
              <w:rPr>
                <w:rFonts w:ascii="Arial" w:hAnsi="Arial" w:cs="Arial"/>
                <w:color w:val="212121"/>
              </w:rPr>
              <w:t>3 January 2009</w:t>
            </w:r>
          </w:p>
        </w:tc>
      </w:tr>
      <w:tr w:rsidR="00B62E20" w14:paraId="3E8CE56D" w14:textId="77777777" w:rsidTr="003B20D4">
        <w:tc>
          <w:tcPr>
            <w:tcW w:w="4508" w:type="dxa"/>
            <w:vAlign w:val="center"/>
          </w:tcPr>
          <w:p w14:paraId="46A4358D" w14:textId="7699F63B" w:rsidR="00B62E20" w:rsidRDefault="00B62E20" w:rsidP="00B62E20">
            <w:pPr>
              <w:rPr>
                <w:sz w:val="28"/>
                <w:szCs w:val="28"/>
                <w:lang w:val="en-GB"/>
              </w:rPr>
            </w:pPr>
            <w:r>
              <w:rPr>
                <w:rFonts w:ascii="Arial" w:hAnsi="Arial" w:cs="Arial"/>
                <w:color w:val="212121"/>
              </w:rPr>
              <w:t>Block number</w:t>
            </w:r>
          </w:p>
        </w:tc>
        <w:tc>
          <w:tcPr>
            <w:tcW w:w="4508" w:type="dxa"/>
            <w:vAlign w:val="center"/>
          </w:tcPr>
          <w:p w14:paraId="24A73AF1" w14:textId="0B8832A4" w:rsidR="00B62E20" w:rsidRDefault="00B62E20" w:rsidP="00B62E20">
            <w:pPr>
              <w:rPr>
                <w:sz w:val="28"/>
                <w:szCs w:val="28"/>
                <w:lang w:val="en-GB"/>
              </w:rPr>
            </w:pPr>
            <w:r>
              <w:rPr>
                <w:rFonts w:ascii="Arial" w:hAnsi="Arial" w:cs="Arial"/>
                <w:color w:val="212121"/>
              </w:rPr>
              <w:t>0</w:t>
            </w:r>
          </w:p>
        </w:tc>
      </w:tr>
      <w:tr w:rsidR="00B62E20" w14:paraId="7C9A2939" w14:textId="77777777" w:rsidTr="003B20D4">
        <w:tc>
          <w:tcPr>
            <w:tcW w:w="4508" w:type="dxa"/>
            <w:vAlign w:val="center"/>
          </w:tcPr>
          <w:p w14:paraId="3E4A5114" w14:textId="030B8524" w:rsidR="00B62E20" w:rsidRDefault="00B62E20" w:rsidP="00B62E20">
            <w:pPr>
              <w:rPr>
                <w:sz w:val="28"/>
                <w:szCs w:val="28"/>
                <w:lang w:val="en-GB"/>
              </w:rPr>
            </w:pPr>
            <w:r>
              <w:rPr>
                <w:rFonts w:ascii="Arial" w:hAnsi="Arial" w:cs="Arial"/>
                <w:color w:val="212121"/>
              </w:rPr>
              <w:t>Block reward, BTC</w:t>
            </w:r>
          </w:p>
        </w:tc>
        <w:tc>
          <w:tcPr>
            <w:tcW w:w="4508" w:type="dxa"/>
            <w:vAlign w:val="center"/>
          </w:tcPr>
          <w:p w14:paraId="441534DF" w14:textId="6BFF5519" w:rsidR="00B62E20" w:rsidRDefault="00B62E20" w:rsidP="00B62E20">
            <w:pPr>
              <w:rPr>
                <w:sz w:val="28"/>
                <w:szCs w:val="28"/>
                <w:lang w:val="en-GB"/>
              </w:rPr>
            </w:pPr>
            <w:r>
              <w:rPr>
                <w:rFonts w:ascii="Arial" w:hAnsi="Arial" w:cs="Arial"/>
                <w:color w:val="212121"/>
              </w:rPr>
              <w:t>50</w:t>
            </w:r>
          </w:p>
        </w:tc>
      </w:tr>
      <w:tr w:rsidR="00B62E20" w14:paraId="2948C8BF" w14:textId="77777777" w:rsidTr="003B20D4">
        <w:tc>
          <w:tcPr>
            <w:tcW w:w="4508" w:type="dxa"/>
            <w:vAlign w:val="center"/>
          </w:tcPr>
          <w:p w14:paraId="412C6439" w14:textId="3D708191" w:rsidR="00B62E20" w:rsidRDefault="00B62E20" w:rsidP="00B62E20">
            <w:pPr>
              <w:rPr>
                <w:sz w:val="28"/>
                <w:szCs w:val="28"/>
                <w:lang w:val="en-GB"/>
              </w:rPr>
            </w:pPr>
            <w:r>
              <w:rPr>
                <w:rFonts w:ascii="Arial" w:hAnsi="Arial" w:cs="Arial"/>
                <w:color w:val="212121"/>
              </w:rPr>
              <w:t>BTC created per day</w:t>
            </w:r>
          </w:p>
        </w:tc>
        <w:tc>
          <w:tcPr>
            <w:tcW w:w="4508" w:type="dxa"/>
            <w:vAlign w:val="center"/>
          </w:tcPr>
          <w:p w14:paraId="5F0DA391" w14:textId="20276E38" w:rsidR="00B62E20" w:rsidRDefault="00B62E20" w:rsidP="00B62E20">
            <w:pPr>
              <w:rPr>
                <w:sz w:val="28"/>
                <w:szCs w:val="28"/>
                <w:lang w:val="en-GB"/>
              </w:rPr>
            </w:pPr>
            <w:r>
              <w:rPr>
                <w:rFonts w:ascii="Arial" w:hAnsi="Arial" w:cs="Arial"/>
                <w:color w:val="212121"/>
              </w:rPr>
              <w:t>7200</w:t>
            </w:r>
          </w:p>
        </w:tc>
      </w:tr>
    </w:tbl>
    <w:p w14:paraId="023D5099" w14:textId="0549BA5A" w:rsidR="009F01AA" w:rsidRDefault="009F01AA">
      <w:pPr>
        <w:rPr>
          <w:sz w:val="28"/>
          <w:szCs w:val="28"/>
          <w:lang w:val="en-GB"/>
        </w:rPr>
      </w:pPr>
    </w:p>
    <w:p w14:paraId="42B75E79" w14:textId="3B17CF31" w:rsidR="009F01AA" w:rsidRPr="00B62E20" w:rsidRDefault="009F01AA">
      <w:pPr>
        <w:rPr>
          <w:b/>
          <w:sz w:val="28"/>
          <w:szCs w:val="28"/>
          <w:lang w:val="en-GB"/>
        </w:rPr>
      </w:pPr>
      <w:r w:rsidRPr="00B62E20">
        <w:rPr>
          <w:b/>
          <w:sz w:val="28"/>
          <w:szCs w:val="28"/>
          <w:lang w:val="en-GB"/>
        </w:rPr>
        <w:lastRenderedPageBreak/>
        <w:t>Bitcoin halving 2012 (1</w:t>
      </w:r>
      <w:r w:rsidRPr="00B62E20">
        <w:rPr>
          <w:b/>
          <w:sz w:val="28"/>
          <w:szCs w:val="28"/>
          <w:vertAlign w:val="superscript"/>
          <w:lang w:val="en-GB"/>
        </w:rPr>
        <w:t>st</w:t>
      </w:r>
      <w:r w:rsidRPr="00B62E20">
        <w:rPr>
          <w:b/>
          <w:sz w:val="28"/>
          <w:szCs w:val="28"/>
          <w:lang w:val="en-GB"/>
        </w:rPr>
        <w:t>)</w:t>
      </w:r>
    </w:p>
    <w:p w14:paraId="53DF1349" w14:textId="4B339741" w:rsidR="00B62E20" w:rsidRDefault="001E1B82">
      <w:pPr>
        <w:rPr>
          <w:sz w:val="28"/>
          <w:szCs w:val="28"/>
          <w:lang w:val="en-GB"/>
        </w:rPr>
      </w:pPr>
      <w:r w:rsidRPr="001E1B82">
        <w:rPr>
          <w:sz w:val="28"/>
          <w:szCs w:val="28"/>
          <w:lang w:val="en-GB"/>
        </w:rPr>
        <w:t>The first halving took place on 28 November 2012. At first, the halving had no noticeable effect on Bitcoin's price. However, at the beginning of 2013, the coin's value began to steadily grow, and, in April, it gave way to a correction and continued again in autumn 2013, ending above $1,100. This was followed by a prolonged fall in prices, which went down to $152 on 14 January 2015. Finally, in October 2015, 9 months before the next halving, steady growth began again.</w:t>
      </w:r>
    </w:p>
    <w:tbl>
      <w:tblPr>
        <w:tblStyle w:val="a7"/>
        <w:tblW w:w="0" w:type="auto"/>
        <w:tblLook w:val="04A0" w:firstRow="1" w:lastRow="0" w:firstColumn="1" w:lastColumn="0" w:noHBand="0" w:noVBand="1"/>
      </w:tblPr>
      <w:tblGrid>
        <w:gridCol w:w="4508"/>
        <w:gridCol w:w="4508"/>
      </w:tblGrid>
      <w:tr w:rsidR="00566670" w14:paraId="2DAA37CC" w14:textId="77777777" w:rsidTr="00F4437D">
        <w:tc>
          <w:tcPr>
            <w:tcW w:w="4508" w:type="dxa"/>
            <w:vAlign w:val="center"/>
          </w:tcPr>
          <w:p w14:paraId="0BBFC373" w14:textId="471A9DBA" w:rsidR="00566670" w:rsidRDefault="00566670" w:rsidP="00566670">
            <w:pPr>
              <w:rPr>
                <w:sz w:val="28"/>
                <w:szCs w:val="28"/>
                <w:lang w:val="en-GB"/>
              </w:rPr>
            </w:pPr>
            <w:r>
              <w:rPr>
                <w:rFonts w:ascii="Arial" w:hAnsi="Arial" w:cs="Arial"/>
                <w:color w:val="212121"/>
              </w:rPr>
              <w:t>Date</w:t>
            </w:r>
          </w:p>
        </w:tc>
        <w:tc>
          <w:tcPr>
            <w:tcW w:w="4508" w:type="dxa"/>
            <w:vAlign w:val="center"/>
          </w:tcPr>
          <w:p w14:paraId="56B9B6E4" w14:textId="6321BDC3" w:rsidR="00566670" w:rsidRDefault="00566670" w:rsidP="00566670">
            <w:pPr>
              <w:rPr>
                <w:sz w:val="28"/>
                <w:szCs w:val="28"/>
                <w:lang w:val="en-GB"/>
              </w:rPr>
            </w:pPr>
            <w:r>
              <w:rPr>
                <w:rFonts w:ascii="Arial" w:hAnsi="Arial" w:cs="Arial"/>
                <w:color w:val="212121"/>
              </w:rPr>
              <w:t>28 November 2012</w:t>
            </w:r>
          </w:p>
        </w:tc>
      </w:tr>
      <w:tr w:rsidR="00566670" w14:paraId="5E96DA32" w14:textId="77777777" w:rsidTr="00F4437D">
        <w:tc>
          <w:tcPr>
            <w:tcW w:w="4508" w:type="dxa"/>
            <w:vAlign w:val="center"/>
          </w:tcPr>
          <w:p w14:paraId="762B6752" w14:textId="2079CFD6" w:rsidR="00566670" w:rsidRDefault="00566670" w:rsidP="00566670">
            <w:pPr>
              <w:rPr>
                <w:sz w:val="28"/>
                <w:szCs w:val="28"/>
                <w:lang w:val="en-GB"/>
              </w:rPr>
            </w:pPr>
            <w:r>
              <w:rPr>
                <w:rFonts w:ascii="Arial" w:hAnsi="Arial" w:cs="Arial"/>
                <w:color w:val="212121"/>
              </w:rPr>
              <w:t>Block number</w:t>
            </w:r>
          </w:p>
        </w:tc>
        <w:tc>
          <w:tcPr>
            <w:tcW w:w="4508" w:type="dxa"/>
            <w:vAlign w:val="center"/>
          </w:tcPr>
          <w:p w14:paraId="7A27A94D" w14:textId="7C271117" w:rsidR="00566670" w:rsidRDefault="00566670" w:rsidP="00566670">
            <w:pPr>
              <w:rPr>
                <w:sz w:val="28"/>
                <w:szCs w:val="28"/>
                <w:lang w:val="en-GB"/>
              </w:rPr>
            </w:pPr>
            <w:r>
              <w:rPr>
                <w:rFonts w:ascii="Arial" w:hAnsi="Arial" w:cs="Arial"/>
                <w:color w:val="212121"/>
              </w:rPr>
              <w:t>210,000</w:t>
            </w:r>
          </w:p>
        </w:tc>
      </w:tr>
      <w:tr w:rsidR="00566670" w14:paraId="2AE0C099" w14:textId="77777777" w:rsidTr="00F4437D">
        <w:tc>
          <w:tcPr>
            <w:tcW w:w="4508" w:type="dxa"/>
            <w:vAlign w:val="center"/>
          </w:tcPr>
          <w:p w14:paraId="5C3D874E" w14:textId="01C7A315" w:rsidR="00566670" w:rsidRDefault="00566670" w:rsidP="00566670">
            <w:pPr>
              <w:rPr>
                <w:sz w:val="28"/>
                <w:szCs w:val="28"/>
                <w:lang w:val="en-GB"/>
              </w:rPr>
            </w:pPr>
            <w:r>
              <w:rPr>
                <w:rFonts w:ascii="Arial" w:hAnsi="Arial" w:cs="Arial"/>
                <w:color w:val="212121"/>
              </w:rPr>
              <w:t>Block reward, BTC</w:t>
            </w:r>
          </w:p>
        </w:tc>
        <w:tc>
          <w:tcPr>
            <w:tcW w:w="4508" w:type="dxa"/>
            <w:vAlign w:val="center"/>
          </w:tcPr>
          <w:p w14:paraId="3F7C9EB1" w14:textId="62C81CB1" w:rsidR="00566670" w:rsidRDefault="00566670" w:rsidP="00566670">
            <w:pPr>
              <w:rPr>
                <w:sz w:val="28"/>
                <w:szCs w:val="28"/>
                <w:lang w:val="en-GB"/>
              </w:rPr>
            </w:pPr>
            <w:r>
              <w:rPr>
                <w:rFonts w:ascii="Arial" w:hAnsi="Arial" w:cs="Arial"/>
                <w:color w:val="212121"/>
              </w:rPr>
              <w:t>25</w:t>
            </w:r>
          </w:p>
        </w:tc>
      </w:tr>
      <w:tr w:rsidR="00566670" w14:paraId="52FA0B4C" w14:textId="77777777" w:rsidTr="00F4437D">
        <w:tc>
          <w:tcPr>
            <w:tcW w:w="4508" w:type="dxa"/>
            <w:vAlign w:val="center"/>
          </w:tcPr>
          <w:p w14:paraId="0B496E53" w14:textId="320197C2" w:rsidR="00566670" w:rsidRDefault="00566670" w:rsidP="00566670">
            <w:pPr>
              <w:rPr>
                <w:sz w:val="28"/>
                <w:szCs w:val="28"/>
                <w:lang w:val="en-GB"/>
              </w:rPr>
            </w:pPr>
            <w:r>
              <w:rPr>
                <w:rFonts w:ascii="Arial" w:hAnsi="Arial" w:cs="Arial"/>
                <w:color w:val="212121"/>
              </w:rPr>
              <w:t>BTC created per day</w:t>
            </w:r>
          </w:p>
        </w:tc>
        <w:tc>
          <w:tcPr>
            <w:tcW w:w="4508" w:type="dxa"/>
            <w:vAlign w:val="center"/>
          </w:tcPr>
          <w:p w14:paraId="1B1A173C" w14:textId="0227B5B6" w:rsidR="00566670" w:rsidRDefault="00566670" w:rsidP="00566670">
            <w:pPr>
              <w:rPr>
                <w:sz w:val="28"/>
                <w:szCs w:val="28"/>
                <w:lang w:val="en-GB"/>
              </w:rPr>
            </w:pPr>
            <w:r>
              <w:rPr>
                <w:rFonts w:ascii="Arial" w:hAnsi="Arial" w:cs="Arial"/>
                <w:color w:val="212121"/>
              </w:rPr>
              <w:t>3600</w:t>
            </w:r>
          </w:p>
        </w:tc>
      </w:tr>
      <w:tr w:rsidR="00566670" w14:paraId="09781656" w14:textId="77777777" w:rsidTr="00F4437D">
        <w:tc>
          <w:tcPr>
            <w:tcW w:w="4508" w:type="dxa"/>
            <w:vAlign w:val="center"/>
          </w:tcPr>
          <w:p w14:paraId="5D904CC8" w14:textId="4872BE7D" w:rsidR="00566670" w:rsidRDefault="00566670" w:rsidP="00566670">
            <w:pPr>
              <w:rPr>
                <w:sz w:val="28"/>
                <w:szCs w:val="28"/>
                <w:lang w:val="en-GB"/>
              </w:rPr>
            </w:pPr>
            <w:r>
              <w:rPr>
                <w:rFonts w:ascii="Arial" w:hAnsi="Arial" w:cs="Arial"/>
                <w:color w:val="212121"/>
              </w:rPr>
              <w:t>BTC price at the start</w:t>
            </w:r>
          </w:p>
        </w:tc>
        <w:tc>
          <w:tcPr>
            <w:tcW w:w="4508" w:type="dxa"/>
            <w:vAlign w:val="center"/>
          </w:tcPr>
          <w:p w14:paraId="03DE7D43" w14:textId="7502A42A" w:rsidR="00566670" w:rsidRDefault="00566670" w:rsidP="00566670">
            <w:pPr>
              <w:rPr>
                <w:sz w:val="28"/>
                <w:szCs w:val="28"/>
                <w:lang w:val="en-GB"/>
              </w:rPr>
            </w:pPr>
            <w:r>
              <w:rPr>
                <w:rFonts w:ascii="Arial" w:hAnsi="Arial" w:cs="Arial"/>
                <w:color w:val="212121"/>
              </w:rPr>
              <w:t>$12</w:t>
            </w:r>
          </w:p>
        </w:tc>
      </w:tr>
      <w:tr w:rsidR="00566670" w14:paraId="58875913" w14:textId="77777777" w:rsidTr="00F4437D">
        <w:tc>
          <w:tcPr>
            <w:tcW w:w="4508" w:type="dxa"/>
            <w:vAlign w:val="center"/>
          </w:tcPr>
          <w:p w14:paraId="5EFD8E0C" w14:textId="0160DF8A" w:rsidR="00566670" w:rsidRDefault="00566670" w:rsidP="00566670">
            <w:pPr>
              <w:rPr>
                <w:sz w:val="28"/>
                <w:szCs w:val="28"/>
                <w:lang w:val="en-GB"/>
              </w:rPr>
            </w:pPr>
            <w:r>
              <w:rPr>
                <w:rFonts w:ascii="Arial" w:hAnsi="Arial" w:cs="Arial"/>
                <w:color w:val="212121"/>
              </w:rPr>
              <w:t>BTC price 100 days later</w:t>
            </w:r>
          </w:p>
        </w:tc>
        <w:tc>
          <w:tcPr>
            <w:tcW w:w="4508" w:type="dxa"/>
            <w:vAlign w:val="center"/>
          </w:tcPr>
          <w:p w14:paraId="403F5407" w14:textId="7C6C6368" w:rsidR="00566670" w:rsidRDefault="00566670" w:rsidP="00566670">
            <w:pPr>
              <w:rPr>
                <w:sz w:val="28"/>
                <w:szCs w:val="28"/>
                <w:lang w:val="en-GB"/>
              </w:rPr>
            </w:pPr>
            <w:r>
              <w:rPr>
                <w:rFonts w:ascii="Arial" w:hAnsi="Arial" w:cs="Arial"/>
                <w:color w:val="212121"/>
              </w:rPr>
              <w:t>$42</w:t>
            </w:r>
          </w:p>
        </w:tc>
      </w:tr>
      <w:tr w:rsidR="00566670" w14:paraId="28D880AD" w14:textId="77777777" w:rsidTr="00F4437D">
        <w:tc>
          <w:tcPr>
            <w:tcW w:w="4508" w:type="dxa"/>
            <w:vAlign w:val="center"/>
          </w:tcPr>
          <w:p w14:paraId="5B710125" w14:textId="652E886A" w:rsidR="00566670" w:rsidRDefault="00566670" w:rsidP="00566670">
            <w:pPr>
              <w:rPr>
                <w:sz w:val="28"/>
                <w:szCs w:val="28"/>
                <w:lang w:val="en-GB"/>
              </w:rPr>
            </w:pPr>
            <w:r>
              <w:rPr>
                <w:rFonts w:ascii="Arial" w:hAnsi="Arial" w:cs="Arial"/>
                <w:color w:val="212121"/>
              </w:rPr>
              <w:t>BTC price 1 year later</w:t>
            </w:r>
          </w:p>
        </w:tc>
        <w:tc>
          <w:tcPr>
            <w:tcW w:w="4508" w:type="dxa"/>
            <w:vAlign w:val="center"/>
          </w:tcPr>
          <w:p w14:paraId="1945E114" w14:textId="453424A6" w:rsidR="00566670" w:rsidRDefault="00566670" w:rsidP="00566670">
            <w:pPr>
              <w:rPr>
                <w:sz w:val="28"/>
                <w:szCs w:val="28"/>
                <w:lang w:val="en-GB"/>
              </w:rPr>
            </w:pPr>
            <w:r>
              <w:rPr>
                <w:rFonts w:ascii="Arial" w:hAnsi="Arial" w:cs="Arial"/>
                <w:color w:val="212121"/>
              </w:rPr>
              <w:t>$964</w:t>
            </w:r>
          </w:p>
        </w:tc>
      </w:tr>
    </w:tbl>
    <w:p w14:paraId="358E4993" w14:textId="2C8F0B66" w:rsidR="00B62E20" w:rsidRDefault="00B62E20">
      <w:pPr>
        <w:rPr>
          <w:sz w:val="28"/>
          <w:szCs w:val="28"/>
          <w:lang w:val="en-GB"/>
        </w:rPr>
      </w:pPr>
    </w:p>
    <w:p w14:paraId="06B4FFCE" w14:textId="4C9FAA8E" w:rsidR="00450B61" w:rsidRPr="00BE7A00" w:rsidRDefault="00450B61">
      <w:pPr>
        <w:rPr>
          <w:b/>
          <w:sz w:val="28"/>
          <w:szCs w:val="28"/>
          <w:lang w:val="en-GB"/>
        </w:rPr>
      </w:pPr>
      <w:r w:rsidRPr="00BE7A00">
        <w:rPr>
          <w:b/>
          <w:sz w:val="28"/>
          <w:szCs w:val="28"/>
          <w:lang w:val="en-GB"/>
        </w:rPr>
        <w:t>Bitcoin halving 2016 (2</w:t>
      </w:r>
      <w:r w:rsidRPr="00BE7A00">
        <w:rPr>
          <w:b/>
          <w:sz w:val="28"/>
          <w:szCs w:val="28"/>
          <w:vertAlign w:val="superscript"/>
          <w:lang w:val="en-GB"/>
        </w:rPr>
        <w:t>nd</w:t>
      </w:r>
      <w:r w:rsidRPr="00BE7A00">
        <w:rPr>
          <w:b/>
          <w:sz w:val="28"/>
          <w:szCs w:val="28"/>
          <w:lang w:val="en-GB"/>
        </w:rPr>
        <w:t>)</w:t>
      </w:r>
    </w:p>
    <w:p w14:paraId="56B6657B" w14:textId="6A5A2EE2" w:rsidR="00BE7A00" w:rsidRPr="00BE7A00" w:rsidRDefault="00BE7A00" w:rsidP="00BE7A00">
      <w:pPr>
        <w:rPr>
          <w:sz w:val="28"/>
          <w:szCs w:val="28"/>
          <w:lang w:val="en-GB"/>
        </w:rPr>
      </w:pPr>
      <w:r w:rsidRPr="00BE7A00">
        <w:rPr>
          <w:sz w:val="28"/>
          <w:szCs w:val="28"/>
          <w:lang w:val="en-GB"/>
        </w:rPr>
        <w:t>The second halving took place on 9 July 2016. That date was highly anticipated by the crypto community. These expectations, coupled with a sharp rise in Bitcoin's renown and acceptance, led to a noticeable price increase that began at the end of May, a month and a half before the halving. However, a correction took place in mid-June, and, soon after the halving itself, the price fell again with its local minimum reaching May levels.</w:t>
      </w:r>
    </w:p>
    <w:p w14:paraId="245EE3BA" w14:textId="2E6000CB" w:rsidR="00450B61" w:rsidRDefault="00BE7A00" w:rsidP="00BE7A00">
      <w:pPr>
        <w:rPr>
          <w:sz w:val="28"/>
          <w:szCs w:val="28"/>
          <w:lang w:val="en-GB"/>
        </w:rPr>
      </w:pPr>
      <w:r w:rsidRPr="00BE7A00">
        <w:rPr>
          <w:sz w:val="28"/>
          <w:szCs w:val="28"/>
          <w:lang w:val="en-GB"/>
        </w:rPr>
        <w:t>As it later turned out, that was only a short-term correction. The bullish trend soon continued and developed into exponential growth. This growth peaked on 17 December 2017, when the price reached its all-time high of $19,700. After that, a long bearish trend set in.</w:t>
      </w:r>
    </w:p>
    <w:tbl>
      <w:tblPr>
        <w:tblStyle w:val="a7"/>
        <w:tblW w:w="0" w:type="auto"/>
        <w:tblLook w:val="04A0" w:firstRow="1" w:lastRow="0" w:firstColumn="1" w:lastColumn="0" w:noHBand="0" w:noVBand="1"/>
      </w:tblPr>
      <w:tblGrid>
        <w:gridCol w:w="4508"/>
        <w:gridCol w:w="4508"/>
      </w:tblGrid>
      <w:tr w:rsidR="00FF7582" w14:paraId="6CEFF649" w14:textId="77777777" w:rsidTr="001A4645">
        <w:tc>
          <w:tcPr>
            <w:tcW w:w="4508" w:type="dxa"/>
            <w:vAlign w:val="center"/>
          </w:tcPr>
          <w:p w14:paraId="7AAE65A2" w14:textId="7AA17E56" w:rsidR="00FF7582" w:rsidRDefault="00FF7582" w:rsidP="00FF7582">
            <w:pPr>
              <w:rPr>
                <w:sz w:val="28"/>
                <w:szCs w:val="28"/>
                <w:lang w:val="en-GB"/>
              </w:rPr>
            </w:pPr>
            <w:r>
              <w:rPr>
                <w:rFonts w:ascii="Arial" w:hAnsi="Arial" w:cs="Arial"/>
                <w:color w:val="212121"/>
              </w:rPr>
              <w:t>Date</w:t>
            </w:r>
          </w:p>
        </w:tc>
        <w:tc>
          <w:tcPr>
            <w:tcW w:w="4508" w:type="dxa"/>
            <w:vAlign w:val="center"/>
          </w:tcPr>
          <w:p w14:paraId="0F7DECBE" w14:textId="2078AE51" w:rsidR="00FF7582" w:rsidRDefault="00FF7582" w:rsidP="00FF7582">
            <w:pPr>
              <w:rPr>
                <w:sz w:val="28"/>
                <w:szCs w:val="28"/>
                <w:lang w:val="en-GB"/>
              </w:rPr>
            </w:pPr>
            <w:r>
              <w:rPr>
                <w:rFonts w:ascii="Arial" w:hAnsi="Arial" w:cs="Arial"/>
                <w:color w:val="212121"/>
              </w:rPr>
              <w:t>9 July 2016</w:t>
            </w:r>
          </w:p>
        </w:tc>
      </w:tr>
      <w:tr w:rsidR="00FF7582" w14:paraId="64E02B26" w14:textId="77777777" w:rsidTr="001A4645">
        <w:tc>
          <w:tcPr>
            <w:tcW w:w="4508" w:type="dxa"/>
            <w:vAlign w:val="center"/>
          </w:tcPr>
          <w:p w14:paraId="4CC83060" w14:textId="50C423AE" w:rsidR="00FF7582" w:rsidRDefault="00FF7582" w:rsidP="00FF7582">
            <w:pPr>
              <w:rPr>
                <w:sz w:val="28"/>
                <w:szCs w:val="28"/>
                <w:lang w:val="en-GB"/>
              </w:rPr>
            </w:pPr>
            <w:r>
              <w:rPr>
                <w:rFonts w:ascii="Arial" w:hAnsi="Arial" w:cs="Arial"/>
                <w:color w:val="212121"/>
              </w:rPr>
              <w:t>Block number</w:t>
            </w:r>
          </w:p>
        </w:tc>
        <w:tc>
          <w:tcPr>
            <w:tcW w:w="4508" w:type="dxa"/>
            <w:vAlign w:val="center"/>
          </w:tcPr>
          <w:p w14:paraId="36F4B568" w14:textId="0F99A447" w:rsidR="00FF7582" w:rsidRDefault="00FF7582" w:rsidP="00FF7582">
            <w:pPr>
              <w:rPr>
                <w:sz w:val="28"/>
                <w:szCs w:val="28"/>
                <w:lang w:val="en-GB"/>
              </w:rPr>
            </w:pPr>
            <w:r>
              <w:rPr>
                <w:rFonts w:ascii="Arial" w:hAnsi="Arial" w:cs="Arial"/>
                <w:color w:val="212121"/>
              </w:rPr>
              <w:t>420,000</w:t>
            </w:r>
          </w:p>
        </w:tc>
      </w:tr>
      <w:tr w:rsidR="00FF7582" w14:paraId="0AD487E8" w14:textId="77777777" w:rsidTr="001A4645">
        <w:tc>
          <w:tcPr>
            <w:tcW w:w="4508" w:type="dxa"/>
            <w:vAlign w:val="center"/>
          </w:tcPr>
          <w:p w14:paraId="06E43EE1" w14:textId="143FF802" w:rsidR="00FF7582" w:rsidRDefault="00FF7582" w:rsidP="00FF7582">
            <w:pPr>
              <w:rPr>
                <w:sz w:val="28"/>
                <w:szCs w:val="28"/>
                <w:lang w:val="en-GB"/>
              </w:rPr>
            </w:pPr>
            <w:r>
              <w:rPr>
                <w:rFonts w:ascii="Arial" w:hAnsi="Arial" w:cs="Arial"/>
                <w:color w:val="212121"/>
              </w:rPr>
              <w:t>Block reward, BTC</w:t>
            </w:r>
          </w:p>
        </w:tc>
        <w:tc>
          <w:tcPr>
            <w:tcW w:w="4508" w:type="dxa"/>
            <w:vAlign w:val="center"/>
          </w:tcPr>
          <w:p w14:paraId="7D4CEAB1" w14:textId="751A31C0" w:rsidR="00FF7582" w:rsidRDefault="00FF7582" w:rsidP="00FF7582">
            <w:pPr>
              <w:rPr>
                <w:sz w:val="28"/>
                <w:szCs w:val="28"/>
                <w:lang w:val="en-GB"/>
              </w:rPr>
            </w:pPr>
            <w:r>
              <w:rPr>
                <w:rFonts w:ascii="Arial" w:hAnsi="Arial" w:cs="Arial"/>
                <w:color w:val="212121"/>
              </w:rPr>
              <w:t>12.5</w:t>
            </w:r>
          </w:p>
        </w:tc>
      </w:tr>
      <w:tr w:rsidR="00FF7582" w14:paraId="792F9663" w14:textId="77777777" w:rsidTr="001A4645">
        <w:tc>
          <w:tcPr>
            <w:tcW w:w="4508" w:type="dxa"/>
            <w:vAlign w:val="center"/>
          </w:tcPr>
          <w:p w14:paraId="166E8FA6" w14:textId="08F38877" w:rsidR="00FF7582" w:rsidRDefault="00FF7582" w:rsidP="00FF7582">
            <w:pPr>
              <w:rPr>
                <w:sz w:val="28"/>
                <w:szCs w:val="28"/>
                <w:lang w:val="en-GB"/>
              </w:rPr>
            </w:pPr>
            <w:r>
              <w:rPr>
                <w:rFonts w:ascii="Arial" w:hAnsi="Arial" w:cs="Arial"/>
                <w:color w:val="212121"/>
              </w:rPr>
              <w:t>BTC created per day</w:t>
            </w:r>
          </w:p>
        </w:tc>
        <w:tc>
          <w:tcPr>
            <w:tcW w:w="4508" w:type="dxa"/>
            <w:vAlign w:val="center"/>
          </w:tcPr>
          <w:p w14:paraId="2A8987E8" w14:textId="01C6FE7F" w:rsidR="00FF7582" w:rsidRDefault="00FF7582" w:rsidP="00FF7582">
            <w:pPr>
              <w:rPr>
                <w:sz w:val="28"/>
                <w:szCs w:val="28"/>
                <w:lang w:val="en-GB"/>
              </w:rPr>
            </w:pPr>
            <w:r>
              <w:rPr>
                <w:rFonts w:ascii="Arial" w:hAnsi="Arial" w:cs="Arial"/>
                <w:color w:val="212121"/>
              </w:rPr>
              <w:t>1,800</w:t>
            </w:r>
          </w:p>
        </w:tc>
      </w:tr>
      <w:tr w:rsidR="00FF7582" w14:paraId="10426E84" w14:textId="77777777" w:rsidTr="001A4645">
        <w:tc>
          <w:tcPr>
            <w:tcW w:w="4508" w:type="dxa"/>
            <w:vAlign w:val="center"/>
          </w:tcPr>
          <w:p w14:paraId="31A93C44" w14:textId="4A1E09A1" w:rsidR="00FF7582" w:rsidRDefault="00FF7582" w:rsidP="00FF7582">
            <w:pPr>
              <w:rPr>
                <w:sz w:val="28"/>
                <w:szCs w:val="28"/>
                <w:lang w:val="en-GB"/>
              </w:rPr>
            </w:pPr>
            <w:r>
              <w:rPr>
                <w:rFonts w:ascii="Arial" w:hAnsi="Arial" w:cs="Arial"/>
                <w:color w:val="212121"/>
              </w:rPr>
              <w:t>BTC price at the start</w:t>
            </w:r>
          </w:p>
        </w:tc>
        <w:tc>
          <w:tcPr>
            <w:tcW w:w="4508" w:type="dxa"/>
            <w:vAlign w:val="center"/>
          </w:tcPr>
          <w:p w14:paraId="4479D08C" w14:textId="7D6447DE" w:rsidR="00FF7582" w:rsidRDefault="00FF7582" w:rsidP="00FF7582">
            <w:pPr>
              <w:rPr>
                <w:sz w:val="28"/>
                <w:szCs w:val="28"/>
                <w:lang w:val="en-GB"/>
              </w:rPr>
            </w:pPr>
            <w:r>
              <w:rPr>
                <w:rFonts w:ascii="Arial" w:hAnsi="Arial" w:cs="Arial"/>
                <w:color w:val="212121"/>
              </w:rPr>
              <w:t>$663</w:t>
            </w:r>
          </w:p>
        </w:tc>
      </w:tr>
      <w:tr w:rsidR="00FF7582" w14:paraId="19BB15A9" w14:textId="77777777" w:rsidTr="001A4645">
        <w:tc>
          <w:tcPr>
            <w:tcW w:w="4508" w:type="dxa"/>
            <w:vAlign w:val="center"/>
          </w:tcPr>
          <w:p w14:paraId="5F9687C2" w14:textId="0B261373" w:rsidR="00FF7582" w:rsidRDefault="00FF7582" w:rsidP="00FF7582">
            <w:pPr>
              <w:rPr>
                <w:sz w:val="28"/>
                <w:szCs w:val="28"/>
                <w:lang w:val="en-GB"/>
              </w:rPr>
            </w:pPr>
            <w:r>
              <w:rPr>
                <w:rFonts w:ascii="Arial" w:hAnsi="Arial" w:cs="Arial"/>
                <w:color w:val="212121"/>
              </w:rPr>
              <w:t>BTC price 100 days later</w:t>
            </w:r>
          </w:p>
        </w:tc>
        <w:tc>
          <w:tcPr>
            <w:tcW w:w="4508" w:type="dxa"/>
            <w:vAlign w:val="center"/>
          </w:tcPr>
          <w:p w14:paraId="2CE2F418" w14:textId="4EC4E9BC" w:rsidR="00FF7582" w:rsidRDefault="00FF7582" w:rsidP="00FF7582">
            <w:pPr>
              <w:rPr>
                <w:sz w:val="28"/>
                <w:szCs w:val="28"/>
                <w:lang w:val="en-GB"/>
              </w:rPr>
            </w:pPr>
            <w:r>
              <w:rPr>
                <w:rFonts w:ascii="Arial" w:hAnsi="Arial" w:cs="Arial"/>
                <w:color w:val="212121"/>
              </w:rPr>
              <w:t>$609</w:t>
            </w:r>
          </w:p>
        </w:tc>
      </w:tr>
      <w:tr w:rsidR="00FF7582" w14:paraId="24BDA1F6" w14:textId="77777777" w:rsidTr="001A4645">
        <w:tc>
          <w:tcPr>
            <w:tcW w:w="4508" w:type="dxa"/>
            <w:vAlign w:val="center"/>
          </w:tcPr>
          <w:p w14:paraId="393ABF2C" w14:textId="7347ABA8" w:rsidR="00FF7582" w:rsidRDefault="00FF7582" w:rsidP="00FF7582">
            <w:pPr>
              <w:rPr>
                <w:sz w:val="28"/>
                <w:szCs w:val="28"/>
                <w:lang w:val="en-GB"/>
              </w:rPr>
            </w:pPr>
            <w:r>
              <w:rPr>
                <w:rFonts w:ascii="Arial" w:hAnsi="Arial" w:cs="Arial"/>
                <w:color w:val="212121"/>
              </w:rPr>
              <w:t>BTC price 1 year later</w:t>
            </w:r>
          </w:p>
        </w:tc>
        <w:tc>
          <w:tcPr>
            <w:tcW w:w="4508" w:type="dxa"/>
            <w:vAlign w:val="center"/>
          </w:tcPr>
          <w:p w14:paraId="1DC4DF77" w14:textId="1F914E7C" w:rsidR="00FF7582" w:rsidRDefault="00FF7582" w:rsidP="00FF7582">
            <w:pPr>
              <w:rPr>
                <w:sz w:val="28"/>
                <w:szCs w:val="28"/>
                <w:lang w:val="en-GB"/>
              </w:rPr>
            </w:pPr>
            <w:r>
              <w:rPr>
                <w:rFonts w:ascii="Arial" w:hAnsi="Arial" w:cs="Arial"/>
                <w:color w:val="212121"/>
              </w:rPr>
              <w:t>$2550</w:t>
            </w:r>
          </w:p>
        </w:tc>
      </w:tr>
    </w:tbl>
    <w:p w14:paraId="31AD8240" w14:textId="686AA9E3" w:rsidR="00B62E20" w:rsidRDefault="00B62E20">
      <w:pPr>
        <w:rPr>
          <w:sz w:val="28"/>
          <w:szCs w:val="28"/>
          <w:lang w:val="en-GB"/>
        </w:rPr>
      </w:pPr>
    </w:p>
    <w:p w14:paraId="5F046518" w14:textId="40C5A2B5" w:rsidR="00B62E20" w:rsidRPr="00FF7582" w:rsidRDefault="00FF7582">
      <w:pPr>
        <w:rPr>
          <w:b/>
          <w:sz w:val="28"/>
          <w:szCs w:val="28"/>
          <w:lang w:val="en-GB"/>
        </w:rPr>
      </w:pPr>
      <w:r w:rsidRPr="00FF7582">
        <w:rPr>
          <w:b/>
          <w:sz w:val="28"/>
          <w:szCs w:val="28"/>
          <w:lang w:val="en-GB"/>
        </w:rPr>
        <w:t>Bitcoin halving 2020 (3</w:t>
      </w:r>
      <w:r w:rsidRPr="00FF7582">
        <w:rPr>
          <w:b/>
          <w:sz w:val="28"/>
          <w:szCs w:val="28"/>
          <w:vertAlign w:val="superscript"/>
          <w:lang w:val="en-GB"/>
        </w:rPr>
        <w:t>rd</w:t>
      </w:r>
      <w:r w:rsidRPr="00FF7582">
        <w:rPr>
          <w:b/>
          <w:sz w:val="28"/>
          <w:szCs w:val="28"/>
          <w:lang w:val="en-GB"/>
        </w:rPr>
        <w:t>)</w:t>
      </w:r>
    </w:p>
    <w:p w14:paraId="191C87CF" w14:textId="04970716" w:rsidR="00B62E20" w:rsidRDefault="00EA7659">
      <w:pPr>
        <w:rPr>
          <w:sz w:val="28"/>
          <w:szCs w:val="28"/>
          <w:lang w:val="en-GB"/>
        </w:rPr>
      </w:pPr>
      <w:r w:rsidRPr="00EA7659">
        <w:rPr>
          <w:sz w:val="28"/>
          <w:szCs w:val="28"/>
          <w:lang w:val="en-GB"/>
        </w:rPr>
        <w:t xml:space="preserve">The third halving, which took place on 11 May 2020, as well as the previous Bitcoin halving, did not cause an immediate price increase. It's true that growth began on earlier halving dates at the beginning of the year, but the coronavirus crisis that started in March caused Bitcoin's price to collapse. This makes it even more difficult to assess how much halving is already factored into the price. At the same time, it should be taken into account that the current amount of Bitcoin being mined is quite small compared to the total amount of Bitcoin traded, and it is unlikely that a relatively small drop in supply can cause a significant price </w:t>
      </w:r>
      <w:r w:rsidRPr="00EA7659">
        <w:rPr>
          <w:sz w:val="28"/>
          <w:szCs w:val="28"/>
          <w:lang w:val="en-GB"/>
        </w:rPr>
        <w:lastRenderedPageBreak/>
        <w:t>increase. Thus, a possible further increase in the price of Bitcoin will be much more influenced by a growth in demand than a reduction in supply.</w:t>
      </w:r>
    </w:p>
    <w:tbl>
      <w:tblPr>
        <w:tblStyle w:val="a7"/>
        <w:tblW w:w="0" w:type="auto"/>
        <w:tblLook w:val="04A0" w:firstRow="1" w:lastRow="0" w:firstColumn="1" w:lastColumn="0" w:noHBand="0" w:noVBand="1"/>
      </w:tblPr>
      <w:tblGrid>
        <w:gridCol w:w="4508"/>
        <w:gridCol w:w="4508"/>
      </w:tblGrid>
      <w:tr w:rsidR="00EA7659" w14:paraId="6120D274" w14:textId="77777777" w:rsidTr="00B95A14">
        <w:tc>
          <w:tcPr>
            <w:tcW w:w="4508" w:type="dxa"/>
            <w:vAlign w:val="center"/>
          </w:tcPr>
          <w:p w14:paraId="58E31982" w14:textId="0A2810E9" w:rsidR="00EA7659" w:rsidRDefault="00EA7659" w:rsidP="00EA7659">
            <w:pPr>
              <w:rPr>
                <w:sz w:val="28"/>
                <w:szCs w:val="28"/>
                <w:lang w:val="en-GB"/>
              </w:rPr>
            </w:pPr>
            <w:r>
              <w:rPr>
                <w:rFonts w:ascii="Arial" w:hAnsi="Arial" w:cs="Arial"/>
                <w:color w:val="212121"/>
              </w:rPr>
              <w:t>Date</w:t>
            </w:r>
          </w:p>
        </w:tc>
        <w:tc>
          <w:tcPr>
            <w:tcW w:w="4508" w:type="dxa"/>
            <w:vAlign w:val="center"/>
          </w:tcPr>
          <w:p w14:paraId="1B56845E" w14:textId="3E1D6461" w:rsidR="00EA7659" w:rsidRDefault="00EA7659" w:rsidP="00EA7659">
            <w:pPr>
              <w:rPr>
                <w:sz w:val="28"/>
                <w:szCs w:val="28"/>
                <w:lang w:val="en-GB"/>
              </w:rPr>
            </w:pPr>
            <w:r>
              <w:rPr>
                <w:rFonts w:ascii="Arial" w:hAnsi="Arial" w:cs="Arial"/>
                <w:color w:val="212121"/>
              </w:rPr>
              <w:t>11 May 2020</w:t>
            </w:r>
          </w:p>
        </w:tc>
      </w:tr>
      <w:tr w:rsidR="00EA7659" w14:paraId="2FB50818" w14:textId="77777777" w:rsidTr="00B95A14">
        <w:tc>
          <w:tcPr>
            <w:tcW w:w="4508" w:type="dxa"/>
            <w:vAlign w:val="center"/>
          </w:tcPr>
          <w:p w14:paraId="433690D8" w14:textId="08A0BDC0" w:rsidR="00EA7659" w:rsidRDefault="00EA7659" w:rsidP="00EA7659">
            <w:pPr>
              <w:rPr>
                <w:sz w:val="28"/>
                <w:szCs w:val="28"/>
                <w:lang w:val="en-GB"/>
              </w:rPr>
            </w:pPr>
            <w:r>
              <w:rPr>
                <w:rFonts w:ascii="Arial" w:hAnsi="Arial" w:cs="Arial"/>
                <w:color w:val="212121"/>
              </w:rPr>
              <w:t>Block number</w:t>
            </w:r>
          </w:p>
        </w:tc>
        <w:tc>
          <w:tcPr>
            <w:tcW w:w="4508" w:type="dxa"/>
            <w:vAlign w:val="center"/>
          </w:tcPr>
          <w:p w14:paraId="1F5F8D1B" w14:textId="199C206E" w:rsidR="00EA7659" w:rsidRDefault="00EA7659" w:rsidP="00EA7659">
            <w:pPr>
              <w:rPr>
                <w:sz w:val="28"/>
                <w:szCs w:val="28"/>
                <w:lang w:val="en-GB"/>
              </w:rPr>
            </w:pPr>
            <w:r>
              <w:rPr>
                <w:rFonts w:ascii="Arial" w:hAnsi="Arial" w:cs="Arial"/>
                <w:color w:val="212121"/>
              </w:rPr>
              <w:t>630,000</w:t>
            </w:r>
          </w:p>
        </w:tc>
      </w:tr>
      <w:tr w:rsidR="00EA7659" w14:paraId="6EC037CF" w14:textId="77777777" w:rsidTr="00B95A14">
        <w:tc>
          <w:tcPr>
            <w:tcW w:w="4508" w:type="dxa"/>
            <w:vAlign w:val="center"/>
          </w:tcPr>
          <w:p w14:paraId="4F045EE7" w14:textId="1594DFD9" w:rsidR="00EA7659" w:rsidRDefault="00EA7659" w:rsidP="00EA7659">
            <w:pPr>
              <w:rPr>
                <w:sz w:val="28"/>
                <w:szCs w:val="28"/>
                <w:lang w:val="en-GB"/>
              </w:rPr>
            </w:pPr>
            <w:r>
              <w:rPr>
                <w:rFonts w:ascii="Arial" w:hAnsi="Arial" w:cs="Arial"/>
                <w:color w:val="212121"/>
              </w:rPr>
              <w:t>Block reward, BTC</w:t>
            </w:r>
          </w:p>
        </w:tc>
        <w:tc>
          <w:tcPr>
            <w:tcW w:w="4508" w:type="dxa"/>
            <w:vAlign w:val="center"/>
          </w:tcPr>
          <w:p w14:paraId="75B9AA1E" w14:textId="0B5C510A" w:rsidR="00EA7659" w:rsidRDefault="00EA7659" w:rsidP="00EA7659">
            <w:pPr>
              <w:rPr>
                <w:sz w:val="28"/>
                <w:szCs w:val="28"/>
                <w:lang w:val="en-GB"/>
              </w:rPr>
            </w:pPr>
            <w:r>
              <w:rPr>
                <w:rFonts w:ascii="Arial" w:hAnsi="Arial" w:cs="Arial"/>
                <w:color w:val="212121"/>
              </w:rPr>
              <w:t>6.25</w:t>
            </w:r>
          </w:p>
        </w:tc>
      </w:tr>
      <w:tr w:rsidR="00EA7659" w14:paraId="688B41B9" w14:textId="77777777" w:rsidTr="00B95A14">
        <w:tc>
          <w:tcPr>
            <w:tcW w:w="4508" w:type="dxa"/>
            <w:vAlign w:val="center"/>
          </w:tcPr>
          <w:p w14:paraId="5F29E43A" w14:textId="6F9DB1DD" w:rsidR="00EA7659" w:rsidRDefault="00EA7659" w:rsidP="00EA7659">
            <w:pPr>
              <w:rPr>
                <w:sz w:val="28"/>
                <w:szCs w:val="28"/>
                <w:lang w:val="en-GB"/>
              </w:rPr>
            </w:pPr>
            <w:r>
              <w:rPr>
                <w:rFonts w:ascii="Arial" w:hAnsi="Arial" w:cs="Arial"/>
                <w:color w:val="212121"/>
              </w:rPr>
              <w:t>BTC created per day</w:t>
            </w:r>
          </w:p>
        </w:tc>
        <w:tc>
          <w:tcPr>
            <w:tcW w:w="4508" w:type="dxa"/>
            <w:vAlign w:val="center"/>
          </w:tcPr>
          <w:p w14:paraId="652571CA" w14:textId="0FBD6532" w:rsidR="00EA7659" w:rsidRDefault="00EA7659" w:rsidP="00EA7659">
            <w:pPr>
              <w:rPr>
                <w:sz w:val="28"/>
                <w:szCs w:val="28"/>
                <w:lang w:val="en-GB"/>
              </w:rPr>
            </w:pPr>
            <w:r>
              <w:rPr>
                <w:rFonts w:ascii="Arial" w:hAnsi="Arial" w:cs="Arial"/>
                <w:color w:val="212121"/>
              </w:rPr>
              <w:t>900</w:t>
            </w:r>
          </w:p>
        </w:tc>
      </w:tr>
      <w:tr w:rsidR="00EA7659" w14:paraId="6CFA8AE8" w14:textId="77777777" w:rsidTr="00B95A14">
        <w:tc>
          <w:tcPr>
            <w:tcW w:w="4508" w:type="dxa"/>
            <w:vAlign w:val="center"/>
          </w:tcPr>
          <w:p w14:paraId="41655343" w14:textId="6FDFF705" w:rsidR="00EA7659" w:rsidRDefault="00EA7659" w:rsidP="00EA7659">
            <w:pPr>
              <w:rPr>
                <w:sz w:val="28"/>
                <w:szCs w:val="28"/>
                <w:lang w:val="en-GB"/>
              </w:rPr>
            </w:pPr>
            <w:r>
              <w:rPr>
                <w:rFonts w:ascii="Arial" w:hAnsi="Arial" w:cs="Arial"/>
                <w:color w:val="212121"/>
              </w:rPr>
              <w:t>BTC price at the start</w:t>
            </w:r>
          </w:p>
        </w:tc>
        <w:tc>
          <w:tcPr>
            <w:tcW w:w="4508" w:type="dxa"/>
            <w:vAlign w:val="center"/>
          </w:tcPr>
          <w:p w14:paraId="6738113F" w14:textId="7E145C12" w:rsidR="00EA7659" w:rsidRDefault="00EA7659" w:rsidP="00EA7659">
            <w:pPr>
              <w:rPr>
                <w:sz w:val="28"/>
                <w:szCs w:val="28"/>
                <w:lang w:val="en-GB"/>
              </w:rPr>
            </w:pPr>
            <w:r>
              <w:rPr>
                <w:rFonts w:ascii="Arial" w:hAnsi="Arial" w:cs="Arial"/>
                <w:color w:val="212121"/>
              </w:rPr>
              <w:t>$8740</w:t>
            </w:r>
          </w:p>
        </w:tc>
      </w:tr>
      <w:tr w:rsidR="00EA7659" w14:paraId="573ED5E2" w14:textId="77777777" w:rsidTr="00B95A14">
        <w:tc>
          <w:tcPr>
            <w:tcW w:w="4508" w:type="dxa"/>
            <w:vAlign w:val="center"/>
          </w:tcPr>
          <w:p w14:paraId="62AFCB22" w14:textId="6E1D160C" w:rsidR="00EA7659" w:rsidRDefault="00EA7659" w:rsidP="00EA7659">
            <w:pPr>
              <w:rPr>
                <w:sz w:val="28"/>
                <w:szCs w:val="28"/>
                <w:lang w:val="en-GB"/>
              </w:rPr>
            </w:pPr>
            <w:r>
              <w:rPr>
                <w:rFonts w:ascii="Arial" w:hAnsi="Arial" w:cs="Arial"/>
                <w:color w:val="212121"/>
              </w:rPr>
              <w:t>BTC price 100 days later</w:t>
            </w:r>
          </w:p>
        </w:tc>
        <w:tc>
          <w:tcPr>
            <w:tcW w:w="4508" w:type="dxa"/>
            <w:vAlign w:val="center"/>
          </w:tcPr>
          <w:p w14:paraId="0D10C413" w14:textId="6CE3BFC5" w:rsidR="00EA7659" w:rsidRDefault="00EA7659" w:rsidP="00EA7659">
            <w:pPr>
              <w:rPr>
                <w:sz w:val="28"/>
                <w:szCs w:val="28"/>
                <w:lang w:val="en-GB"/>
              </w:rPr>
            </w:pPr>
            <w:r>
              <w:rPr>
                <w:rFonts w:ascii="Arial" w:hAnsi="Arial" w:cs="Arial"/>
                <w:color w:val="212121"/>
              </w:rPr>
              <w:t>$11,950</w:t>
            </w:r>
          </w:p>
        </w:tc>
      </w:tr>
      <w:tr w:rsidR="00EA7659" w14:paraId="5F33AFB0" w14:textId="77777777" w:rsidTr="00B95A14">
        <w:tc>
          <w:tcPr>
            <w:tcW w:w="4508" w:type="dxa"/>
            <w:vAlign w:val="center"/>
          </w:tcPr>
          <w:p w14:paraId="20A015CC" w14:textId="7840DAAE" w:rsidR="00EA7659" w:rsidRDefault="00EA7659" w:rsidP="00EA7659">
            <w:pPr>
              <w:rPr>
                <w:sz w:val="28"/>
                <w:szCs w:val="28"/>
                <w:lang w:val="en-GB"/>
              </w:rPr>
            </w:pPr>
            <w:r>
              <w:rPr>
                <w:rFonts w:ascii="Arial" w:hAnsi="Arial" w:cs="Arial"/>
                <w:color w:val="212121"/>
              </w:rPr>
              <w:t>BTC price 1 year later</w:t>
            </w:r>
          </w:p>
        </w:tc>
        <w:tc>
          <w:tcPr>
            <w:tcW w:w="4508" w:type="dxa"/>
            <w:vAlign w:val="center"/>
          </w:tcPr>
          <w:p w14:paraId="3870ECA8" w14:textId="4111876A" w:rsidR="00EA7659" w:rsidRDefault="00EA7659" w:rsidP="00EA7659">
            <w:pPr>
              <w:rPr>
                <w:sz w:val="28"/>
                <w:szCs w:val="28"/>
                <w:lang w:val="en-GB"/>
              </w:rPr>
            </w:pPr>
            <w:r>
              <w:rPr>
                <w:rFonts w:ascii="Arial" w:hAnsi="Arial" w:cs="Arial"/>
                <w:color w:val="212121"/>
              </w:rPr>
              <w:t>?</w:t>
            </w:r>
          </w:p>
        </w:tc>
      </w:tr>
    </w:tbl>
    <w:p w14:paraId="30F79376" w14:textId="1E1F060D" w:rsidR="00EA7659" w:rsidRDefault="00EA7659">
      <w:pPr>
        <w:rPr>
          <w:sz w:val="28"/>
          <w:szCs w:val="28"/>
          <w:lang w:val="en-GB"/>
        </w:rPr>
      </w:pPr>
    </w:p>
    <w:p w14:paraId="6ECBDE49" w14:textId="30A592D5" w:rsidR="006C7880" w:rsidRPr="006C7880" w:rsidRDefault="006C7880" w:rsidP="006C7880">
      <w:pPr>
        <w:rPr>
          <w:sz w:val="28"/>
          <w:szCs w:val="28"/>
          <w:lang w:val="en-GB"/>
        </w:rPr>
      </w:pPr>
      <w:r w:rsidRPr="006C7880">
        <w:rPr>
          <w:sz w:val="28"/>
          <w:szCs w:val="28"/>
          <w:lang w:val="en-GB"/>
        </w:rPr>
        <w:t xml:space="preserve">The next Bitcoin </w:t>
      </w:r>
      <w:r>
        <w:rPr>
          <w:sz w:val="28"/>
          <w:szCs w:val="28"/>
          <w:lang w:val="en-GB"/>
        </w:rPr>
        <w:t>halving (4</w:t>
      </w:r>
      <w:r w:rsidRPr="006C7880">
        <w:rPr>
          <w:sz w:val="28"/>
          <w:szCs w:val="28"/>
          <w:vertAlign w:val="superscript"/>
          <w:lang w:val="en-GB"/>
        </w:rPr>
        <w:t>th</w:t>
      </w:r>
      <w:r>
        <w:rPr>
          <w:sz w:val="28"/>
          <w:szCs w:val="28"/>
          <w:lang w:val="en-GB"/>
        </w:rPr>
        <w:t>)</w:t>
      </w:r>
    </w:p>
    <w:p w14:paraId="2737EA14" w14:textId="5AFEB00C" w:rsidR="006C7880" w:rsidRDefault="006C7880" w:rsidP="006C7880">
      <w:pPr>
        <w:rPr>
          <w:sz w:val="28"/>
          <w:szCs w:val="28"/>
          <w:lang w:val="en-GB"/>
        </w:rPr>
      </w:pPr>
      <w:r w:rsidRPr="006C7880">
        <w:rPr>
          <w:sz w:val="28"/>
          <w:szCs w:val="28"/>
          <w:lang w:val="en-GB"/>
        </w:rPr>
        <w:t>The next halving is expected around 2024. It will drop the block reward to 3.125 BTC.</w:t>
      </w:r>
    </w:p>
    <w:tbl>
      <w:tblPr>
        <w:tblStyle w:val="a7"/>
        <w:tblW w:w="0" w:type="auto"/>
        <w:tblLook w:val="04A0" w:firstRow="1" w:lastRow="0" w:firstColumn="1" w:lastColumn="0" w:noHBand="0" w:noVBand="1"/>
      </w:tblPr>
      <w:tblGrid>
        <w:gridCol w:w="4508"/>
        <w:gridCol w:w="4508"/>
      </w:tblGrid>
      <w:tr w:rsidR="003B761A" w14:paraId="247C5D71" w14:textId="77777777" w:rsidTr="00C63731">
        <w:tc>
          <w:tcPr>
            <w:tcW w:w="4508" w:type="dxa"/>
            <w:vAlign w:val="center"/>
          </w:tcPr>
          <w:p w14:paraId="33D1B4DF" w14:textId="00595D5F" w:rsidR="003B761A" w:rsidRDefault="003B761A" w:rsidP="003B761A">
            <w:pPr>
              <w:rPr>
                <w:sz w:val="28"/>
                <w:szCs w:val="28"/>
                <w:lang w:val="en-GB"/>
              </w:rPr>
            </w:pPr>
            <w:r>
              <w:rPr>
                <w:rFonts w:ascii="Arial" w:hAnsi="Arial" w:cs="Arial"/>
                <w:color w:val="212121"/>
              </w:rPr>
              <w:t>Date</w:t>
            </w:r>
          </w:p>
        </w:tc>
        <w:tc>
          <w:tcPr>
            <w:tcW w:w="4508" w:type="dxa"/>
            <w:vAlign w:val="center"/>
          </w:tcPr>
          <w:p w14:paraId="0F149A9E" w14:textId="7F5FA547" w:rsidR="003B761A" w:rsidRDefault="003B761A" w:rsidP="003B761A">
            <w:pPr>
              <w:rPr>
                <w:sz w:val="28"/>
                <w:szCs w:val="28"/>
                <w:lang w:val="en-GB"/>
              </w:rPr>
            </w:pPr>
            <w:r>
              <w:rPr>
                <w:rFonts w:ascii="Arial" w:hAnsi="Arial" w:cs="Arial"/>
                <w:color w:val="212121"/>
              </w:rPr>
              <w:t>Around 2024</w:t>
            </w:r>
          </w:p>
        </w:tc>
      </w:tr>
      <w:tr w:rsidR="003B761A" w14:paraId="4D020691" w14:textId="77777777" w:rsidTr="00C63731">
        <w:tc>
          <w:tcPr>
            <w:tcW w:w="4508" w:type="dxa"/>
            <w:vAlign w:val="center"/>
          </w:tcPr>
          <w:p w14:paraId="52197AD0" w14:textId="13549599" w:rsidR="003B761A" w:rsidRDefault="003B761A" w:rsidP="003B761A">
            <w:pPr>
              <w:rPr>
                <w:sz w:val="28"/>
                <w:szCs w:val="28"/>
                <w:lang w:val="en-GB"/>
              </w:rPr>
            </w:pPr>
            <w:r>
              <w:rPr>
                <w:rFonts w:ascii="Arial" w:hAnsi="Arial" w:cs="Arial"/>
                <w:color w:val="212121"/>
              </w:rPr>
              <w:t>Block number</w:t>
            </w:r>
          </w:p>
        </w:tc>
        <w:tc>
          <w:tcPr>
            <w:tcW w:w="4508" w:type="dxa"/>
            <w:vAlign w:val="center"/>
          </w:tcPr>
          <w:p w14:paraId="36895155" w14:textId="2EFBD9BD" w:rsidR="003B761A" w:rsidRDefault="003B761A" w:rsidP="003B761A">
            <w:pPr>
              <w:rPr>
                <w:sz w:val="28"/>
                <w:szCs w:val="28"/>
                <w:lang w:val="en-GB"/>
              </w:rPr>
            </w:pPr>
            <w:r>
              <w:rPr>
                <w:rFonts w:ascii="Arial" w:hAnsi="Arial" w:cs="Arial"/>
                <w:color w:val="212121"/>
              </w:rPr>
              <w:t>840,000</w:t>
            </w:r>
          </w:p>
        </w:tc>
      </w:tr>
      <w:tr w:rsidR="003B761A" w14:paraId="181AF5E7" w14:textId="77777777" w:rsidTr="00C63731">
        <w:tc>
          <w:tcPr>
            <w:tcW w:w="4508" w:type="dxa"/>
            <w:vAlign w:val="center"/>
          </w:tcPr>
          <w:p w14:paraId="61C2B699" w14:textId="0EDCE242" w:rsidR="003B761A" w:rsidRDefault="003B761A" w:rsidP="003B761A">
            <w:pPr>
              <w:rPr>
                <w:sz w:val="28"/>
                <w:szCs w:val="28"/>
                <w:lang w:val="en-GB"/>
              </w:rPr>
            </w:pPr>
            <w:r>
              <w:rPr>
                <w:rFonts w:ascii="Arial" w:hAnsi="Arial" w:cs="Arial"/>
                <w:color w:val="212121"/>
              </w:rPr>
              <w:t>Block reward, BTC</w:t>
            </w:r>
          </w:p>
        </w:tc>
        <w:tc>
          <w:tcPr>
            <w:tcW w:w="4508" w:type="dxa"/>
            <w:vAlign w:val="center"/>
          </w:tcPr>
          <w:p w14:paraId="05E40831" w14:textId="4AE0B31A" w:rsidR="003B761A" w:rsidRDefault="003B761A" w:rsidP="003B761A">
            <w:pPr>
              <w:rPr>
                <w:sz w:val="28"/>
                <w:szCs w:val="28"/>
                <w:lang w:val="en-GB"/>
              </w:rPr>
            </w:pPr>
            <w:r>
              <w:rPr>
                <w:rFonts w:ascii="Arial" w:hAnsi="Arial" w:cs="Arial"/>
                <w:color w:val="212121"/>
              </w:rPr>
              <w:t>3.125</w:t>
            </w:r>
          </w:p>
        </w:tc>
      </w:tr>
      <w:tr w:rsidR="003B761A" w14:paraId="27B76B16" w14:textId="77777777" w:rsidTr="00C63731">
        <w:tc>
          <w:tcPr>
            <w:tcW w:w="4508" w:type="dxa"/>
            <w:vAlign w:val="center"/>
          </w:tcPr>
          <w:p w14:paraId="5D5857F0" w14:textId="2943BDF8" w:rsidR="003B761A" w:rsidRDefault="003B761A" w:rsidP="003B761A">
            <w:pPr>
              <w:rPr>
                <w:sz w:val="28"/>
                <w:szCs w:val="28"/>
                <w:lang w:val="en-GB"/>
              </w:rPr>
            </w:pPr>
            <w:r>
              <w:rPr>
                <w:rFonts w:ascii="Arial" w:hAnsi="Arial" w:cs="Arial"/>
                <w:color w:val="212121"/>
              </w:rPr>
              <w:t>BTC created per day</w:t>
            </w:r>
          </w:p>
        </w:tc>
        <w:tc>
          <w:tcPr>
            <w:tcW w:w="4508" w:type="dxa"/>
            <w:vAlign w:val="center"/>
          </w:tcPr>
          <w:p w14:paraId="213274CC" w14:textId="26DB9E8C" w:rsidR="003B761A" w:rsidRDefault="003B761A" w:rsidP="003B761A">
            <w:pPr>
              <w:rPr>
                <w:sz w:val="28"/>
                <w:szCs w:val="28"/>
                <w:lang w:val="en-GB"/>
              </w:rPr>
            </w:pPr>
            <w:r>
              <w:rPr>
                <w:rFonts w:ascii="Arial" w:hAnsi="Arial" w:cs="Arial"/>
                <w:color w:val="212121"/>
              </w:rPr>
              <w:t>450</w:t>
            </w:r>
          </w:p>
        </w:tc>
      </w:tr>
    </w:tbl>
    <w:p w14:paraId="77B49ED0" w14:textId="77777777" w:rsidR="006C7880" w:rsidRDefault="006C7880" w:rsidP="006C7880">
      <w:pPr>
        <w:rPr>
          <w:sz w:val="28"/>
          <w:szCs w:val="28"/>
          <w:lang w:val="en-GB"/>
        </w:rPr>
      </w:pPr>
    </w:p>
    <w:p w14:paraId="7BD5EC25" w14:textId="4F03055E" w:rsidR="00D70916" w:rsidRDefault="00837334" w:rsidP="00493639">
      <w:pPr>
        <w:rPr>
          <w:sz w:val="28"/>
          <w:szCs w:val="28"/>
          <w:lang w:val="en-GB"/>
        </w:rPr>
      </w:pPr>
      <w:r>
        <w:rPr>
          <w:sz w:val="28"/>
          <w:szCs w:val="28"/>
          <w:lang w:val="en-GB"/>
        </w:rPr>
        <w:t xml:space="preserve">5. </w:t>
      </w:r>
      <w:r w:rsidR="00E439A5" w:rsidRPr="00E439A5">
        <w:rPr>
          <w:sz w:val="28"/>
          <w:szCs w:val="28"/>
          <w:lang w:val="en-GB"/>
        </w:rPr>
        <w:t>Is Bitcoin Mining Wasteful?</w:t>
      </w:r>
    </w:p>
    <w:p w14:paraId="2A6A6DDE" w14:textId="77777777" w:rsidR="006A6299" w:rsidRDefault="006A6299" w:rsidP="00491E60">
      <w:pPr>
        <w:rPr>
          <w:sz w:val="28"/>
          <w:szCs w:val="28"/>
          <w:lang w:val="en-GB"/>
        </w:rPr>
      </w:pPr>
    </w:p>
    <w:p w14:paraId="41F1BBBE" w14:textId="2FAA1167" w:rsidR="00E439A5" w:rsidRDefault="00491E60" w:rsidP="00491E60">
      <w:pPr>
        <w:rPr>
          <w:sz w:val="28"/>
          <w:szCs w:val="28"/>
          <w:lang w:val="en-GB"/>
        </w:rPr>
      </w:pPr>
      <w:r w:rsidRPr="00491E60">
        <w:rPr>
          <w:sz w:val="28"/>
          <w:szCs w:val="28"/>
          <w:lang w:val="en-GB"/>
        </w:rPr>
        <w:t>It’s often said Bitcoin wastes energy, because the energy expended on SHA-256</w:t>
      </w:r>
      <w:r>
        <w:rPr>
          <w:sz w:val="28"/>
          <w:szCs w:val="28"/>
          <w:lang w:val="en-GB"/>
        </w:rPr>
        <w:t xml:space="preserve"> </w:t>
      </w:r>
      <w:r w:rsidRPr="00491E60">
        <w:rPr>
          <w:sz w:val="28"/>
          <w:szCs w:val="28"/>
          <w:lang w:val="en-GB"/>
        </w:rPr>
        <w:t>computations does not serve any other useful purpose. However, any payment</w:t>
      </w:r>
      <w:r>
        <w:rPr>
          <w:sz w:val="28"/>
          <w:szCs w:val="28"/>
          <w:lang w:val="en-GB"/>
        </w:rPr>
        <w:t xml:space="preserve"> </w:t>
      </w:r>
      <w:r w:rsidRPr="00491E60">
        <w:rPr>
          <w:sz w:val="28"/>
          <w:szCs w:val="28"/>
          <w:lang w:val="en-GB"/>
        </w:rPr>
        <w:t>system requires energy and electricity. With traditional currency, considerable</w:t>
      </w:r>
      <w:r>
        <w:rPr>
          <w:sz w:val="28"/>
          <w:szCs w:val="28"/>
          <w:lang w:val="en-GB"/>
        </w:rPr>
        <w:t xml:space="preserve"> </w:t>
      </w:r>
      <w:r w:rsidRPr="00491E60">
        <w:rPr>
          <w:sz w:val="28"/>
          <w:szCs w:val="28"/>
          <w:lang w:val="en-GB"/>
        </w:rPr>
        <w:t>energy is consumed printing currency and running ATM machines, coin-sorting</w:t>
      </w:r>
      <w:r w:rsidR="006A6299">
        <w:rPr>
          <w:sz w:val="28"/>
          <w:szCs w:val="28"/>
          <w:lang w:val="en-GB"/>
        </w:rPr>
        <w:t xml:space="preserve"> </w:t>
      </w:r>
      <w:r w:rsidRPr="00491E60">
        <w:rPr>
          <w:sz w:val="28"/>
          <w:szCs w:val="28"/>
          <w:lang w:val="en-GB"/>
        </w:rPr>
        <w:t>machines, cash registers, and payment processing services, as well as</w:t>
      </w:r>
      <w:r w:rsidR="006A6299">
        <w:rPr>
          <w:sz w:val="28"/>
          <w:szCs w:val="28"/>
          <w:lang w:val="en-GB"/>
        </w:rPr>
        <w:t xml:space="preserve"> </w:t>
      </w:r>
      <w:r w:rsidRPr="00491E60">
        <w:rPr>
          <w:sz w:val="28"/>
          <w:szCs w:val="28"/>
          <w:lang w:val="en-GB"/>
        </w:rPr>
        <w:t>transporting</w:t>
      </w:r>
      <w:r>
        <w:rPr>
          <w:sz w:val="28"/>
          <w:szCs w:val="28"/>
          <w:lang w:val="en-GB"/>
        </w:rPr>
        <w:t xml:space="preserve"> </w:t>
      </w:r>
      <w:r w:rsidRPr="00491E60">
        <w:rPr>
          <w:sz w:val="28"/>
          <w:szCs w:val="28"/>
          <w:lang w:val="en-GB"/>
        </w:rPr>
        <w:t>money and gold bullion in armored cars. You could equally argue</w:t>
      </w:r>
      <w:r w:rsidR="006A6299">
        <w:rPr>
          <w:sz w:val="28"/>
          <w:szCs w:val="28"/>
          <w:lang w:val="en-GB"/>
        </w:rPr>
        <w:t xml:space="preserve"> </w:t>
      </w:r>
      <w:r w:rsidRPr="00491E60">
        <w:rPr>
          <w:sz w:val="28"/>
          <w:szCs w:val="28"/>
          <w:lang w:val="en-GB"/>
        </w:rPr>
        <w:t>that all of this</w:t>
      </w:r>
      <w:r>
        <w:rPr>
          <w:sz w:val="28"/>
          <w:szCs w:val="28"/>
          <w:lang w:val="en-GB"/>
        </w:rPr>
        <w:t xml:space="preserve"> </w:t>
      </w:r>
      <w:r w:rsidRPr="00491E60">
        <w:rPr>
          <w:sz w:val="28"/>
          <w:szCs w:val="28"/>
          <w:lang w:val="en-GB"/>
        </w:rPr>
        <w:t>energy is wasted, in that it doesn’t serve any purpose besides</w:t>
      </w:r>
      <w:r w:rsidR="006A6299">
        <w:rPr>
          <w:sz w:val="28"/>
          <w:szCs w:val="28"/>
          <w:lang w:val="en-GB"/>
        </w:rPr>
        <w:t xml:space="preserve"> </w:t>
      </w:r>
      <w:r w:rsidRPr="00491E60">
        <w:rPr>
          <w:sz w:val="28"/>
          <w:szCs w:val="28"/>
          <w:lang w:val="en-GB"/>
        </w:rPr>
        <w:t>maintaining the</w:t>
      </w:r>
      <w:r>
        <w:rPr>
          <w:sz w:val="28"/>
          <w:szCs w:val="28"/>
          <w:lang w:val="en-GB"/>
        </w:rPr>
        <w:t xml:space="preserve"> </w:t>
      </w:r>
      <w:r w:rsidRPr="00491E60">
        <w:rPr>
          <w:sz w:val="28"/>
          <w:szCs w:val="28"/>
          <w:lang w:val="en-GB"/>
        </w:rPr>
        <w:t>currency system. So if we value Bitcoin as a useful currency system, then the</w:t>
      </w:r>
      <w:r>
        <w:rPr>
          <w:sz w:val="28"/>
          <w:szCs w:val="28"/>
          <w:lang w:val="en-GB"/>
        </w:rPr>
        <w:t xml:space="preserve"> </w:t>
      </w:r>
      <w:r w:rsidRPr="00491E60">
        <w:rPr>
          <w:sz w:val="28"/>
          <w:szCs w:val="28"/>
          <w:lang w:val="en-GB"/>
        </w:rPr>
        <w:t>energy required to support it is not really being wasted.</w:t>
      </w:r>
    </w:p>
    <w:p w14:paraId="6EE1A041" w14:textId="60CDE262" w:rsidR="00D70916" w:rsidRDefault="00D70916" w:rsidP="00493639">
      <w:pPr>
        <w:rPr>
          <w:sz w:val="28"/>
          <w:szCs w:val="28"/>
          <w:lang w:val="en-GB"/>
        </w:rPr>
      </w:pPr>
    </w:p>
    <w:p w14:paraId="5572C4B5" w14:textId="29821DB1" w:rsidR="00D70916" w:rsidRDefault="00D70916" w:rsidP="00493639">
      <w:pPr>
        <w:rPr>
          <w:sz w:val="28"/>
          <w:szCs w:val="28"/>
          <w:lang w:val="en-GB"/>
        </w:rPr>
      </w:pPr>
      <w:r>
        <w:rPr>
          <w:sz w:val="28"/>
          <w:szCs w:val="28"/>
          <w:lang w:val="en-GB"/>
        </w:rPr>
        <w:t xml:space="preserve">6. </w:t>
      </w:r>
      <w:r w:rsidR="00A749B4" w:rsidRPr="00A749B4">
        <w:rPr>
          <w:sz w:val="28"/>
          <w:szCs w:val="28"/>
          <w:lang w:val="en-GB"/>
        </w:rPr>
        <w:t xml:space="preserve">Are Mining Pools </w:t>
      </w:r>
      <w:r w:rsidR="00A749B4">
        <w:rPr>
          <w:sz w:val="28"/>
          <w:szCs w:val="28"/>
          <w:lang w:val="en-GB"/>
        </w:rPr>
        <w:t>b</w:t>
      </w:r>
      <w:r w:rsidR="00A749B4" w:rsidRPr="00A749B4">
        <w:rPr>
          <w:sz w:val="28"/>
          <w:szCs w:val="28"/>
          <w:lang w:val="en-GB"/>
        </w:rPr>
        <w:t>eneficial?</w:t>
      </w:r>
      <w:r w:rsidR="00A749B4">
        <w:rPr>
          <w:sz w:val="28"/>
          <w:szCs w:val="28"/>
          <w:lang w:val="en-GB"/>
        </w:rPr>
        <w:t xml:space="preserve"> Explain the pros and cons.</w:t>
      </w:r>
    </w:p>
    <w:p w14:paraId="01460901" w14:textId="77777777" w:rsidR="0010069D" w:rsidRDefault="0010069D" w:rsidP="0010069D">
      <w:pPr>
        <w:rPr>
          <w:sz w:val="28"/>
          <w:szCs w:val="28"/>
          <w:lang w:val="en-GB"/>
        </w:rPr>
      </w:pPr>
    </w:p>
    <w:p w14:paraId="08B0AA87" w14:textId="155B0D42" w:rsidR="0010069D" w:rsidRDefault="0010069D" w:rsidP="0010069D">
      <w:pPr>
        <w:rPr>
          <w:sz w:val="28"/>
          <w:szCs w:val="28"/>
          <w:lang w:val="en-GB"/>
        </w:rPr>
      </w:pPr>
      <w:r w:rsidRPr="0010069D">
        <w:rPr>
          <w:sz w:val="28"/>
          <w:szCs w:val="28"/>
          <w:lang w:val="en-GB"/>
        </w:rPr>
        <w:t>The advantages of mining pools are that they make mining much more</w:t>
      </w:r>
      <w:r>
        <w:rPr>
          <w:sz w:val="28"/>
          <w:szCs w:val="28"/>
          <w:lang w:val="en-GB"/>
        </w:rPr>
        <w:t xml:space="preserve"> </w:t>
      </w:r>
      <w:r w:rsidRPr="0010069D">
        <w:rPr>
          <w:sz w:val="28"/>
          <w:szCs w:val="28"/>
          <w:lang w:val="en-GB"/>
        </w:rPr>
        <w:t>predictable for the participants, and they make it easier for smaller miners to get</w:t>
      </w:r>
      <w:r>
        <w:rPr>
          <w:sz w:val="28"/>
          <w:szCs w:val="28"/>
          <w:lang w:val="en-GB"/>
        </w:rPr>
        <w:t xml:space="preserve"> </w:t>
      </w:r>
      <w:r w:rsidRPr="0010069D">
        <w:rPr>
          <w:sz w:val="28"/>
          <w:szCs w:val="28"/>
          <w:lang w:val="en-GB"/>
        </w:rPr>
        <w:t>involved in the game. Without mining pools, the variance would make mining</w:t>
      </w:r>
      <w:r>
        <w:rPr>
          <w:sz w:val="28"/>
          <w:szCs w:val="28"/>
          <w:lang w:val="en-GB"/>
        </w:rPr>
        <w:t xml:space="preserve"> </w:t>
      </w:r>
      <w:r w:rsidRPr="0010069D">
        <w:rPr>
          <w:sz w:val="28"/>
          <w:szCs w:val="28"/>
          <w:lang w:val="en-GB"/>
        </w:rPr>
        <w:t>infeasible for many small miners.</w:t>
      </w:r>
    </w:p>
    <w:p w14:paraId="10A64527" w14:textId="77777777" w:rsidR="0010069D" w:rsidRPr="0010069D" w:rsidRDefault="0010069D" w:rsidP="0010069D">
      <w:pPr>
        <w:rPr>
          <w:sz w:val="28"/>
          <w:szCs w:val="28"/>
          <w:lang w:val="en-GB"/>
        </w:rPr>
      </w:pPr>
    </w:p>
    <w:p w14:paraId="63F30F2C" w14:textId="77777777" w:rsidR="00DF678D" w:rsidRDefault="0010069D" w:rsidP="0010069D">
      <w:pPr>
        <w:rPr>
          <w:sz w:val="28"/>
          <w:szCs w:val="28"/>
          <w:lang w:val="en-GB"/>
        </w:rPr>
      </w:pPr>
      <w:r w:rsidRPr="0010069D">
        <w:rPr>
          <w:sz w:val="28"/>
          <w:szCs w:val="28"/>
          <w:lang w:val="en-GB"/>
        </w:rPr>
        <w:t>Another advantage of mining pools is that since there’s one central pool</w:t>
      </w:r>
      <w:r w:rsidR="00DF678D">
        <w:rPr>
          <w:sz w:val="28"/>
          <w:szCs w:val="28"/>
          <w:lang w:val="en-GB"/>
        </w:rPr>
        <w:t xml:space="preserve"> </w:t>
      </w:r>
      <w:r w:rsidRPr="0010069D">
        <w:rPr>
          <w:sz w:val="28"/>
          <w:szCs w:val="28"/>
          <w:lang w:val="en-GB"/>
        </w:rPr>
        <w:t>manager who is sitting on the network and assembling blocks, it is easier to</w:t>
      </w:r>
      <w:r w:rsidR="00DF678D">
        <w:rPr>
          <w:sz w:val="28"/>
          <w:szCs w:val="28"/>
          <w:lang w:val="en-GB"/>
        </w:rPr>
        <w:t xml:space="preserve"> </w:t>
      </w:r>
      <w:r w:rsidRPr="0010069D">
        <w:rPr>
          <w:sz w:val="28"/>
          <w:szCs w:val="28"/>
          <w:lang w:val="en-GB"/>
        </w:rPr>
        <w:t>upgrade the network. Upgrading the software that the mining pool manager is</w:t>
      </w:r>
      <w:r w:rsidR="00DF678D">
        <w:rPr>
          <w:sz w:val="28"/>
          <w:szCs w:val="28"/>
          <w:lang w:val="en-GB"/>
        </w:rPr>
        <w:t xml:space="preserve"> </w:t>
      </w:r>
      <w:r w:rsidRPr="0010069D">
        <w:rPr>
          <w:sz w:val="28"/>
          <w:szCs w:val="28"/>
          <w:lang w:val="en-GB"/>
        </w:rPr>
        <w:t>running effectively updates the software that all pool members are running.</w:t>
      </w:r>
      <w:r w:rsidR="00DF678D">
        <w:rPr>
          <w:sz w:val="28"/>
          <w:szCs w:val="28"/>
          <w:lang w:val="en-GB"/>
        </w:rPr>
        <w:t xml:space="preserve"> </w:t>
      </w:r>
    </w:p>
    <w:p w14:paraId="721FD67C" w14:textId="77777777" w:rsidR="00DF678D" w:rsidRDefault="00DF678D" w:rsidP="0010069D">
      <w:pPr>
        <w:rPr>
          <w:sz w:val="28"/>
          <w:szCs w:val="28"/>
          <w:lang w:val="en-GB"/>
        </w:rPr>
      </w:pPr>
    </w:p>
    <w:p w14:paraId="4BC47F4E" w14:textId="69863F09" w:rsidR="0010069D" w:rsidRPr="0010069D" w:rsidRDefault="0010069D" w:rsidP="0010069D">
      <w:pPr>
        <w:rPr>
          <w:sz w:val="28"/>
          <w:szCs w:val="28"/>
          <w:lang w:val="en-GB"/>
        </w:rPr>
      </w:pPr>
      <w:r w:rsidRPr="0010069D">
        <w:rPr>
          <w:sz w:val="28"/>
          <w:szCs w:val="28"/>
          <w:lang w:val="en-GB"/>
        </w:rPr>
        <w:t>The main disadvantage of mining pools, of course, is that they are a form of</w:t>
      </w:r>
      <w:r w:rsidR="00DF678D">
        <w:rPr>
          <w:sz w:val="28"/>
          <w:szCs w:val="28"/>
          <w:lang w:val="en-GB"/>
        </w:rPr>
        <w:t xml:space="preserve"> </w:t>
      </w:r>
      <w:r w:rsidRPr="0010069D">
        <w:rPr>
          <w:sz w:val="28"/>
          <w:szCs w:val="28"/>
          <w:lang w:val="en-GB"/>
        </w:rPr>
        <w:t>centralization. It’s an open question how much power the operators of a large</w:t>
      </w:r>
      <w:r w:rsidR="00DF678D">
        <w:rPr>
          <w:sz w:val="28"/>
          <w:szCs w:val="28"/>
          <w:lang w:val="en-GB"/>
        </w:rPr>
        <w:t xml:space="preserve"> </w:t>
      </w:r>
      <w:r w:rsidRPr="0010069D">
        <w:rPr>
          <w:sz w:val="28"/>
          <w:szCs w:val="28"/>
          <w:lang w:val="en-GB"/>
        </w:rPr>
        <w:lastRenderedPageBreak/>
        <w:t>mining pool actually have. In theory, miners are free to leave a pool if it is</w:t>
      </w:r>
      <w:r w:rsidR="00DF678D">
        <w:rPr>
          <w:sz w:val="28"/>
          <w:szCs w:val="28"/>
          <w:lang w:val="en-GB"/>
        </w:rPr>
        <w:t xml:space="preserve"> </w:t>
      </w:r>
      <w:r w:rsidRPr="0010069D">
        <w:rPr>
          <w:sz w:val="28"/>
          <w:szCs w:val="28"/>
          <w:lang w:val="en-GB"/>
        </w:rPr>
        <w:t>perceived as too powerful, but it’s unclear how often miners do so in practice.</w:t>
      </w:r>
      <w:r w:rsidR="00DF678D">
        <w:rPr>
          <w:sz w:val="28"/>
          <w:szCs w:val="28"/>
          <w:lang w:val="en-GB"/>
        </w:rPr>
        <w:t xml:space="preserve"> </w:t>
      </w:r>
      <w:r w:rsidRPr="0010069D">
        <w:rPr>
          <w:sz w:val="28"/>
          <w:szCs w:val="28"/>
          <w:lang w:val="en-GB"/>
        </w:rPr>
        <w:t>Another disadvantage of mining pools is that they reduce the number of</w:t>
      </w:r>
      <w:r w:rsidR="00DF678D">
        <w:rPr>
          <w:sz w:val="28"/>
          <w:szCs w:val="28"/>
          <w:lang w:val="en-GB"/>
        </w:rPr>
        <w:t xml:space="preserve"> </w:t>
      </w:r>
      <w:r w:rsidRPr="0010069D">
        <w:rPr>
          <w:sz w:val="28"/>
          <w:szCs w:val="28"/>
          <w:lang w:val="en-GB"/>
        </w:rPr>
        <w:t>participants actually running a fully validating Bitcoin node. Previously, all</w:t>
      </w:r>
      <w:r w:rsidR="00DF678D">
        <w:rPr>
          <w:sz w:val="28"/>
          <w:szCs w:val="28"/>
          <w:lang w:val="en-GB"/>
        </w:rPr>
        <w:t xml:space="preserve"> </w:t>
      </w:r>
      <w:r w:rsidRPr="0010069D">
        <w:rPr>
          <w:sz w:val="28"/>
          <w:szCs w:val="28"/>
          <w:lang w:val="en-GB"/>
        </w:rPr>
        <w:t>miners, no matter how small, had to run their own fully validating node. They all</w:t>
      </w:r>
      <w:r w:rsidR="00DF678D">
        <w:rPr>
          <w:sz w:val="28"/>
          <w:szCs w:val="28"/>
          <w:lang w:val="en-GB"/>
        </w:rPr>
        <w:t xml:space="preserve"> </w:t>
      </w:r>
      <w:r w:rsidRPr="0010069D">
        <w:rPr>
          <w:sz w:val="28"/>
          <w:szCs w:val="28"/>
          <w:lang w:val="en-GB"/>
        </w:rPr>
        <w:t>had to store the entire block chain and validate every transaction. Now, most</w:t>
      </w:r>
    </w:p>
    <w:p w14:paraId="7FB9D26F" w14:textId="4C54B8DD" w:rsidR="00A749B4" w:rsidRDefault="0010069D" w:rsidP="0010069D">
      <w:pPr>
        <w:rPr>
          <w:sz w:val="28"/>
          <w:szCs w:val="28"/>
          <w:lang w:val="en-GB"/>
        </w:rPr>
      </w:pPr>
      <w:r w:rsidRPr="0010069D">
        <w:rPr>
          <w:sz w:val="28"/>
          <w:szCs w:val="28"/>
          <w:lang w:val="en-GB"/>
        </w:rPr>
        <w:t>miners offload that task to their pool managers.</w:t>
      </w:r>
    </w:p>
    <w:p w14:paraId="0AED1C78" w14:textId="77777777" w:rsidR="007D5C12" w:rsidRPr="00493639" w:rsidRDefault="007D5C12" w:rsidP="00493639">
      <w:pPr>
        <w:rPr>
          <w:sz w:val="28"/>
          <w:szCs w:val="28"/>
          <w:lang w:val="en-GB"/>
        </w:rPr>
      </w:pPr>
    </w:p>
    <w:sectPr w:rsidR="007D5C12" w:rsidRPr="0049363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EC50" w14:textId="77777777" w:rsidR="004D6686" w:rsidRDefault="004D6686" w:rsidP="00565570">
      <w:r>
        <w:separator/>
      </w:r>
    </w:p>
  </w:endnote>
  <w:endnote w:type="continuationSeparator" w:id="0">
    <w:p w14:paraId="11AD29B4" w14:textId="77777777" w:rsidR="004D6686" w:rsidRDefault="004D6686" w:rsidP="0056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D3E8" w14:textId="72FDAAD8" w:rsidR="00565570" w:rsidRDefault="00565570">
    <w:pPr>
      <w:pStyle w:val="a5"/>
    </w:pPr>
    <w:r>
      <w:t>Module Leader: Dr. Hui Gong</w:t>
    </w:r>
    <w:r>
      <w:ptab w:relativeTo="margin" w:alignment="center" w:leader="none"/>
    </w:r>
    <w:r w:rsidR="00117A74">
      <w:t>2023/2024 S</w:t>
    </w:r>
    <w:r w:rsidR="00D3216E">
      <w:t>2</w:t>
    </w:r>
    <w:r>
      <w:ptab w:relativeTo="margin" w:alignment="right" w:leader="none"/>
    </w: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21E5" w14:textId="77777777" w:rsidR="004D6686" w:rsidRDefault="004D6686" w:rsidP="00565570">
      <w:r>
        <w:separator/>
      </w:r>
    </w:p>
  </w:footnote>
  <w:footnote w:type="continuationSeparator" w:id="0">
    <w:p w14:paraId="441D72B7" w14:textId="77777777" w:rsidR="004D6686" w:rsidRDefault="004D6686" w:rsidP="0056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0612" w14:textId="5F219069" w:rsidR="00565570" w:rsidRDefault="00565570">
    <w:pPr>
      <w:pStyle w:val="a3"/>
    </w:pPr>
    <w:r>
      <w:t xml:space="preserve">Westminster Business School                         </w:t>
    </w:r>
    <w:r w:rsidR="00995F63">
      <w:t xml:space="preserve"> </w:t>
    </w:r>
    <w:r w:rsidR="00DC29D1" w:rsidRPr="00DC29D1">
      <w:t>Blockchain Technologies and</w:t>
    </w:r>
    <w:r w:rsidR="00DC29D1">
      <w:t xml:space="preserve"> </w:t>
    </w:r>
    <w:r w:rsidR="00DC29D1" w:rsidRPr="00DC29D1">
      <w:t>Cryptocurrencies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70"/>
    <w:rsid w:val="00060222"/>
    <w:rsid w:val="00063602"/>
    <w:rsid w:val="0006795B"/>
    <w:rsid w:val="00087276"/>
    <w:rsid w:val="000E1545"/>
    <w:rsid w:val="0010069D"/>
    <w:rsid w:val="00111C09"/>
    <w:rsid w:val="00117A74"/>
    <w:rsid w:val="00117F2C"/>
    <w:rsid w:val="0013183C"/>
    <w:rsid w:val="00135C66"/>
    <w:rsid w:val="0014455C"/>
    <w:rsid w:val="00176EFC"/>
    <w:rsid w:val="001A53B3"/>
    <w:rsid w:val="001D16F2"/>
    <w:rsid w:val="001D6603"/>
    <w:rsid w:val="001E1B82"/>
    <w:rsid w:val="001F541A"/>
    <w:rsid w:val="00211712"/>
    <w:rsid w:val="002178FA"/>
    <w:rsid w:val="002763ED"/>
    <w:rsid w:val="002F2B05"/>
    <w:rsid w:val="0033758E"/>
    <w:rsid w:val="00386505"/>
    <w:rsid w:val="003B761A"/>
    <w:rsid w:val="003E1E66"/>
    <w:rsid w:val="003F47F8"/>
    <w:rsid w:val="00450B61"/>
    <w:rsid w:val="00491E60"/>
    <w:rsid w:val="00493639"/>
    <w:rsid w:val="004D6686"/>
    <w:rsid w:val="004E0EFC"/>
    <w:rsid w:val="004E1F0A"/>
    <w:rsid w:val="004E6ACA"/>
    <w:rsid w:val="004F71BB"/>
    <w:rsid w:val="005351A9"/>
    <w:rsid w:val="00555597"/>
    <w:rsid w:val="00565570"/>
    <w:rsid w:val="00566670"/>
    <w:rsid w:val="00575BDD"/>
    <w:rsid w:val="005B7E84"/>
    <w:rsid w:val="005D6D9B"/>
    <w:rsid w:val="005E0AE4"/>
    <w:rsid w:val="005E7521"/>
    <w:rsid w:val="00607D1E"/>
    <w:rsid w:val="00632489"/>
    <w:rsid w:val="00632598"/>
    <w:rsid w:val="006920D3"/>
    <w:rsid w:val="006A6299"/>
    <w:rsid w:val="006B7405"/>
    <w:rsid w:val="006C7880"/>
    <w:rsid w:val="00741E2F"/>
    <w:rsid w:val="007B1D2D"/>
    <w:rsid w:val="007D5C12"/>
    <w:rsid w:val="007E3145"/>
    <w:rsid w:val="00826328"/>
    <w:rsid w:val="00837334"/>
    <w:rsid w:val="00883C1C"/>
    <w:rsid w:val="008A3DA3"/>
    <w:rsid w:val="008D0996"/>
    <w:rsid w:val="008E6EA3"/>
    <w:rsid w:val="008F3841"/>
    <w:rsid w:val="00934DDE"/>
    <w:rsid w:val="00976E78"/>
    <w:rsid w:val="0099577F"/>
    <w:rsid w:val="00995F63"/>
    <w:rsid w:val="009F01AA"/>
    <w:rsid w:val="00A50CFA"/>
    <w:rsid w:val="00A749B4"/>
    <w:rsid w:val="00B610BD"/>
    <w:rsid w:val="00B62E20"/>
    <w:rsid w:val="00BE239F"/>
    <w:rsid w:val="00BE7A00"/>
    <w:rsid w:val="00C0556E"/>
    <w:rsid w:val="00C10F34"/>
    <w:rsid w:val="00C901BB"/>
    <w:rsid w:val="00C93110"/>
    <w:rsid w:val="00C9436A"/>
    <w:rsid w:val="00CD40AA"/>
    <w:rsid w:val="00CD5526"/>
    <w:rsid w:val="00CD6660"/>
    <w:rsid w:val="00CF447F"/>
    <w:rsid w:val="00D03364"/>
    <w:rsid w:val="00D3216E"/>
    <w:rsid w:val="00D3556B"/>
    <w:rsid w:val="00D70916"/>
    <w:rsid w:val="00D741D2"/>
    <w:rsid w:val="00DC29D1"/>
    <w:rsid w:val="00DC30C3"/>
    <w:rsid w:val="00DF678D"/>
    <w:rsid w:val="00E0583C"/>
    <w:rsid w:val="00E22D64"/>
    <w:rsid w:val="00E306C9"/>
    <w:rsid w:val="00E349BA"/>
    <w:rsid w:val="00E43199"/>
    <w:rsid w:val="00E439A5"/>
    <w:rsid w:val="00EA6ABA"/>
    <w:rsid w:val="00EA7659"/>
    <w:rsid w:val="00EC78D2"/>
    <w:rsid w:val="00F204A8"/>
    <w:rsid w:val="00F23937"/>
    <w:rsid w:val="00F549ED"/>
    <w:rsid w:val="00FD121B"/>
    <w:rsid w:val="00FF3D73"/>
    <w:rsid w:val="00FF4B26"/>
    <w:rsid w:val="00FF75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412C"/>
  <w15:chartTrackingRefBased/>
  <w15:docId w15:val="{67A1D60A-F64D-4691-956B-13F307E7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570"/>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570"/>
    <w:pPr>
      <w:tabs>
        <w:tab w:val="center" w:pos="4513"/>
        <w:tab w:val="right" w:pos="9026"/>
      </w:tabs>
    </w:pPr>
  </w:style>
  <w:style w:type="character" w:customStyle="1" w:styleId="a4">
    <w:name w:val="页眉 字符"/>
    <w:basedOn w:val="a0"/>
    <w:link w:val="a3"/>
    <w:uiPriority w:val="99"/>
    <w:rsid w:val="00565570"/>
    <w:rPr>
      <w:rFonts w:ascii="Times New Roman" w:eastAsia="Times New Roman" w:hAnsi="Times New Roman" w:cs="Times New Roman"/>
      <w:sz w:val="24"/>
      <w:szCs w:val="24"/>
      <w:lang w:val="en-US" w:eastAsia="en-US"/>
    </w:rPr>
  </w:style>
  <w:style w:type="paragraph" w:styleId="a5">
    <w:name w:val="footer"/>
    <w:basedOn w:val="a"/>
    <w:link w:val="a6"/>
    <w:uiPriority w:val="99"/>
    <w:unhideWhenUsed/>
    <w:rsid w:val="00565570"/>
    <w:pPr>
      <w:tabs>
        <w:tab w:val="center" w:pos="4513"/>
        <w:tab w:val="right" w:pos="9026"/>
      </w:tabs>
    </w:pPr>
  </w:style>
  <w:style w:type="character" w:customStyle="1" w:styleId="a6">
    <w:name w:val="页脚 字符"/>
    <w:basedOn w:val="a0"/>
    <w:link w:val="a5"/>
    <w:uiPriority w:val="99"/>
    <w:rsid w:val="00565570"/>
    <w:rPr>
      <w:rFonts w:ascii="Times New Roman" w:eastAsia="Times New Roman" w:hAnsi="Times New Roman" w:cs="Times New Roman"/>
      <w:sz w:val="24"/>
      <w:szCs w:val="24"/>
      <w:lang w:val="en-US" w:eastAsia="en-US"/>
    </w:rPr>
  </w:style>
  <w:style w:type="table" w:styleId="a7">
    <w:name w:val="Table Grid"/>
    <w:basedOn w:val="a1"/>
    <w:uiPriority w:val="39"/>
    <w:rsid w:val="00B6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60D01D-A059-4365-9D1E-6FF60EC83783}">
  <ds:schemaRefs>
    <ds:schemaRef ds:uri="http://schemas.microsoft.com/sharepoint/v3/contenttype/forms"/>
  </ds:schemaRefs>
</ds:datastoreItem>
</file>

<file path=customXml/itemProps2.xml><?xml version="1.0" encoding="utf-8"?>
<ds:datastoreItem xmlns:ds="http://schemas.openxmlformats.org/officeDocument/2006/customXml" ds:itemID="{4F16CF62-DEB3-424A-8F91-E2A8EBF6A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E8EAD-B84F-40D4-AADC-4AB34D66BA49}">
  <ds:schemaRefs>
    <ds:schemaRef ds:uri="40cc6dcd-09c5-476d-855a-a9dae846df39"/>
    <ds:schemaRef ds:uri="http://purl.org/dc/dcmitype/"/>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43e3be96-e310-4be3-87f1-70a43bec864f"/>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Gong</dc:creator>
  <cp:keywords/>
  <dc:description/>
  <cp:lastModifiedBy>Gong, Hui</cp:lastModifiedBy>
  <cp:revision>155</cp:revision>
  <dcterms:created xsi:type="dcterms:W3CDTF">2020-09-15T23:06:00Z</dcterms:created>
  <dcterms:modified xsi:type="dcterms:W3CDTF">2024-01-25T11:21:00Z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0x010100C915F0E18A34A94EBBCC67020E8F1F21</vt:lpwstr>
  </property>
</Properties>
</file>