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eastAsia="Times New Roman" w:cs="Times New Roman"/>
          <w:lang w:eastAsia="en-GB"/>
        </w:rPr>
      </w:pPr>
      <w:r>
        <w:rPr>
          <w:rFonts w:eastAsia="Times New Roman" w:cs="Times New Roman"/>
          <w:lang w:eastAsia="en-GB"/>
        </w:rPr>
        <w:t>Cloud security premises requires collaboration</w:t>
      </w:r>
    </w:p>
    <w:p>
      <w:pPr>
        <w:pStyle w:val="22"/>
        <w:numPr>
          <w:ilvl w:val="0"/>
          <w:numId w:val="1"/>
        </w:numPr>
        <w:jc w:val="both"/>
        <w:rPr>
          <w:rFonts w:eastAsia="Times New Roman" w:cs="Times New Roman"/>
          <w:lang w:eastAsia="en-GB"/>
        </w:rPr>
      </w:pPr>
      <w:r>
        <w:rPr>
          <w:rFonts w:eastAsia="Times New Roman" w:cs="Times New Roman"/>
          <w:lang w:eastAsia="en-GB"/>
        </w:rPr>
        <w:t>Google is responsible for managing its infrastructure security.</w:t>
      </w:r>
    </w:p>
    <w:p>
      <w:pPr>
        <w:pStyle w:val="22"/>
        <w:numPr>
          <w:ilvl w:val="0"/>
          <w:numId w:val="1"/>
        </w:numPr>
        <w:jc w:val="both"/>
        <w:rPr>
          <w:rFonts w:eastAsia="Times New Roman" w:cs="Times New Roman"/>
          <w:lang w:eastAsia="en-GB"/>
        </w:rPr>
      </w:pPr>
      <w:r>
        <w:rPr>
          <w:rFonts w:eastAsia="Times New Roman" w:cs="Times New Roman"/>
          <w:lang w:eastAsia="en-GB"/>
        </w:rPr>
        <w:t>You are responsible for securing your data.</w:t>
      </w:r>
    </w:p>
    <w:p>
      <w:pPr>
        <w:pStyle w:val="22"/>
        <w:numPr>
          <w:ilvl w:val="0"/>
          <w:numId w:val="1"/>
        </w:numPr>
        <w:jc w:val="both"/>
        <w:rPr>
          <w:rFonts w:eastAsia="Times New Roman" w:cs="Times New Roman"/>
          <w:lang w:eastAsia="en-GB"/>
        </w:rPr>
      </w:pPr>
      <w:r>
        <w:rPr>
          <w:rFonts w:eastAsia="Times New Roman" w:cs="Times New Roman"/>
          <w:lang w:eastAsia="en-GB"/>
        </w:rPr>
        <w:t>Google helps you with best practices, templates, products, and solutions.</w:t>
      </w:r>
    </w:p>
    <w:p>
      <w:pPr>
        <w:pStyle w:val="2"/>
      </w:pPr>
      <w:r>
        <w:t>Google Cloud RESOURCE HIERARCHY</w:t>
      </w:r>
    </w:p>
    <w:p>
      <w:pPr>
        <w:pStyle w:val="22"/>
        <w:numPr>
          <w:ilvl w:val="0"/>
          <w:numId w:val="2"/>
        </w:numPr>
        <w:jc w:val="both"/>
        <w:rPr>
          <w:rFonts w:eastAsia="Times New Roman" w:cs="Times New Roman"/>
          <w:lang w:eastAsia="en-GB"/>
        </w:rPr>
      </w:pPr>
      <w:r>
        <w:rPr>
          <w:rFonts w:eastAsia="Times New Roman" w:cs="Times New Roman"/>
          <w:lang w:eastAsia="en-GB"/>
        </w:rPr>
        <w:t>Group your resources according to your organization structure.</w:t>
      </w:r>
    </w:p>
    <w:p>
      <w:pPr>
        <w:pStyle w:val="22"/>
        <w:numPr>
          <w:ilvl w:val="0"/>
          <w:numId w:val="2"/>
        </w:numPr>
        <w:jc w:val="both"/>
        <w:rPr>
          <w:rFonts w:eastAsia="Times New Roman" w:cs="Times New Roman"/>
          <w:lang w:eastAsia="en-GB"/>
        </w:rPr>
      </w:pPr>
      <w:r>
        <w:rPr>
          <w:rFonts w:eastAsia="Times New Roman" w:cs="Times New Roman"/>
          <w:lang w:eastAsia="en-GB"/>
        </w:rPr>
        <w:t>Levels of the hierarchy provide trust boundaries and resource isolation.</w:t>
      </w:r>
    </w:p>
    <w:p>
      <w:r>
        <w:drawing>
          <wp:inline distT="0" distB="0" distL="0" distR="0">
            <wp:extent cx="5731510" cy="5160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731510" cy="5160645"/>
                    </a:xfrm>
                    <a:prstGeom prst="rect">
                      <a:avLst/>
                    </a:prstGeom>
                  </pic:spPr>
                </pic:pic>
              </a:graphicData>
            </a:graphic>
          </wp:inline>
        </w:drawing>
      </w:r>
    </w:p>
    <w:p>
      <w:pPr>
        <w:pStyle w:val="3"/>
        <w:rPr>
          <w:rFonts w:eastAsia="Times New Roman"/>
          <w:lang w:eastAsia="en-GB"/>
        </w:rPr>
      </w:pPr>
      <w:r>
        <w:rPr>
          <w:rFonts w:eastAsia="Times New Roman"/>
          <w:lang w:eastAsia="en-GB"/>
        </w:rPr>
        <w:t>PROJECT</w:t>
      </w:r>
    </w:p>
    <w:p>
      <w:pPr>
        <w:jc w:val="both"/>
      </w:pPr>
      <w:r>
        <w:t>A project is the base level organising entity for creating and using resources and services and managing billing, API’s and permissions.</w:t>
      </w:r>
    </w:p>
    <w:p>
      <w:pPr>
        <w:jc w:val="both"/>
      </w:pPr>
      <w:r>
        <w:t>Zones and regions physically organise the GCP resources you use, projects and logically organise them. Projects can be easily created, managed, deleted or even recovered from accidental deletion.</w:t>
      </w:r>
    </w:p>
    <w:p>
      <w:pPr>
        <w:jc w:val="both"/>
        <w:rPr>
          <w:rFonts w:eastAsia="Times New Roman" w:cs="Times New Roman"/>
          <w:lang w:eastAsia="en-GB"/>
        </w:rPr>
      </w:pPr>
    </w:p>
    <w:p>
      <w:pPr>
        <w:jc w:val="both"/>
        <w:rPr>
          <w:rFonts w:eastAsia="Times New Roman" w:cs="Times New Roman"/>
          <w:lang w:eastAsia="en-GB"/>
        </w:rPr>
      </w:pPr>
      <w:r>
        <w:rPr>
          <w:rFonts w:eastAsia="Times New Roman" w:cs="Times New Roman"/>
          <w:lang w:eastAsia="en-GB"/>
        </w:rPr>
        <w:t>All GCP services you use are associated with a project</w:t>
      </w:r>
    </w:p>
    <w:p>
      <w:pPr>
        <w:pStyle w:val="22"/>
        <w:numPr>
          <w:ilvl w:val="0"/>
          <w:numId w:val="1"/>
        </w:numPr>
        <w:jc w:val="both"/>
        <w:rPr>
          <w:rFonts w:eastAsia="Times New Roman" w:cs="Times New Roman"/>
          <w:lang w:eastAsia="en-GB"/>
        </w:rPr>
      </w:pPr>
      <w:r>
        <w:rPr>
          <w:rFonts w:eastAsia="Times New Roman" w:cs="Times New Roman"/>
          <w:lang w:eastAsia="en-GB"/>
        </w:rPr>
        <w:t>Track resource and quota usage.</w:t>
      </w:r>
    </w:p>
    <w:p>
      <w:pPr>
        <w:pStyle w:val="22"/>
        <w:numPr>
          <w:ilvl w:val="0"/>
          <w:numId w:val="1"/>
        </w:numPr>
        <w:jc w:val="both"/>
        <w:rPr>
          <w:rFonts w:eastAsia="Times New Roman" w:cs="Times New Roman"/>
          <w:lang w:eastAsia="en-GB"/>
        </w:rPr>
      </w:pPr>
      <w:r>
        <w:rPr>
          <w:rFonts w:eastAsia="Times New Roman" w:cs="Times New Roman"/>
          <w:lang w:eastAsia="en-GB"/>
        </w:rPr>
        <w:t>Enable billing.</w:t>
      </w:r>
    </w:p>
    <w:p>
      <w:pPr>
        <w:pStyle w:val="22"/>
        <w:numPr>
          <w:ilvl w:val="0"/>
          <w:numId w:val="1"/>
        </w:numPr>
        <w:jc w:val="both"/>
        <w:rPr>
          <w:rFonts w:eastAsia="Times New Roman" w:cs="Times New Roman"/>
          <w:lang w:eastAsia="en-GB"/>
        </w:rPr>
      </w:pPr>
      <w:r>
        <w:rPr>
          <w:rFonts w:eastAsia="Times New Roman" w:cs="Times New Roman"/>
          <w:lang w:eastAsia="en-GB"/>
        </w:rPr>
        <w:t>Manage permissions and credentials.</w:t>
      </w:r>
    </w:p>
    <w:p>
      <w:pPr>
        <w:pStyle w:val="22"/>
        <w:numPr>
          <w:ilvl w:val="0"/>
          <w:numId w:val="1"/>
        </w:numPr>
        <w:jc w:val="both"/>
        <w:rPr>
          <w:rFonts w:eastAsia="Times New Roman" w:cs="Times New Roman"/>
          <w:lang w:eastAsia="en-GB"/>
        </w:rPr>
      </w:pPr>
      <w:r>
        <w:rPr>
          <w:rFonts w:eastAsia="Times New Roman" w:cs="Times New Roman"/>
          <w:lang w:eastAsia="en-GB"/>
        </w:rPr>
        <w:t>Enable services and APIs.</w:t>
      </w:r>
    </w:p>
    <w:p>
      <w:pPr>
        <w:pStyle w:val="3"/>
      </w:pPr>
      <w:r>
        <w:t>FOLDERS</w:t>
      </w:r>
    </w:p>
    <w:p>
      <w:r>
        <w:rPr>
          <w:b/>
          <w:bCs/>
        </w:rPr>
        <w:t>Folders</w:t>
      </w:r>
      <w:r>
        <w:t xml:space="preserve"> are another logical grouping you can have for collections of projects. Having an organisation is required to use folders, and the organisation is the root node of the entire GCP hierarchy.</w:t>
      </w:r>
    </w:p>
    <w:p>
      <w:r>
        <w:t xml:space="preserve">Folders offer flexible management </w:t>
      </w:r>
    </w:p>
    <w:p>
      <w:pPr>
        <w:pStyle w:val="22"/>
        <w:numPr>
          <w:ilvl w:val="0"/>
          <w:numId w:val="3"/>
        </w:numPr>
      </w:pPr>
      <w:r>
        <w:t>Folders group projects under an organization.</w:t>
      </w:r>
    </w:p>
    <w:p>
      <w:pPr>
        <w:pStyle w:val="22"/>
        <w:numPr>
          <w:ilvl w:val="0"/>
          <w:numId w:val="3"/>
        </w:numPr>
      </w:pPr>
      <w:r>
        <w:t>Folders can contain projects, other folders, or both.</w:t>
      </w:r>
    </w:p>
    <w:p>
      <w:pPr>
        <w:pStyle w:val="22"/>
        <w:numPr>
          <w:ilvl w:val="0"/>
          <w:numId w:val="3"/>
        </w:numPr>
      </w:pPr>
      <w:r>
        <w:t xml:space="preserve">Use folders to assign policies. </w:t>
      </w:r>
    </w:p>
    <w:p>
      <w:pPr>
        <w:pStyle w:val="3"/>
      </w:pPr>
      <w:r>
        <w:t>ORGANISATION</w:t>
      </w:r>
    </w:p>
    <w:p>
      <w:pPr>
        <w:jc w:val="both"/>
      </w:pPr>
      <w:r>
        <w:t>Lastly, while not required, an organisation is quite useful because it will allow you set policies that apply throughout the enterprise.</w:t>
      </w:r>
    </w:p>
    <w:p>
      <w:r>
        <w:t>Projects have three identifying attributes</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2296"/>
        <w:gridCol w:w="2373"/>
        <w:gridCol w:w="2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8" w:type="dxa"/>
          </w:tcPr>
          <w:p>
            <w:pPr>
              <w:spacing w:before="0" w:after="0" w:line="240" w:lineRule="auto"/>
              <w:rPr>
                <w:b/>
                <w:bCs/>
              </w:rPr>
            </w:pPr>
            <w:r>
              <w:rPr>
                <w:b/>
                <w:bCs/>
              </w:rPr>
              <w:t>Project ID</w:t>
            </w:r>
          </w:p>
        </w:tc>
        <w:tc>
          <w:tcPr>
            <w:tcW w:w="2296" w:type="dxa"/>
          </w:tcPr>
          <w:p>
            <w:pPr>
              <w:spacing w:before="0" w:after="0" w:line="240" w:lineRule="auto"/>
            </w:pPr>
            <w:r>
              <w:t>Globally unique</w:t>
            </w:r>
          </w:p>
        </w:tc>
        <w:tc>
          <w:tcPr>
            <w:tcW w:w="2373" w:type="dxa"/>
          </w:tcPr>
          <w:p>
            <w:pPr>
              <w:spacing w:before="0" w:after="0" w:line="240" w:lineRule="auto"/>
            </w:pPr>
            <w:r>
              <w:t xml:space="preserve">Chosen by you </w:t>
            </w:r>
          </w:p>
        </w:tc>
        <w:tc>
          <w:tcPr>
            <w:tcW w:w="2079" w:type="dxa"/>
          </w:tcPr>
          <w:p>
            <w:pPr>
              <w:spacing w:before="0" w:after="0" w:line="240" w:lineRule="auto"/>
            </w:pPr>
            <w:r>
              <w:t>Immutable</w:t>
            </w:r>
          </w:p>
        </w:tc>
      </w:tr>
      <w:tr>
        <w:tc>
          <w:tcPr>
            <w:tcW w:w="2268" w:type="dxa"/>
          </w:tcPr>
          <w:p>
            <w:pPr>
              <w:spacing w:before="0" w:after="0" w:line="240" w:lineRule="auto"/>
              <w:rPr>
                <w:b/>
                <w:bCs/>
              </w:rPr>
            </w:pPr>
            <w:r>
              <w:rPr>
                <w:b/>
                <w:bCs/>
              </w:rPr>
              <w:t>Project name</w:t>
            </w:r>
          </w:p>
        </w:tc>
        <w:tc>
          <w:tcPr>
            <w:tcW w:w="2296" w:type="dxa"/>
          </w:tcPr>
          <w:p>
            <w:pPr>
              <w:spacing w:before="0" w:after="0" w:line="240" w:lineRule="auto"/>
            </w:pPr>
            <w:r>
              <w:t>Need not be unique</w:t>
            </w:r>
          </w:p>
        </w:tc>
        <w:tc>
          <w:tcPr>
            <w:tcW w:w="2373" w:type="dxa"/>
          </w:tcPr>
          <w:p>
            <w:pPr>
              <w:spacing w:before="0" w:after="0" w:line="240" w:lineRule="auto"/>
            </w:pPr>
            <w:r>
              <w:t>Chosen by you</w:t>
            </w:r>
          </w:p>
        </w:tc>
        <w:tc>
          <w:tcPr>
            <w:tcW w:w="2079" w:type="dxa"/>
          </w:tcPr>
          <w:p>
            <w:pPr>
              <w:spacing w:before="0" w:after="0" w:line="240" w:lineRule="auto"/>
            </w:pPr>
            <w:r>
              <w:t>Mutable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8" w:type="dxa"/>
          </w:tcPr>
          <w:p>
            <w:pPr>
              <w:spacing w:before="0" w:after="0" w:line="240" w:lineRule="auto"/>
              <w:rPr>
                <w:b/>
                <w:bCs/>
              </w:rPr>
            </w:pPr>
            <w:r>
              <w:rPr>
                <w:b/>
                <w:bCs/>
              </w:rPr>
              <w:t>Project number</w:t>
            </w:r>
          </w:p>
        </w:tc>
        <w:tc>
          <w:tcPr>
            <w:tcW w:w="2296" w:type="dxa"/>
          </w:tcPr>
          <w:p>
            <w:pPr>
              <w:spacing w:before="0" w:after="0" w:line="240" w:lineRule="auto"/>
            </w:pPr>
            <w:r>
              <w:t>Globally unique</w:t>
            </w:r>
          </w:p>
        </w:tc>
        <w:tc>
          <w:tcPr>
            <w:tcW w:w="2373" w:type="dxa"/>
          </w:tcPr>
          <w:p>
            <w:pPr>
              <w:spacing w:before="0" w:after="0" w:line="240" w:lineRule="auto"/>
            </w:pPr>
            <w:r>
              <w:t>Assigned by GCP</w:t>
            </w:r>
          </w:p>
        </w:tc>
        <w:tc>
          <w:tcPr>
            <w:tcW w:w="2079" w:type="dxa"/>
          </w:tcPr>
          <w:p>
            <w:pPr>
              <w:spacing w:before="0" w:after="0" w:line="240" w:lineRule="auto"/>
            </w:pPr>
            <w:r>
              <w:t>Immutable</w:t>
            </w:r>
          </w:p>
        </w:tc>
      </w:tr>
    </w:tbl>
    <w:p>
      <w:pPr>
        <w:pStyle w:val="2"/>
        <w:rPr>
          <w:rFonts w:eastAsia="Times New Roman"/>
          <w:lang w:eastAsia="en-GB"/>
        </w:rPr>
      </w:pPr>
      <w:r>
        <w:rPr>
          <w:rFonts w:eastAsia="Times New Roman"/>
          <w:lang w:eastAsia="en-GB"/>
        </w:rPr>
        <w:t>IAM Roles and POLICIES</w:t>
      </w:r>
    </w:p>
    <w:p>
      <w:pPr>
        <w:pStyle w:val="3"/>
        <w:rPr>
          <w:lang w:eastAsia="en-GB"/>
        </w:rPr>
      </w:pPr>
      <w:r>
        <w:rPr>
          <w:lang w:eastAsia="en-GB"/>
        </w:rPr>
        <w:t>POLICY</w:t>
      </w:r>
    </w:p>
    <w:p>
      <w:pPr>
        <w:pStyle w:val="22"/>
        <w:numPr>
          <w:ilvl w:val="0"/>
          <w:numId w:val="4"/>
        </w:numPr>
        <w:rPr>
          <w:rFonts w:eastAsia="Times New Roman"/>
          <w:lang w:eastAsia="en-GB"/>
        </w:rPr>
      </w:pPr>
      <w:r>
        <w:rPr>
          <w:rFonts w:eastAsia="Times New Roman"/>
          <w:lang w:eastAsia="en-GB"/>
        </w:rPr>
        <w:t>A policy is set on a resource.</w:t>
      </w:r>
    </w:p>
    <w:p>
      <w:pPr>
        <w:pStyle w:val="22"/>
        <w:numPr>
          <w:ilvl w:val="1"/>
          <w:numId w:val="4"/>
        </w:numPr>
        <w:rPr>
          <w:rFonts w:eastAsia="Times New Roman"/>
          <w:lang w:eastAsia="en-GB"/>
        </w:rPr>
      </w:pPr>
      <w:r>
        <w:rPr>
          <w:rFonts w:eastAsia="Times New Roman"/>
          <w:lang w:eastAsia="en-GB"/>
        </w:rPr>
        <w:t>Each policy contains a set of roles and role members.</w:t>
      </w:r>
    </w:p>
    <w:p>
      <w:pPr>
        <w:pStyle w:val="22"/>
        <w:numPr>
          <w:ilvl w:val="0"/>
          <w:numId w:val="4"/>
        </w:numPr>
        <w:rPr>
          <w:rFonts w:eastAsia="Times New Roman"/>
          <w:lang w:eastAsia="en-GB"/>
        </w:rPr>
      </w:pPr>
      <w:r>
        <w:rPr>
          <w:rFonts w:eastAsia="Times New Roman"/>
          <w:lang w:eastAsia="en-GB"/>
        </w:rPr>
        <w:t>Resources inherit policies from parent.</w:t>
      </w:r>
    </w:p>
    <w:p>
      <w:pPr>
        <w:pStyle w:val="22"/>
        <w:numPr>
          <w:ilvl w:val="1"/>
          <w:numId w:val="4"/>
        </w:numPr>
        <w:rPr>
          <w:rFonts w:eastAsia="Times New Roman"/>
          <w:lang w:eastAsia="en-GB"/>
        </w:rPr>
      </w:pPr>
      <w:r>
        <w:rPr>
          <w:rFonts w:eastAsia="Times New Roman"/>
          <w:lang w:eastAsia="en-GB"/>
        </w:rPr>
        <w:t>Resource policies are a union of parent and resource.</w:t>
      </w:r>
    </w:p>
    <w:p>
      <w:pPr>
        <w:pStyle w:val="22"/>
        <w:numPr>
          <w:ilvl w:val="0"/>
          <w:numId w:val="4"/>
        </w:numPr>
        <w:rPr>
          <w:rFonts w:eastAsia="Times New Roman"/>
          <w:lang w:eastAsia="en-GB"/>
        </w:rPr>
      </w:pPr>
      <w:r>
        <w:rPr>
          <w:rFonts w:eastAsia="Times New Roman"/>
          <w:lang w:eastAsia="en-GB"/>
        </w:rPr>
        <w:t>A less restrictive parent policy overrides a more restrictive resource policy</w:t>
      </w:r>
    </w:p>
    <w:p>
      <w:pPr>
        <w:pStyle w:val="3"/>
        <w:rPr>
          <w:rFonts w:eastAsia="Times New Roman"/>
          <w:lang w:eastAsia="en-GB"/>
        </w:rPr>
      </w:pPr>
      <w:r>
        <w:rPr>
          <w:rFonts w:eastAsia="Times New Roman"/>
          <w:lang w:eastAsia="en-GB"/>
        </w:rPr>
        <w:t>ROLES</w:t>
      </w:r>
    </w:p>
    <w:p>
      <w:pPr>
        <w:rPr>
          <w:rFonts w:eastAsia="Times New Roman"/>
          <w:lang w:eastAsia="en-GB"/>
        </w:rPr>
      </w:pPr>
      <w:r>
        <w:rPr>
          <w:rFonts w:eastAsia="Times New Roman"/>
          <w:lang w:eastAsia="en-GB"/>
        </w:rPr>
        <w:t>There are three types of IAM roles: -</w:t>
      </w:r>
    </w:p>
    <w:p>
      <w:pPr>
        <w:pStyle w:val="22"/>
        <w:numPr>
          <w:ilvl w:val="0"/>
          <w:numId w:val="5"/>
        </w:numPr>
        <w:rPr>
          <w:rFonts w:eastAsia="Times New Roman"/>
          <w:lang w:eastAsia="en-GB"/>
        </w:rPr>
      </w:pPr>
      <w:r>
        <w:rPr>
          <w:rFonts w:eastAsia="Times New Roman"/>
          <w:lang w:eastAsia="en-GB"/>
        </w:rPr>
        <w:t>Primitive</w:t>
      </w:r>
    </w:p>
    <w:p>
      <w:pPr>
        <w:pStyle w:val="22"/>
        <w:numPr>
          <w:ilvl w:val="0"/>
          <w:numId w:val="5"/>
        </w:numPr>
        <w:rPr>
          <w:rFonts w:eastAsia="Times New Roman"/>
          <w:lang w:eastAsia="en-GB"/>
        </w:rPr>
      </w:pPr>
      <w:r>
        <w:rPr>
          <w:rFonts w:eastAsia="Times New Roman"/>
          <w:lang w:eastAsia="en-GB"/>
        </w:rPr>
        <w:t>Predefined</w:t>
      </w:r>
    </w:p>
    <w:p>
      <w:pPr>
        <w:pStyle w:val="22"/>
        <w:numPr>
          <w:ilvl w:val="0"/>
          <w:numId w:val="5"/>
        </w:numPr>
        <w:rPr>
          <w:rFonts w:eastAsia="Times New Roman"/>
          <w:lang w:eastAsia="en-GB"/>
        </w:rPr>
      </w:pPr>
      <w:r>
        <w:rPr>
          <w:rFonts w:eastAsia="Times New Roman"/>
          <w:lang w:eastAsia="en-GB"/>
        </w:rPr>
        <w:t>Custom</w:t>
      </w:r>
    </w:p>
    <w:p>
      <w:pPr>
        <w:pStyle w:val="6"/>
        <w:rPr>
          <w:rFonts w:eastAsia="Times New Roman"/>
          <w:lang w:eastAsia="en-GB"/>
        </w:rPr>
      </w:pPr>
      <w:r>
        <w:rPr>
          <w:rFonts w:eastAsia="Times New Roman"/>
          <w:lang w:eastAsia="en-GB"/>
        </w:rPr>
        <w:t>IAM primitive roles</w:t>
      </w:r>
    </w:p>
    <w:p>
      <w:pPr>
        <w:rPr>
          <w:rFonts w:eastAsia="Times New Roman"/>
          <w:lang w:eastAsia="en-GB"/>
        </w:rPr>
      </w:pPr>
      <w:r>
        <w:rPr>
          <w:rFonts w:eastAsia="Times New Roman"/>
          <w:lang w:eastAsia="en-GB"/>
        </w:rPr>
        <w:t xml:space="preserve">IAM primitive roles apply across all GCP services in a project. </w:t>
      </w:r>
      <w:r>
        <w:rPr>
          <w:lang w:eastAsia="en-GB"/>
        </w:rPr>
        <w:t>IAM primitive roles offer fixed, coarse-grained levels of access.</w:t>
      </w:r>
    </w:p>
    <w:p>
      <w:pPr>
        <w:rPr>
          <w:rFonts w:eastAsia="Times New Roman"/>
          <w:lang w:eastAsia="en-GB"/>
        </w:rPr>
      </w:pPr>
      <w:r>
        <w:rPr>
          <w:rFonts w:eastAsia="Times New Roman"/>
          <w:lang w:eastAsia="en-GB"/>
        </w:rPr>
        <w:drawing>
          <wp:inline distT="0" distB="0" distL="0" distR="0">
            <wp:extent cx="5342890" cy="1303655"/>
            <wp:effectExtent l="25400" t="0" r="2921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pPr>
        <w:pStyle w:val="6"/>
        <w:rPr>
          <w:rFonts w:eastAsia="Times New Roman"/>
          <w:lang w:eastAsia="en-GB"/>
        </w:rPr>
      </w:pPr>
      <w:r>
        <w:rPr>
          <w:rFonts w:eastAsia="Times New Roman"/>
          <w:lang w:eastAsia="en-GB"/>
        </w:rPr>
        <w:t>IAM predefined roles</w:t>
      </w:r>
    </w:p>
    <w:p>
      <w:pPr>
        <w:rPr>
          <w:lang w:eastAsia="en-GB"/>
        </w:rPr>
      </w:pPr>
      <w:r>
        <w:rPr>
          <w:rFonts w:eastAsia="Times New Roman"/>
          <w:lang w:eastAsia="en-GB"/>
        </w:rPr>
        <w:t xml:space="preserve">IAM predefined roles apply to a particular GCP service in a project. </w:t>
      </w:r>
      <w:r>
        <w:rPr>
          <w:lang w:eastAsia="en-GB"/>
        </w:rPr>
        <w:t>IAM predefined roles offer more fine-grained permissions on particular services</w:t>
      </w:r>
    </w:p>
    <w:p>
      <w:pPr>
        <w:pStyle w:val="22"/>
        <w:numPr>
          <w:ilvl w:val="0"/>
          <w:numId w:val="6"/>
        </w:numPr>
        <w:rPr>
          <w:rFonts w:eastAsia="Times New Roman"/>
          <w:lang w:eastAsia="en-GB"/>
        </w:rPr>
      </w:pPr>
      <w:r>
        <w:rPr>
          <w:rFonts w:ascii="Apple Color Emoji" w:hAnsi="Apple Color Emoji" w:eastAsia="Times New Roman" w:cs="Apple Color Emoji"/>
          <w:lang w:eastAsia="en-GB"/>
        </w:rPr>
        <w:t>✔</w:t>
      </w:r>
      <w:r>
        <w:rPr>
          <w:rFonts w:eastAsia="Times New Roman"/>
          <w:lang w:eastAsia="en-GB"/>
        </w:rPr>
        <w:t xml:space="preserve"> compute.instances.delete </w:t>
      </w:r>
    </w:p>
    <w:p>
      <w:pPr>
        <w:pStyle w:val="22"/>
        <w:numPr>
          <w:ilvl w:val="0"/>
          <w:numId w:val="6"/>
        </w:numPr>
        <w:rPr>
          <w:rFonts w:eastAsia="Times New Roman"/>
          <w:lang w:eastAsia="en-GB"/>
        </w:rPr>
      </w:pPr>
      <w:r>
        <w:rPr>
          <w:rFonts w:ascii="Apple Color Emoji" w:hAnsi="Apple Color Emoji" w:eastAsia="Times New Roman" w:cs="Apple Color Emoji"/>
          <w:lang w:eastAsia="en-GB"/>
        </w:rPr>
        <w:t>✔</w:t>
      </w:r>
      <w:r>
        <w:rPr>
          <w:rFonts w:eastAsia="Times New Roman"/>
          <w:lang w:eastAsia="en-GB"/>
        </w:rPr>
        <w:t xml:space="preserve"> compute.instances.get </w:t>
      </w:r>
    </w:p>
    <w:p>
      <w:pPr>
        <w:pStyle w:val="22"/>
        <w:numPr>
          <w:ilvl w:val="0"/>
          <w:numId w:val="6"/>
        </w:numPr>
        <w:rPr>
          <w:rFonts w:eastAsia="Times New Roman"/>
          <w:lang w:eastAsia="en-GB"/>
        </w:rPr>
      </w:pPr>
      <w:r>
        <w:rPr>
          <w:rFonts w:ascii="Apple Color Emoji" w:hAnsi="Apple Color Emoji" w:eastAsia="Times New Roman" w:cs="Apple Color Emoji"/>
          <w:lang w:eastAsia="en-GB"/>
        </w:rPr>
        <w:t>✔</w:t>
      </w:r>
      <w:r>
        <w:rPr>
          <w:rFonts w:eastAsia="Times New Roman"/>
          <w:lang w:eastAsia="en-GB"/>
        </w:rPr>
        <w:t xml:space="preserve"> compute.instances.list </w:t>
      </w:r>
    </w:p>
    <w:p>
      <w:pPr>
        <w:pStyle w:val="22"/>
        <w:numPr>
          <w:ilvl w:val="0"/>
          <w:numId w:val="6"/>
        </w:numPr>
        <w:rPr>
          <w:rFonts w:eastAsia="Times New Roman"/>
          <w:lang w:eastAsia="en-GB"/>
        </w:rPr>
      </w:pPr>
      <w:r>
        <w:rPr>
          <w:rFonts w:ascii="Apple Color Emoji" w:hAnsi="Apple Color Emoji" w:eastAsia="Times New Roman" w:cs="Apple Color Emoji"/>
          <w:lang w:eastAsia="en-GB"/>
        </w:rPr>
        <w:t>✔</w:t>
      </w:r>
      <w:r>
        <w:rPr>
          <w:rFonts w:eastAsia="Times New Roman"/>
          <w:lang w:eastAsia="en-GB"/>
        </w:rPr>
        <w:t xml:space="preserve"> compute.instances.setMachineType </w:t>
      </w:r>
    </w:p>
    <w:p>
      <w:pPr>
        <w:pStyle w:val="22"/>
        <w:numPr>
          <w:ilvl w:val="0"/>
          <w:numId w:val="6"/>
        </w:numPr>
        <w:rPr>
          <w:rFonts w:eastAsia="Times New Roman"/>
          <w:lang w:eastAsia="en-GB"/>
        </w:rPr>
      </w:pPr>
      <w:r>
        <w:rPr>
          <w:rFonts w:ascii="Apple Color Emoji" w:hAnsi="Apple Color Emoji" w:eastAsia="Times New Roman" w:cs="Apple Color Emoji"/>
          <w:lang w:eastAsia="en-GB"/>
        </w:rPr>
        <w:t>✔</w:t>
      </w:r>
      <w:r>
        <w:rPr>
          <w:rFonts w:eastAsia="Times New Roman"/>
          <w:lang w:eastAsia="en-GB"/>
        </w:rPr>
        <w:t xml:space="preserve"> compute.instances.start </w:t>
      </w:r>
    </w:p>
    <w:p>
      <w:pPr>
        <w:pStyle w:val="22"/>
        <w:numPr>
          <w:ilvl w:val="0"/>
          <w:numId w:val="6"/>
        </w:numPr>
        <w:rPr>
          <w:rFonts w:eastAsia="Times New Roman"/>
          <w:lang w:eastAsia="en-GB"/>
        </w:rPr>
      </w:pPr>
      <w:r>
        <w:rPr>
          <w:rFonts w:ascii="Apple Color Emoji" w:hAnsi="Apple Color Emoji" w:eastAsia="Times New Roman" w:cs="Apple Color Emoji"/>
          <w:lang w:eastAsia="en-GB"/>
        </w:rPr>
        <w:t>✔</w:t>
      </w:r>
      <w:r>
        <w:rPr>
          <w:rFonts w:eastAsia="Times New Roman"/>
          <w:lang w:eastAsia="en-GB"/>
        </w:rPr>
        <w:t xml:space="preserve"> compute.instances.stop</w:t>
      </w:r>
    </w:p>
    <w:p>
      <w:pPr>
        <w:pStyle w:val="6"/>
        <w:rPr>
          <w:rFonts w:eastAsia="Times New Roman"/>
          <w:lang w:eastAsia="en-GB"/>
        </w:rPr>
      </w:pPr>
      <w:r>
        <w:rPr>
          <w:rFonts w:eastAsia="Times New Roman"/>
          <w:lang w:eastAsia="en-GB"/>
        </w:rPr>
        <w:t>IAM custom roles</w:t>
      </w:r>
    </w:p>
    <w:p>
      <w:pPr>
        <w:rPr>
          <w:rFonts w:eastAsia="Times New Roman"/>
          <w:lang w:eastAsia="en-GB"/>
        </w:rPr>
      </w:pPr>
      <w:r>
        <w:rPr>
          <w:rFonts w:eastAsia="Times New Roman"/>
          <w:lang w:eastAsia="en-GB"/>
        </w:rPr>
        <w:t>IAM custom roles let you define a precise set of permissions.</w:t>
      </w:r>
    </w:p>
    <w:p>
      <w:pPr>
        <w:pStyle w:val="6"/>
        <w:rPr>
          <w:rFonts w:eastAsia="Times New Roman"/>
          <w:lang w:eastAsia="en-GB"/>
        </w:rPr>
      </w:pPr>
      <w:r>
        <w:rPr>
          <w:rFonts w:eastAsia="Times New Roman"/>
          <w:lang w:eastAsia="en-GB"/>
        </w:rPr>
        <w:t>Service Accounts</w:t>
      </w:r>
    </w:p>
    <w:p>
      <w:pPr>
        <w:rPr>
          <w:rFonts w:eastAsia="Times New Roman"/>
          <w:lang w:eastAsia="en-GB"/>
        </w:rPr>
      </w:pPr>
      <w:r>
        <w:rPr>
          <w:rFonts w:eastAsia="Times New Roman"/>
          <w:lang w:eastAsia="en-GB"/>
        </w:rPr>
        <w:t>Service Accounts control server-to-server interactions</w:t>
      </w:r>
    </w:p>
    <w:p>
      <w:pPr>
        <w:pStyle w:val="22"/>
        <w:numPr>
          <w:ilvl w:val="0"/>
          <w:numId w:val="7"/>
        </w:numPr>
        <w:rPr>
          <w:rFonts w:eastAsia="Times New Roman"/>
          <w:lang w:eastAsia="en-GB"/>
        </w:rPr>
      </w:pPr>
      <w:r>
        <w:rPr>
          <w:rFonts w:eastAsia="Times New Roman"/>
          <w:lang w:eastAsia="en-GB"/>
        </w:rPr>
        <w:t>Provide an identity for carrying out server-to-server interactions in a project</w:t>
      </w:r>
    </w:p>
    <w:p>
      <w:pPr>
        <w:pStyle w:val="22"/>
        <w:numPr>
          <w:ilvl w:val="0"/>
          <w:numId w:val="7"/>
        </w:numPr>
        <w:rPr>
          <w:rFonts w:eastAsia="Times New Roman"/>
          <w:lang w:eastAsia="en-GB"/>
        </w:rPr>
      </w:pPr>
      <w:r>
        <w:rPr>
          <w:rFonts w:eastAsia="Times New Roman"/>
          <w:lang w:eastAsia="en-GB"/>
        </w:rPr>
        <w:t>Used to authenticate from one service to another</w:t>
      </w:r>
    </w:p>
    <w:p>
      <w:pPr>
        <w:pStyle w:val="22"/>
        <w:numPr>
          <w:ilvl w:val="0"/>
          <w:numId w:val="7"/>
        </w:numPr>
        <w:rPr>
          <w:rFonts w:eastAsia="Times New Roman"/>
          <w:lang w:eastAsia="en-GB"/>
        </w:rPr>
      </w:pPr>
      <w:r>
        <w:rPr>
          <w:rFonts w:eastAsia="Times New Roman"/>
          <w:lang w:eastAsia="en-GB"/>
        </w:rPr>
        <w:t>Used to control privileges used by resources</w:t>
      </w:r>
    </w:p>
    <w:p>
      <w:pPr>
        <w:pStyle w:val="22"/>
        <w:numPr>
          <w:ilvl w:val="1"/>
          <w:numId w:val="7"/>
        </w:numPr>
        <w:rPr>
          <w:rFonts w:eastAsia="Times New Roman"/>
          <w:lang w:eastAsia="en-GB"/>
        </w:rPr>
      </w:pPr>
      <w:r>
        <w:rPr>
          <w:rFonts w:eastAsia="Times New Roman"/>
          <w:lang w:eastAsia="en-GB"/>
        </w:rPr>
        <w:t>So that applications can perform actions on behalf of authenticated end users</w:t>
      </w:r>
    </w:p>
    <w:p>
      <w:pPr>
        <w:pStyle w:val="22"/>
        <w:numPr>
          <w:ilvl w:val="0"/>
          <w:numId w:val="7"/>
        </w:numPr>
        <w:rPr>
          <w:rFonts w:eastAsia="Times New Roman"/>
          <w:lang w:eastAsia="en-GB"/>
        </w:rPr>
      </w:pPr>
      <w:r>
        <w:rPr>
          <w:rFonts w:eastAsia="Times New Roman"/>
          <w:lang w:eastAsia="en-GB"/>
        </w:rPr>
        <w:t xml:space="preserve">Identified with an email address: </w:t>
      </w:r>
      <w:r>
        <w:rPr>
          <w:rFonts w:eastAsia="Times New Roman"/>
          <w:lang w:eastAsia="en-GB"/>
        </w:rPr>
        <w:br w:type="textWrapping"/>
      </w:r>
      <w:r>
        <w:rPr>
          <w:rFonts w:eastAsia="Times New Roman"/>
          <w:lang w:eastAsia="en-GB"/>
        </w:rPr>
        <w:t xml:space="preserve">PROJECT_NUMBER-compute@developer.gserviceaccount.com </w:t>
      </w:r>
      <w:r>
        <w:fldChar w:fldCharType="begin"/>
      </w:r>
      <w:r>
        <w:instrText xml:space="preserve"> HYPERLINK "mailto:PROJECT_ID@appspot.gserviceaccount.com" </w:instrText>
      </w:r>
      <w:r>
        <w:fldChar w:fldCharType="separate"/>
      </w:r>
      <w:r>
        <w:rPr>
          <w:rStyle w:val="16"/>
          <w:rFonts w:eastAsia="Times New Roman"/>
          <w:lang w:eastAsia="en-GB"/>
        </w:rPr>
        <w:t>PROJECT_ID@appspot.gserviceaccount.com</w:t>
      </w:r>
      <w:r>
        <w:rPr>
          <w:rStyle w:val="16"/>
          <w:rFonts w:eastAsia="Times New Roman"/>
          <w:lang w:eastAsia="en-GB"/>
        </w:rPr>
        <w:fldChar w:fldCharType="end"/>
      </w:r>
    </w:p>
    <w:p>
      <w:pPr>
        <w:pStyle w:val="2"/>
        <w:rPr>
          <w:rFonts w:eastAsia="Times New Roman"/>
          <w:lang w:eastAsia="en-GB"/>
        </w:rPr>
      </w:pPr>
      <w:r>
        <w:rPr>
          <w:rFonts w:eastAsia="Times New Roman"/>
          <w:lang w:eastAsia="en-GB"/>
        </w:rPr>
        <w:t>Cloud Identity</w:t>
      </w:r>
    </w:p>
    <w:p>
      <w:pPr>
        <w:jc w:val="both"/>
        <w:rPr>
          <w:rFonts w:eastAsia="Times New Roman"/>
          <w:lang w:eastAsia="en-GB"/>
        </w:rPr>
      </w:pPr>
      <w:r>
        <w:rPr>
          <w:rFonts w:eastAsia="Times New Roman"/>
          <w:lang w:eastAsia="en-GB"/>
        </w:rPr>
        <w:t>There are four ways to interact with GCP:-</w:t>
      </w:r>
    </w:p>
    <w:p>
      <w:pPr>
        <w:rPr>
          <w:rFonts w:eastAsia="Times New Roman"/>
          <w:lang w:eastAsia="en-GB"/>
        </w:rPr>
      </w:pPr>
      <w:r>
        <w:rPr>
          <w:rFonts w:eastAsia="Times New Roman"/>
          <w:lang w:eastAsia="en-GB"/>
        </w:rPr>
        <w:drawing>
          <wp:inline distT="0" distB="0" distL="0" distR="0">
            <wp:extent cx="5695950" cy="1339215"/>
            <wp:effectExtent l="6350" t="38100" r="12700" b="1968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bookmarkStart w:id="0" w:name="_GoBack"/>
      <w:bookmarkEnd w:id="0"/>
    </w:p>
    <w:p/>
    <w:p>
      <w:pPr>
        <w:pStyle w:val="2"/>
      </w:pPr>
      <w:r>
        <w:t>Virtual Machines</w:t>
      </w:r>
    </w:p>
    <w:p>
      <w:pPr>
        <w:pStyle w:val="3"/>
      </w:pPr>
      <w:r>
        <w:t>Virtual Private Cloud (VPC)</w:t>
      </w:r>
    </w:p>
    <w:p>
      <w:pPr>
        <w:rPr>
          <w:rFonts w:eastAsia="Times New Roman"/>
          <w:lang w:eastAsia="en-GB"/>
        </w:rPr>
      </w:pPr>
      <w:r>
        <w:rPr>
          <w:rFonts w:eastAsia="Times New Roman"/>
          <w:lang w:eastAsia="en-GB"/>
        </w:rPr>
        <w:t>Your VPC networks connect your Google Cloud Platform resources to each other and to the internet.</w:t>
      </w:r>
    </w:p>
    <w:p>
      <w:pPr>
        <w:pStyle w:val="22"/>
        <w:numPr>
          <w:ilvl w:val="0"/>
          <w:numId w:val="8"/>
        </w:numPr>
        <w:rPr>
          <w:rFonts w:eastAsia="Times New Roman"/>
          <w:lang w:eastAsia="en-GB"/>
        </w:rPr>
      </w:pPr>
      <w:r>
        <w:rPr>
          <w:rFonts w:eastAsia="Times New Roman"/>
          <w:lang w:eastAsia="en-GB"/>
        </w:rPr>
        <w:t>Each VPC network is contained in a GCP project.</w:t>
      </w:r>
    </w:p>
    <w:p>
      <w:pPr>
        <w:pStyle w:val="22"/>
        <w:numPr>
          <w:ilvl w:val="0"/>
          <w:numId w:val="8"/>
        </w:numPr>
        <w:rPr>
          <w:rFonts w:eastAsia="Times New Roman"/>
          <w:lang w:eastAsia="en-GB"/>
        </w:rPr>
      </w:pPr>
      <w:r>
        <w:rPr>
          <w:rFonts w:eastAsia="Times New Roman"/>
          <w:lang w:eastAsia="en-GB"/>
        </w:rPr>
        <w:t>You can provision Cloud Platform resources, connect them to each other, and isolate them from one another.</w:t>
      </w:r>
    </w:p>
    <w:p>
      <w:pPr>
        <w:jc w:val="both"/>
        <w:rPr>
          <w:rFonts w:eastAsia="Times New Roman"/>
          <w:lang w:eastAsia="en-GB"/>
        </w:rPr>
      </w:pPr>
      <w:r>
        <w:rPr>
          <w:rFonts w:eastAsia="Times New Roman"/>
          <w:lang w:eastAsia="en-GB"/>
        </w:rPr>
        <w:t>Google Virtual Private Cloud networks that you define have global scope. They can have subnets in any GCP region worldwide. Subnets can span the zones that make up a region. You can dynamically increase the size of a subnet in a custom network by expanding the range of IP addresses allocated to it. Doing that doesn’t affect already configured VMs.</w:t>
      </w:r>
    </w:p>
    <w:p>
      <w:pPr>
        <w:pStyle w:val="3"/>
        <w:rPr>
          <w:rFonts w:eastAsia="Times New Roman"/>
          <w:lang w:eastAsia="en-GB"/>
        </w:rPr>
      </w:pPr>
      <w:r>
        <w:rPr>
          <w:rFonts w:ascii="Times New Roman" w:hAnsi="Times New Roman" w:eastAsia="Times New Roman" w:cs="Times New Roman"/>
          <w:sz w:val="24"/>
          <w:szCs w:val="24"/>
          <w:lang w:eastAsia="en-GB"/>
        </w:rPr>
        <w:t>Compute Engine</w:t>
      </w:r>
    </w:p>
    <w:p>
      <w:pPr>
        <w:rPr>
          <w:rFonts w:eastAsia="Times New Roman"/>
          <w:lang w:eastAsia="en-GB"/>
        </w:rPr>
      </w:pPr>
      <w:r>
        <w:rPr>
          <w:rFonts w:eastAsia="Times New Roman"/>
          <w:lang w:eastAsia="en-GB"/>
        </w:rPr>
        <w:t>Compute Engine offers managed virtual machines.</w:t>
      </w:r>
    </w:p>
    <w:p>
      <w:pPr>
        <w:pStyle w:val="22"/>
        <w:numPr>
          <w:ilvl w:val="0"/>
          <w:numId w:val="9"/>
        </w:numPr>
        <w:rPr>
          <w:rFonts w:eastAsia="Times New Roman"/>
          <w:lang w:eastAsia="en-GB"/>
        </w:rPr>
      </w:pPr>
      <w:r>
        <w:rPr>
          <w:rFonts w:eastAsia="Times New Roman"/>
          <w:lang w:eastAsia="en-GB"/>
        </w:rPr>
        <w:t>High CPU, high memory, standard and shared-core machine types.</w:t>
      </w:r>
    </w:p>
    <w:p>
      <w:pPr>
        <w:pStyle w:val="22"/>
        <w:numPr>
          <w:ilvl w:val="0"/>
          <w:numId w:val="9"/>
        </w:numPr>
        <w:rPr>
          <w:rFonts w:eastAsia="Times New Roman"/>
          <w:lang w:eastAsia="en-GB"/>
        </w:rPr>
      </w:pPr>
      <w:r>
        <w:rPr>
          <w:rFonts w:eastAsia="Times New Roman"/>
          <w:lang w:eastAsia="en-GB"/>
        </w:rPr>
        <w:t>Persistent disks</w:t>
      </w:r>
    </w:p>
    <w:p>
      <w:pPr>
        <w:pStyle w:val="22"/>
        <w:numPr>
          <w:ilvl w:val="1"/>
          <w:numId w:val="9"/>
        </w:numPr>
        <w:rPr>
          <w:rFonts w:eastAsia="Times New Roman"/>
          <w:lang w:eastAsia="en-GB"/>
        </w:rPr>
      </w:pPr>
      <w:r>
        <w:rPr>
          <w:rFonts w:eastAsia="Times New Roman"/>
          <w:lang w:eastAsia="en-GB"/>
        </w:rPr>
        <w:t>Standard, SSD, local SSD</w:t>
      </w:r>
    </w:p>
    <w:p>
      <w:pPr>
        <w:pStyle w:val="22"/>
        <w:numPr>
          <w:ilvl w:val="1"/>
          <w:numId w:val="9"/>
        </w:numPr>
        <w:rPr>
          <w:rFonts w:eastAsia="Times New Roman"/>
          <w:lang w:eastAsia="en-GB"/>
        </w:rPr>
      </w:pPr>
      <w:r>
        <w:rPr>
          <w:rFonts w:eastAsia="Times New Roman"/>
          <w:lang w:eastAsia="en-GB"/>
        </w:rPr>
        <w:t>Snapshots</w:t>
      </w:r>
    </w:p>
    <w:p>
      <w:pPr>
        <w:pStyle w:val="22"/>
        <w:numPr>
          <w:ilvl w:val="0"/>
          <w:numId w:val="9"/>
        </w:numPr>
        <w:rPr>
          <w:rFonts w:eastAsia="Times New Roman"/>
          <w:lang w:eastAsia="en-GB"/>
        </w:rPr>
      </w:pPr>
      <w:r>
        <w:rPr>
          <w:rFonts w:eastAsia="Times New Roman"/>
          <w:lang w:eastAsia="en-GB"/>
        </w:rPr>
        <w:t>Resize disks with no downtime</w:t>
      </w:r>
    </w:p>
    <w:p>
      <w:pPr>
        <w:pStyle w:val="22"/>
        <w:numPr>
          <w:ilvl w:val="0"/>
          <w:numId w:val="9"/>
        </w:numPr>
        <w:rPr>
          <w:rFonts w:eastAsia="Times New Roman"/>
          <w:lang w:eastAsia="en-GB"/>
        </w:rPr>
      </w:pPr>
      <w:r>
        <w:rPr>
          <w:rFonts w:eastAsia="Times New Roman"/>
          <w:lang w:eastAsia="en-GB"/>
        </w:rPr>
        <w:t>Instance metadata and start-up scripts</w:t>
      </w:r>
    </w:p>
    <w:p>
      <w:pPr>
        <w:rPr>
          <w:rFonts w:eastAsia="Times New Roman"/>
          <w:lang w:eastAsia="en-GB"/>
        </w:rPr>
      </w:pPr>
      <w:r>
        <w:rPr>
          <w:rFonts w:eastAsia="Times New Roman"/>
          <w:lang w:eastAsia="en-GB"/>
        </w:rPr>
        <w:t>Compute Engine offers customer friendly pricing</w:t>
      </w:r>
    </w:p>
    <w:p>
      <w:pPr>
        <w:pStyle w:val="22"/>
        <w:numPr>
          <w:ilvl w:val="0"/>
          <w:numId w:val="10"/>
        </w:numPr>
        <w:rPr>
          <w:rFonts w:eastAsia="Times New Roman"/>
          <w:lang w:eastAsia="en-GB"/>
        </w:rPr>
      </w:pPr>
      <w:r>
        <w:rPr>
          <w:rFonts w:eastAsia="Times New Roman"/>
          <w:lang w:eastAsia="en-GB"/>
        </w:rPr>
        <w:t>Per-second billing, sustained use discounts, committed use discounts</w:t>
      </w:r>
    </w:p>
    <w:p>
      <w:pPr>
        <w:pStyle w:val="22"/>
        <w:numPr>
          <w:ilvl w:val="0"/>
          <w:numId w:val="10"/>
        </w:numPr>
        <w:rPr>
          <w:rFonts w:eastAsia="Times New Roman"/>
          <w:lang w:eastAsia="en-GB"/>
        </w:rPr>
      </w:pPr>
      <w:r>
        <w:rPr>
          <w:rFonts w:eastAsia="Times New Roman"/>
          <w:lang w:eastAsia="en-GB"/>
        </w:rPr>
        <w:t>Preemptible instances</w:t>
      </w:r>
    </w:p>
    <w:p>
      <w:pPr>
        <w:pStyle w:val="22"/>
        <w:numPr>
          <w:ilvl w:val="0"/>
          <w:numId w:val="10"/>
        </w:numPr>
        <w:rPr>
          <w:rFonts w:eastAsia="Times New Roman"/>
          <w:lang w:eastAsia="en-GB"/>
        </w:rPr>
      </w:pPr>
      <w:r>
        <w:rPr>
          <w:rFonts w:eastAsia="Times New Roman"/>
          <w:lang w:eastAsia="en-GB"/>
        </w:rPr>
        <w:t>High throughput to storage at no extra cost</w:t>
      </w:r>
    </w:p>
    <w:p>
      <w:pPr>
        <w:pStyle w:val="22"/>
        <w:numPr>
          <w:ilvl w:val="0"/>
          <w:numId w:val="10"/>
        </w:numPr>
        <w:rPr>
          <w:rFonts w:eastAsia="Times New Roman"/>
          <w:lang w:eastAsia="en-GB"/>
        </w:rPr>
      </w:pPr>
      <w:r>
        <w:rPr>
          <w:rFonts w:eastAsia="Times New Roman"/>
          <w:lang w:eastAsia="en-GB"/>
        </w:rPr>
        <w:t>Custom machine types: Only pay for the hardware you need</w:t>
      </w:r>
    </w:p>
    <w:p>
      <w:pPr>
        <w:rPr>
          <w:rFonts w:eastAsia="Times New Roman"/>
          <w:lang w:eastAsia="en-GB"/>
        </w:rPr>
      </w:pPr>
    </w:p>
    <w:p>
      <w:pPr>
        <w:rPr>
          <w:rFonts w:eastAsia="Times New Roman"/>
          <w:b/>
          <w:bCs/>
          <w:caps/>
          <w:color w:val="FFFFFF" w:themeColor="background1"/>
          <w:spacing w:val="15"/>
          <w:sz w:val="22"/>
          <w:szCs w:val="22"/>
          <w:lang w:eastAsia="en-GB"/>
          <w14:textFill>
            <w14:solidFill>
              <w14:schemeClr w14:val="bg1"/>
            </w14:solidFill>
          </w14:textFill>
        </w:rPr>
      </w:pPr>
      <w:r>
        <w:rPr>
          <w:rFonts w:eastAsia="Times New Roman"/>
          <w:lang w:eastAsia="en-GB"/>
        </w:rPr>
        <w:br w:type="page"/>
      </w:r>
    </w:p>
    <w:p>
      <w:pPr>
        <w:pStyle w:val="2"/>
        <w:rPr>
          <w:rFonts w:eastAsia="Times New Roman"/>
          <w:lang w:eastAsia="en-GB"/>
        </w:rPr>
      </w:pPr>
      <w:r>
        <w:rPr>
          <w:rFonts w:eastAsia="Times New Roman"/>
          <w:lang w:eastAsia="en-GB"/>
        </w:rPr>
        <w:t>Big Data and Machine Learning in the Cloud</w:t>
      </w:r>
    </w:p>
    <w:p>
      <w:pPr>
        <w:pStyle w:val="3"/>
        <w:rPr>
          <w:rFonts w:eastAsia="Times New Roman"/>
          <w:lang w:eastAsia="en-GB"/>
        </w:rPr>
      </w:pPr>
      <w:r>
        <w:rPr>
          <w:rFonts w:eastAsia="Times New Roman"/>
          <w:lang w:eastAsia="en-GB"/>
        </w:rPr>
        <w:t xml:space="preserve">Cloud Dataproc </w:t>
      </w:r>
    </w:p>
    <w:p>
      <w:pPr>
        <w:jc w:val="both"/>
        <w:rPr>
          <w:rFonts w:eastAsia="Times New Roman"/>
          <w:lang w:eastAsia="en-GB"/>
        </w:rPr>
      </w:pPr>
      <w:r>
        <w:rPr>
          <w:rFonts w:eastAsia="Times New Roman"/>
          <w:lang w:eastAsia="en-GB"/>
        </w:rPr>
        <w:t>Apache Hadoop is an open-source framework for big data. It is based on the MapReduce programming model, which Google invented and published. The MapReduce model, at its simplest, means that one function -- traditionally called the “map” function -- runs in parallel across a massive dataset to produce intermediate results; and another function -- traditionally called the “reduce” function -- builds a final result set based on all those intermediate results. The term “Hadoop” is often used informally to encompass Apache Hadoop itself and related projects, such as Apache Spark, Apache Pig, and Apache Hive.</w:t>
      </w:r>
    </w:p>
    <w:p>
      <w:pPr>
        <w:rPr>
          <w:rFonts w:eastAsia="Times New Roman"/>
          <w:lang w:eastAsia="en-GB"/>
        </w:rPr>
      </w:pPr>
      <w:r>
        <w:rPr>
          <w:rFonts w:eastAsia="Times New Roman"/>
          <w:lang w:eastAsia="en-GB"/>
        </w:rPr>
        <w:t>Cloud Dataproc is managed Hadoop</w:t>
      </w:r>
    </w:p>
    <w:p>
      <w:pPr>
        <w:pStyle w:val="22"/>
        <w:numPr>
          <w:ilvl w:val="0"/>
          <w:numId w:val="11"/>
        </w:numPr>
        <w:rPr>
          <w:rFonts w:eastAsia="Times New Roman"/>
          <w:lang w:eastAsia="en-GB"/>
        </w:rPr>
      </w:pPr>
      <w:r>
        <w:rPr>
          <w:rFonts w:eastAsia="Times New Roman"/>
          <w:lang w:eastAsia="en-GB"/>
        </w:rPr>
        <w:t>Fast, easy, managed way to run Hadoop and Spark/Hive/Pig on GCP</w:t>
      </w:r>
    </w:p>
    <w:p>
      <w:pPr>
        <w:pStyle w:val="22"/>
        <w:numPr>
          <w:ilvl w:val="0"/>
          <w:numId w:val="11"/>
        </w:numPr>
        <w:rPr>
          <w:rFonts w:eastAsia="Times New Roman"/>
          <w:lang w:eastAsia="en-GB"/>
        </w:rPr>
      </w:pPr>
      <w:r>
        <w:rPr>
          <w:rFonts w:eastAsia="Times New Roman"/>
          <w:lang w:eastAsia="en-GB"/>
        </w:rPr>
        <w:t>Create clusters in 90 seconds or less on average.</w:t>
      </w:r>
    </w:p>
    <w:p>
      <w:pPr>
        <w:pStyle w:val="22"/>
        <w:numPr>
          <w:ilvl w:val="0"/>
          <w:numId w:val="11"/>
        </w:numPr>
        <w:rPr>
          <w:rFonts w:eastAsia="Times New Roman"/>
          <w:lang w:eastAsia="en-GB"/>
        </w:rPr>
      </w:pPr>
      <w:r>
        <w:rPr>
          <w:rFonts w:eastAsia="Times New Roman"/>
          <w:lang w:eastAsia="en-GB"/>
        </w:rPr>
        <w:t>Scale clusters up and down even when jobs are running.</w:t>
      </w:r>
    </w:p>
    <w:p>
      <w:pPr>
        <w:pStyle w:val="22"/>
        <w:numPr>
          <w:ilvl w:val="0"/>
          <w:numId w:val="11"/>
        </w:numPr>
        <w:rPr>
          <w:rFonts w:eastAsia="Times New Roman"/>
          <w:lang w:eastAsia="en-GB"/>
        </w:rPr>
      </w:pPr>
      <w:r>
        <w:rPr>
          <w:rFonts w:eastAsia="Times New Roman"/>
          <w:lang w:eastAsia="en-GB"/>
        </w:rPr>
        <w:t>monitor your cluster using Stackdriver</w:t>
      </w:r>
    </w:p>
    <w:p>
      <w:pPr>
        <w:pStyle w:val="22"/>
        <w:numPr>
          <w:ilvl w:val="0"/>
          <w:numId w:val="11"/>
        </w:numPr>
        <w:rPr>
          <w:rFonts w:eastAsia="Times New Roman"/>
          <w:lang w:eastAsia="en-GB"/>
        </w:rPr>
      </w:pPr>
      <w:r>
        <w:rPr>
          <w:rFonts w:eastAsia="Times New Roman"/>
          <w:lang w:eastAsia="en-GB"/>
        </w:rPr>
        <w:t>Use Spark/Spark SQL to quickly perform data mining and analysis.</w:t>
      </w:r>
    </w:p>
    <w:p>
      <w:pPr>
        <w:pStyle w:val="22"/>
        <w:numPr>
          <w:ilvl w:val="0"/>
          <w:numId w:val="11"/>
        </w:numPr>
        <w:rPr>
          <w:rFonts w:eastAsia="Times New Roman"/>
          <w:lang w:eastAsia="en-GB"/>
        </w:rPr>
      </w:pPr>
      <w:r>
        <w:rPr>
          <w:rFonts w:eastAsia="Times New Roman"/>
          <w:lang w:eastAsia="en-GB"/>
        </w:rPr>
        <w:t>Use Spark Machine Learning Libraries (MLlib) to run classification algorithms.</w:t>
      </w:r>
    </w:p>
    <w:p>
      <w:pPr>
        <w:pStyle w:val="3"/>
        <w:rPr>
          <w:rFonts w:eastAsia="Times New Roman"/>
          <w:lang w:eastAsia="en-GB"/>
        </w:rPr>
      </w:pPr>
      <w:r>
        <w:rPr>
          <w:rFonts w:eastAsia="Times New Roman"/>
          <w:lang w:eastAsia="en-GB"/>
        </w:rPr>
        <w:t xml:space="preserve">Cloud Dataflow </w:t>
      </w:r>
    </w:p>
    <w:p>
      <w:pPr>
        <w:jc w:val="both"/>
        <w:rPr>
          <w:rFonts w:eastAsia="Times New Roman"/>
          <w:lang w:eastAsia="en-GB"/>
        </w:rPr>
      </w:pPr>
      <w:r>
        <w:rPr>
          <w:rFonts w:eastAsia="Times New Roman"/>
          <w:lang w:eastAsia="en-GB"/>
        </w:rPr>
        <w:t xml:space="preserve">Cloud Dataproc is great when you have a dataset of known size, or when you want to manage your cluster size yourself. But what if your data shows up in </w:t>
      </w:r>
      <w:r>
        <w:rPr>
          <w:rFonts w:eastAsia="Times New Roman"/>
          <w:b/>
          <w:bCs/>
          <w:lang w:eastAsia="en-GB"/>
        </w:rPr>
        <w:t>realtime</w:t>
      </w:r>
      <w:r>
        <w:rPr>
          <w:rFonts w:eastAsia="Times New Roman"/>
          <w:lang w:eastAsia="en-GB"/>
        </w:rPr>
        <w:t>? Or it’s of unpredictable size or rate? That’s where Cloud Dataflow is a particularly good choice.</w:t>
      </w:r>
    </w:p>
    <w:p>
      <w:pPr>
        <w:rPr>
          <w:rFonts w:eastAsia="Times New Roman"/>
          <w:lang w:eastAsia="en-GB"/>
        </w:rPr>
      </w:pPr>
      <w:r>
        <w:rPr>
          <w:rFonts w:eastAsia="Times New Roman"/>
          <w:lang w:eastAsia="en-GB"/>
        </w:rPr>
        <w:t>Cloud Dataflow offers managed data pipelines</w:t>
      </w:r>
    </w:p>
    <w:p>
      <w:pPr>
        <w:pStyle w:val="22"/>
        <w:numPr>
          <w:ilvl w:val="0"/>
          <w:numId w:val="12"/>
        </w:numPr>
        <w:rPr>
          <w:rFonts w:eastAsia="Times New Roman"/>
          <w:lang w:eastAsia="en-GB"/>
        </w:rPr>
      </w:pPr>
      <w:r>
        <w:rPr>
          <w:rFonts w:eastAsia="Times New Roman"/>
          <w:lang w:eastAsia="en-GB"/>
        </w:rPr>
        <w:t>Processes data using Compute Engine instances.</w:t>
      </w:r>
    </w:p>
    <w:p>
      <w:pPr>
        <w:pStyle w:val="22"/>
        <w:numPr>
          <w:ilvl w:val="1"/>
          <w:numId w:val="12"/>
        </w:numPr>
        <w:rPr>
          <w:rFonts w:eastAsia="Times New Roman"/>
          <w:lang w:eastAsia="en-GB"/>
        </w:rPr>
      </w:pPr>
      <w:r>
        <w:rPr>
          <w:rFonts w:eastAsia="Times New Roman"/>
          <w:lang w:eastAsia="en-GB"/>
        </w:rPr>
        <w:t>Clusters are sized for you</w:t>
      </w:r>
    </w:p>
    <w:p>
      <w:pPr>
        <w:pStyle w:val="22"/>
        <w:numPr>
          <w:ilvl w:val="1"/>
          <w:numId w:val="12"/>
        </w:numPr>
        <w:rPr>
          <w:rFonts w:eastAsia="Times New Roman"/>
          <w:lang w:eastAsia="en-GB"/>
        </w:rPr>
      </w:pPr>
      <w:r>
        <w:rPr>
          <w:rFonts w:eastAsia="Times New Roman"/>
          <w:lang w:eastAsia="en-GB"/>
        </w:rPr>
        <w:t>Automated scaling, no instance provisioning required</w:t>
      </w:r>
    </w:p>
    <w:p>
      <w:pPr>
        <w:pStyle w:val="22"/>
        <w:numPr>
          <w:ilvl w:val="0"/>
          <w:numId w:val="12"/>
        </w:numPr>
        <w:rPr>
          <w:rFonts w:eastAsia="Times New Roman"/>
          <w:lang w:eastAsia="en-GB"/>
        </w:rPr>
      </w:pPr>
      <w:r>
        <w:rPr>
          <w:rFonts w:eastAsia="Times New Roman"/>
          <w:lang w:eastAsia="en-GB"/>
        </w:rPr>
        <w:t>Write code once and get batch and streaming.</w:t>
      </w:r>
    </w:p>
    <w:p>
      <w:pPr>
        <w:pStyle w:val="22"/>
        <w:numPr>
          <w:ilvl w:val="1"/>
          <w:numId w:val="12"/>
        </w:numPr>
        <w:rPr>
          <w:rFonts w:eastAsia="Times New Roman"/>
          <w:lang w:eastAsia="en-GB"/>
        </w:rPr>
      </w:pPr>
      <w:r>
        <w:rPr>
          <w:rFonts w:eastAsia="Times New Roman"/>
          <w:lang w:eastAsia="en-GB"/>
        </w:rPr>
        <w:t>Transform-based programming model</w:t>
      </w:r>
    </w:p>
    <w:p>
      <w:pPr>
        <w:pStyle w:val="4"/>
        <w:rPr>
          <w:rFonts w:eastAsia="Times New Roman"/>
          <w:lang w:eastAsia="en-GB"/>
        </w:rPr>
      </w:pPr>
      <w:r>
        <w:rPr>
          <w:rFonts w:eastAsia="Times New Roman"/>
          <w:lang w:eastAsia="en-GB"/>
        </w:rPr>
        <w:t xml:space="preserve">Cloud Dataflow features: </w:t>
      </w:r>
    </w:p>
    <w:p>
      <w:pPr>
        <w:pStyle w:val="22"/>
        <w:numPr>
          <w:ilvl w:val="0"/>
          <w:numId w:val="13"/>
        </w:numPr>
        <w:rPr>
          <w:rFonts w:eastAsia="Times New Roman"/>
          <w:lang w:eastAsia="en-GB"/>
        </w:rPr>
      </w:pPr>
      <w:r>
        <w:rPr>
          <w:rFonts w:eastAsia="Times New Roman"/>
          <w:b/>
          <w:bCs/>
          <w:lang w:eastAsia="en-GB"/>
        </w:rPr>
        <w:t>Resource Management</w:t>
      </w:r>
      <w:r>
        <w:rPr>
          <w:rFonts w:eastAsia="Times New Roman"/>
          <w:lang w:eastAsia="en-GB"/>
        </w:rPr>
        <w:t xml:space="preserve"> </w:t>
      </w:r>
      <w:r>
        <w:rPr>
          <w:rFonts w:eastAsia="Times New Roman"/>
          <w:lang w:eastAsia="en-GB"/>
        </w:rPr>
        <w:br w:type="textWrapping"/>
      </w:r>
      <w:r>
        <w:rPr>
          <w:rFonts w:eastAsia="Times New Roman"/>
          <w:lang w:eastAsia="en-GB"/>
        </w:rPr>
        <w:t xml:space="preserve">Cloud Dataflow fully automates management of required processing resources. No more spinning up instances by hand. </w:t>
      </w:r>
    </w:p>
    <w:p>
      <w:pPr>
        <w:pStyle w:val="22"/>
        <w:numPr>
          <w:ilvl w:val="0"/>
          <w:numId w:val="13"/>
        </w:numPr>
        <w:rPr>
          <w:rFonts w:eastAsia="Times New Roman"/>
          <w:lang w:eastAsia="en-GB"/>
        </w:rPr>
      </w:pPr>
      <w:r>
        <w:rPr>
          <w:rFonts w:eastAsia="Times New Roman"/>
          <w:b/>
          <w:bCs/>
          <w:lang w:eastAsia="en-GB"/>
        </w:rPr>
        <w:t>On Demand</w:t>
      </w:r>
      <w:r>
        <w:rPr>
          <w:rFonts w:eastAsia="Times New Roman"/>
          <w:lang w:eastAsia="en-GB"/>
        </w:rPr>
        <w:t xml:space="preserve"> </w:t>
      </w:r>
      <w:r>
        <w:rPr>
          <w:rFonts w:eastAsia="Times New Roman"/>
          <w:lang w:eastAsia="en-GB"/>
        </w:rPr>
        <w:br w:type="textWrapping"/>
      </w:r>
      <w:r>
        <w:rPr>
          <w:rFonts w:eastAsia="Times New Roman"/>
          <w:lang w:eastAsia="en-GB"/>
        </w:rPr>
        <w:t xml:space="preserve">All resources are provided on demand, enabling you to scale to meet your business needs. No need to buy reserved compute instances. </w:t>
      </w:r>
    </w:p>
    <w:p>
      <w:pPr>
        <w:pStyle w:val="22"/>
        <w:numPr>
          <w:ilvl w:val="0"/>
          <w:numId w:val="13"/>
        </w:numPr>
        <w:rPr>
          <w:rFonts w:eastAsia="Times New Roman"/>
          <w:lang w:eastAsia="en-GB"/>
        </w:rPr>
      </w:pPr>
      <w:r>
        <w:rPr>
          <w:rFonts w:eastAsia="Times New Roman"/>
          <w:b/>
          <w:bCs/>
          <w:lang w:eastAsia="en-GB"/>
        </w:rPr>
        <w:t>Intelligent Work Scheduling</w:t>
      </w:r>
      <w:r>
        <w:rPr>
          <w:rFonts w:eastAsia="Times New Roman"/>
          <w:lang w:eastAsia="en-GB"/>
        </w:rPr>
        <w:br w:type="textWrapping"/>
      </w:r>
      <w:r>
        <w:rPr>
          <w:rFonts w:eastAsia="Times New Roman"/>
          <w:lang w:eastAsia="en-GB"/>
        </w:rPr>
        <w:t xml:space="preserve">Automated and optimized work partitioning which can dynamically rebalance lagging work. No more chasing down “hot keys” or pre-processing your input data. </w:t>
      </w:r>
    </w:p>
    <w:p>
      <w:pPr>
        <w:pStyle w:val="22"/>
        <w:numPr>
          <w:ilvl w:val="0"/>
          <w:numId w:val="13"/>
        </w:numPr>
        <w:rPr>
          <w:rFonts w:eastAsia="Times New Roman"/>
          <w:lang w:eastAsia="en-GB"/>
        </w:rPr>
      </w:pPr>
      <w:r>
        <w:rPr>
          <w:rFonts w:eastAsia="Times New Roman"/>
          <w:b/>
          <w:bCs/>
          <w:lang w:eastAsia="en-GB"/>
        </w:rPr>
        <w:t>Auto Scaling</w:t>
      </w:r>
      <w:r>
        <w:rPr>
          <w:rFonts w:eastAsia="Times New Roman"/>
          <w:lang w:eastAsia="en-GB"/>
        </w:rPr>
        <w:br w:type="textWrapping"/>
      </w:r>
      <w:r>
        <w:rPr>
          <w:rFonts w:eastAsia="Times New Roman"/>
          <w:lang w:eastAsia="en-GB"/>
        </w:rPr>
        <w:t xml:space="preserve">Horizontal auto scaling of worker resources to meet optimum throughput requirements results in better overall price-to-performance. </w:t>
      </w:r>
    </w:p>
    <w:p>
      <w:pPr>
        <w:pStyle w:val="22"/>
        <w:numPr>
          <w:ilvl w:val="0"/>
          <w:numId w:val="13"/>
        </w:numPr>
        <w:rPr>
          <w:rFonts w:eastAsia="Times New Roman"/>
          <w:lang w:eastAsia="en-GB"/>
        </w:rPr>
      </w:pPr>
      <w:r>
        <w:rPr>
          <w:rFonts w:eastAsia="Times New Roman"/>
          <w:b/>
          <w:bCs/>
          <w:lang w:eastAsia="en-GB"/>
        </w:rPr>
        <w:t>Unified Programming Model</w:t>
      </w:r>
      <w:r>
        <w:rPr>
          <w:rFonts w:eastAsia="Times New Roman"/>
          <w:lang w:eastAsia="en-GB"/>
        </w:rPr>
        <w:br w:type="textWrapping"/>
      </w:r>
      <w:r>
        <w:rPr>
          <w:rFonts w:eastAsia="Times New Roman"/>
          <w:lang w:eastAsia="en-GB"/>
        </w:rPr>
        <w:t>The Dataflow API enables you to express MapReduce like operations, powerful data windowing, and fine grained correctness control regardless of data source.</w:t>
      </w:r>
    </w:p>
    <w:p>
      <w:pPr>
        <w:pStyle w:val="22"/>
        <w:numPr>
          <w:ilvl w:val="0"/>
          <w:numId w:val="13"/>
        </w:numPr>
        <w:rPr>
          <w:rFonts w:eastAsia="Times New Roman"/>
          <w:lang w:eastAsia="en-GB"/>
        </w:rPr>
      </w:pPr>
      <w:r>
        <w:rPr>
          <w:rFonts w:eastAsia="Times New Roman"/>
          <w:b/>
          <w:bCs/>
          <w:lang w:eastAsia="en-GB"/>
        </w:rPr>
        <w:t>Open Source</w:t>
      </w:r>
      <w:r>
        <w:rPr>
          <w:rFonts w:eastAsia="Times New Roman"/>
          <w:lang w:eastAsia="en-GB"/>
        </w:rPr>
        <w:t xml:space="preserve"> </w:t>
      </w:r>
      <w:r>
        <w:rPr>
          <w:rFonts w:eastAsia="Times New Roman"/>
          <w:lang w:eastAsia="en-GB"/>
        </w:rPr>
        <w:br w:type="textWrapping"/>
      </w:r>
      <w:r>
        <w:rPr>
          <w:rFonts w:eastAsia="Times New Roman"/>
          <w:lang w:eastAsia="en-GB"/>
        </w:rPr>
        <w:t xml:space="preserve">Developers wishing to extend the Dataflow programming model can fork and or submit pull requests on the Java-based Cloud Dataflow SDK. Dataflow pipelines can also run on alternate runtimes like Spark and Flink. </w:t>
      </w:r>
    </w:p>
    <w:p>
      <w:pPr>
        <w:pStyle w:val="22"/>
        <w:numPr>
          <w:ilvl w:val="0"/>
          <w:numId w:val="13"/>
        </w:numPr>
        <w:rPr>
          <w:rFonts w:eastAsia="Times New Roman"/>
          <w:lang w:eastAsia="en-GB"/>
        </w:rPr>
      </w:pPr>
      <w:r>
        <w:rPr>
          <w:rFonts w:eastAsia="Times New Roman"/>
          <w:b/>
          <w:bCs/>
          <w:lang w:eastAsia="en-GB"/>
        </w:rPr>
        <w:t>Monitoring</w:t>
      </w:r>
      <w:r>
        <w:rPr>
          <w:rFonts w:eastAsia="Times New Roman"/>
          <w:lang w:eastAsia="en-GB"/>
        </w:rPr>
        <w:t xml:space="preserve"> </w:t>
      </w:r>
      <w:r>
        <w:rPr>
          <w:rFonts w:eastAsia="Times New Roman"/>
          <w:lang w:eastAsia="en-GB"/>
        </w:rPr>
        <w:br w:type="textWrapping"/>
      </w:r>
      <w:r>
        <w:rPr>
          <w:rFonts w:eastAsia="Times New Roman"/>
          <w:lang w:eastAsia="en-GB"/>
        </w:rPr>
        <w:t xml:space="preserve">Integrated into the Google Cloud Platform Console, Cloud Dataflow provides statistics such as pipeline throughput and lag, as well as consolidated worker log inspection—all in near-real time. </w:t>
      </w:r>
    </w:p>
    <w:p>
      <w:pPr>
        <w:pStyle w:val="22"/>
        <w:numPr>
          <w:ilvl w:val="0"/>
          <w:numId w:val="13"/>
        </w:numPr>
        <w:rPr>
          <w:rFonts w:eastAsia="Times New Roman"/>
          <w:lang w:eastAsia="en-GB"/>
        </w:rPr>
      </w:pPr>
      <w:r>
        <w:rPr>
          <w:rFonts w:eastAsia="Times New Roman"/>
          <w:b/>
          <w:bCs/>
          <w:lang w:eastAsia="en-GB"/>
        </w:rPr>
        <w:t>Integrated</w:t>
      </w:r>
      <w:r>
        <w:rPr>
          <w:rFonts w:eastAsia="Times New Roman"/>
          <w:lang w:eastAsia="en-GB"/>
        </w:rPr>
        <w:t xml:space="preserve"> </w:t>
      </w:r>
      <w:r>
        <w:rPr>
          <w:rFonts w:eastAsia="Times New Roman"/>
          <w:lang w:eastAsia="en-GB"/>
        </w:rPr>
        <w:br w:type="textWrapping"/>
      </w:r>
      <w:r>
        <w:rPr>
          <w:rFonts w:eastAsia="Times New Roman"/>
          <w:lang w:eastAsia="en-GB"/>
        </w:rPr>
        <w:t xml:space="preserve">Integrates with Cloud Storage, Cloud Pub/Sub, Cloud Datastore, Cloud Bigtable, and BigQuery for seamless data processing. And can be extended to interact with others sources and sinks like Apache Kafka and HDFS. </w:t>
      </w:r>
    </w:p>
    <w:p>
      <w:pPr>
        <w:pStyle w:val="22"/>
        <w:numPr>
          <w:ilvl w:val="0"/>
          <w:numId w:val="13"/>
        </w:numPr>
        <w:rPr>
          <w:rFonts w:eastAsia="Times New Roman"/>
          <w:lang w:eastAsia="en-GB"/>
        </w:rPr>
      </w:pPr>
      <w:r>
        <w:rPr>
          <w:rFonts w:eastAsia="Times New Roman"/>
          <w:b/>
          <w:bCs/>
          <w:lang w:eastAsia="en-GB"/>
        </w:rPr>
        <w:t>Reliable &amp; Consistent Processing</w:t>
      </w:r>
      <w:r>
        <w:rPr>
          <w:rFonts w:eastAsia="Times New Roman"/>
          <w:lang w:eastAsia="en-GB"/>
        </w:rPr>
        <w:t xml:space="preserve"> </w:t>
      </w:r>
      <w:r>
        <w:rPr>
          <w:rFonts w:eastAsia="Times New Roman"/>
          <w:lang w:eastAsia="en-GB"/>
        </w:rPr>
        <w:br w:type="textWrapping"/>
      </w:r>
      <w:r>
        <w:rPr>
          <w:rFonts w:eastAsia="Times New Roman"/>
          <w:lang w:eastAsia="en-GB"/>
        </w:rPr>
        <w:t>Cloud Dataflow provides built-in support for fault-tolerant execution that is consistent and correct regardless of data size, cluster size, processing pattern or pipeline complexity.</w:t>
      </w:r>
    </w:p>
    <w:p>
      <w:pPr>
        <w:pStyle w:val="4"/>
        <w:rPr>
          <w:rFonts w:eastAsia="Times New Roman"/>
          <w:lang w:eastAsia="en-GB"/>
        </w:rPr>
      </w:pPr>
      <w:r>
        <w:rPr>
          <w:rFonts w:eastAsia="Times New Roman"/>
          <w:lang w:eastAsia="en-GB"/>
        </w:rPr>
        <w:t>Why use Cloud Dataflow?</w:t>
      </w:r>
    </w:p>
    <w:p>
      <w:pPr>
        <w:pStyle w:val="22"/>
        <w:numPr>
          <w:ilvl w:val="0"/>
          <w:numId w:val="14"/>
        </w:numPr>
        <w:rPr>
          <w:rFonts w:eastAsia="Times New Roman"/>
          <w:lang w:eastAsia="en-GB"/>
        </w:rPr>
      </w:pPr>
      <w:r>
        <w:rPr>
          <w:rFonts w:eastAsia="Times New Roman"/>
          <w:lang w:eastAsia="en-GB"/>
        </w:rPr>
        <w:t>ETL (extract/transform/load) pipelines to move, filter, enrich, shape data</w:t>
      </w:r>
    </w:p>
    <w:p>
      <w:pPr>
        <w:pStyle w:val="22"/>
        <w:numPr>
          <w:ilvl w:val="0"/>
          <w:numId w:val="14"/>
        </w:numPr>
        <w:rPr>
          <w:rFonts w:eastAsia="Times New Roman"/>
          <w:lang w:eastAsia="en-GB"/>
        </w:rPr>
      </w:pPr>
      <w:r>
        <w:rPr>
          <w:rFonts w:eastAsia="Times New Roman"/>
          <w:lang w:eastAsia="en-GB"/>
        </w:rPr>
        <w:t>Data analysis: batch computation or continuous computation using streaming</w:t>
      </w:r>
    </w:p>
    <w:p>
      <w:pPr>
        <w:pStyle w:val="22"/>
        <w:numPr>
          <w:ilvl w:val="0"/>
          <w:numId w:val="14"/>
        </w:numPr>
        <w:rPr>
          <w:rFonts w:eastAsia="Times New Roman"/>
          <w:lang w:eastAsia="en-GB"/>
        </w:rPr>
      </w:pPr>
      <w:r>
        <w:rPr>
          <w:rFonts w:eastAsia="Times New Roman"/>
          <w:lang w:eastAsia="en-GB"/>
        </w:rPr>
        <w:t>Orchestration: create pipelines that coordinate services, including external services</w:t>
      </w:r>
    </w:p>
    <w:p>
      <w:pPr>
        <w:pStyle w:val="22"/>
        <w:numPr>
          <w:ilvl w:val="0"/>
          <w:numId w:val="14"/>
        </w:numPr>
        <w:rPr>
          <w:rFonts w:eastAsia="Times New Roman"/>
          <w:lang w:eastAsia="en-GB"/>
        </w:rPr>
      </w:pPr>
      <w:r>
        <w:rPr>
          <w:rFonts w:eastAsia="Times New Roman"/>
          <w:lang w:eastAsia="en-GB"/>
        </w:rPr>
        <w:t>Integrates with GCP services like Cloud Storage, Cloud Pub/Sub, BigQuery, and Bigtable ○ Open source Java and Python SDKs</w:t>
      </w:r>
    </w:p>
    <w:p>
      <w:pPr>
        <w:pStyle w:val="3"/>
        <w:rPr>
          <w:rFonts w:eastAsia="Times New Roman"/>
          <w:lang w:eastAsia="en-GB"/>
        </w:rPr>
      </w:pPr>
      <w:r>
        <w:rPr>
          <w:rFonts w:eastAsia="Times New Roman"/>
          <w:lang w:eastAsia="en-GB"/>
        </w:rPr>
        <w:t>BigQuery</w:t>
      </w:r>
    </w:p>
    <w:p>
      <w:pPr>
        <w:jc w:val="both"/>
        <w:rPr>
          <w:lang w:eastAsia="en-GB"/>
        </w:rPr>
      </w:pPr>
      <w:r>
        <w:rPr>
          <w:rFonts w:eastAsia="Times New Roman"/>
          <w:lang w:eastAsia="en-GB"/>
        </w:rPr>
        <w:t xml:space="preserve">BigQuery is a fully managed data warehouse. </w:t>
      </w:r>
      <w:r>
        <w:rPr>
          <w:lang w:eastAsia="en-GB"/>
        </w:rPr>
        <w:t>Compute and storage are separated with a terabit network in between.</w:t>
      </w:r>
    </w:p>
    <w:p>
      <w:pPr>
        <w:pStyle w:val="22"/>
        <w:numPr>
          <w:ilvl w:val="0"/>
          <w:numId w:val="15"/>
        </w:numPr>
        <w:rPr>
          <w:rFonts w:eastAsia="Times New Roman"/>
          <w:lang w:eastAsia="en-GB"/>
        </w:rPr>
      </w:pPr>
      <w:r>
        <w:rPr>
          <w:rFonts w:eastAsia="Times New Roman"/>
          <w:lang w:eastAsia="en-GB"/>
        </w:rPr>
        <w:t>Query using SQL syntax (SQL 2011)</w:t>
      </w:r>
    </w:p>
    <w:p>
      <w:pPr>
        <w:pStyle w:val="22"/>
        <w:numPr>
          <w:ilvl w:val="0"/>
          <w:numId w:val="15"/>
        </w:numPr>
        <w:rPr>
          <w:rFonts w:eastAsia="Times New Roman"/>
          <w:lang w:eastAsia="en-GB"/>
        </w:rPr>
      </w:pPr>
      <w:r>
        <w:rPr>
          <w:rFonts w:eastAsia="Times New Roman"/>
          <w:lang w:eastAsia="en-GB"/>
        </w:rPr>
        <w:t>No cluster maintenance is required.</w:t>
      </w:r>
    </w:p>
    <w:p>
      <w:pPr>
        <w:pStyle w:val="22"/>
        <w:numPr>
          <w:ilvl w:val="0"/>
          <w:numId w:val="16"/>
        </w:numPr>
        <w:jc w:val="both"/>
      </w:pPr>
      <w:r>
        <w:rPr>
          <w:lang w:eastAsia="en-GB"/>
        </w:rPr>
        <w:t>You only pay for storage and processing used</w:t>
      </w:r>
    </w:p>
    <w:p>
      <w:pPr>
        <w:pStyle w:val="22"/>
        <w:numPr>
          <w:ilvl w:val="0"/>
          <w:numId w:val="16"/>
        </w:numPr>
        <w:jc w:val="both"/>
      </w:pPr>
      <w:r>
        <w:rPr>
          <w:lang w:eastAsia="en-GB"/>
        </w:rPr>
        <w:t>Automatic discount for long-term data storage</w:t>
      </w:r>
    </w:p>
    <w:p>
      <w:pPr>
        <w:pStyle w:val="4"/>
        <w:rPr>
          <w:rFonts w:eastAsia="Times New Roman"/>
          <w:lang w:eastAsia="en-GB"/>
        </w:rPr>
      </w:pPr>
      <w:r>
        <w:rPr>
          <w:rFonts w:eastAsia="Times New Roman"/>
          <w:lang w:eastAsia="en-GB"/>
        </w:rPr>
        <w:t xml:space="preserve">BigQuery’s features: </w:t>
      </w:r>
    </w:p>
    <w:p>
      <w:pPr>
        <w:pStyle w:val="22"/>
        <w:numPr>
          <w:ilvl w:val="0"/>
          <w:numId w:val="17"/>
        </w:numPr>
        <w:rPr>
          <w:rFonts w:eastAsia="Times New Roman"/>
          <w:lang w:eastAsia="en-GB"/>
        </w:rPr>
      </w:pPr>
      <w:r>
        <w:rPr>
          <w:rFonts w:eastAsia="Times New Roman"/>
          <w:b/>
          <w:bCs/>
          <w:lang w:eastAsia="en-GB"/>
        </w:rPr>
        <w:t>Flexible Data Ingestion</w:t>
      </w:r>
      <w:r>
        <w:rPr>
          <w:rFonts w:eastAsia="Times New Roman"/>
          <w:lang w:eastAsia="en-GB"/>
        </w:rPr>
        <w:t xml:space="preserve"> </w:t>
      </w:r>
    </w:p>
    <w:p>
      <w:pPr>
        <w:pStyle w:val="22"/>
        <w:rPr>
          <w:rFonts w:eastAsia="Times New Roman"/>
          <w:lang w:eastAsia="en-GB"/>
        </w:rPr>
      </w:pPr>
      <w:r>
        <w:rPr>
          <w:rFonts w:eastAsia="Times New Roman"/>
          <w:lang w:eastAsia="en-GB"/>
        </w:rPr>
        <w:t xml:space="preserve">Load your data from Cloud Storage or Cloud Datastore, or stream it into BigQuery at 100,000 rows per second to enable real-time analysis of your data. </w:t>
      </w:r>
    </w:p>
    <w:p>
      <w:pPr>
        <w:pStyle w:val="22"/>
        <w:numPr>
          <w:ilvl w:val="0"/>
          <w:numId w:val="17"/>
        </w:numPr>
        <w:rPr>
          <w:rFonts w:eastAsia="Times New Roman"/>
          <w:lang w:eastAsia="en-GB"/>
        </w:rPr>
      </w:pPr>
      <w:r>
        <w:rPr>
          <w:rFonts w:eastAsia="Times New Roman"/>
          <w:b/>
          <w:bCs/>
          <w:lang w:eastAsia="en-GB"/>
        </w:rPr>
        <w:t>Global Availability</w:t>
      </w:r>
      <w:r>
        <w:rPr>
          <w:rFonts w:eastAsia="Times New Roman"/>
          <w:lang w:eastAsia="en-GB"/>
        </w:rPr>
        <w:t xml:space="preserve"> </w:t>
      </w:r>
    </w:p>
    <w:p>
      <w:pPr>
        <w:pStyle w:val="22"/>
        <w:jc w:val="both"/>
        <w:rPr>
          <w:rFonts w:eastAsia="Times New Roman"/>
          <w:lang w:eastAsia="en-GB"/>
        </w:rPr>
      </w:pPr>
      <w:r>
        <w:rPr>
          <w:rFonts w:eastAsia="Times New Roman"/>
          <w:lang w:eastAsia="en-GB"/>
        </w:rPr>
        <w:t xml:space="preserve">You have the option to store your BigQuery data in European locations while continuing to benefit from a fully managed service, now with the option of geographic data control, without low-level cluster maintenance. </w:t>
      </w:r>
    </w:p>
    <w:p>
      <w:pPr>
        <w:pStyle w:val="22"/>
        <w:numPr>
          <w:ilvl w:val="0"/>
          <w:numId w:val="17"/>
        </w:numPr>
        <w:rPr>
          <w:rFonts w:eastAsia="Times New Roman"/>
          <w:lang w:eastAsia="en-GB"/>
        </w:rPr>
      </w:pPr>
      <w:r>
        <w:rPr>
          <w:rFonts w:eastAsia="Times New Roman"/>
          <w:b/>
          <w:bCs/>
          <w:lang w:eastAsia="en-GB"/>
        </w:rPr>
        <w:t>Security and Permissions</w:t>
      </w:r>
      <w:r>
        <w:rPr>
          <w:rFonts w:eastAsia="Times New Roman"/>
          <w:lang w:eastAsia="en-GB"/>
        </w:rPr>
        <w:t xml:space="preserve"> </w:t>
      </w:r>
    </w:p>
    <w:p>
      <w:pPr>
        <w:pStyle w:val="22"/>
        <w:jc w:val="both"/>
        <w:rPr>
          <w:rFonts w:eastAsia="Times New Roman"/>
          <w:lang w:eastAsia="en-GB"/>
        </w:rPr>
      </w:pPr>
      <w:r>
        <w:rPr>
          <w:rFonts w:eastAsia="Times New Roman"/>
          <w:lang w:eastAsia="en-GB"/>
        </w:rPr>
        <w:t xml:space="preserve">You have full control over who has access to the data stored in BigQuery. If you share datasets, doing so will not impact your cost or performance; those you share with pay for their own queries. </w:t>
      </w:r>
    </w:p>
    <w:p>
      <w:pPr>
        <w:pStyle w:val="22"/>
        <w:numPr>
          <w:ilvl w:val="0"/>
          <w:numId w:val="17"/>
        </w:numPr>
        <w:rPr>
          <w:rFonts w:eastAsia="Times New Roman"/>
          <w:lang w:eastAsia="en-GB"/>
        </w:rPr>
      </w:pPr>
      <w:r>
        <w:rPr>
          <w:rFonts w:eastAsia="Times New Roman"/>
          <w:b/>
          <w:bCs/>
          <w:lang w:eastAsia="en-GB"/>
        </w:rPr>
        <w:t>Cost Controls</w:t>
      </w:r>
      <w:r>
        <w:rPr>
          <w:rFonts w:eastAsia="Times New Roman"/>
          <w:lang w:eastAsia="en-GB"/>
        </w:rPr>
        <w:t xml:space="preserve"> </w:t>
      </w:r>
    </w:p>
    <w:p>
      <w:pPr>
        <w:pStyle w:val="22"/>
        <w:rPr>
          <w:rFonts w:eastAsia="Times New Roman"/>
          <w:lang w:eastAsia="en-GB"/>
        </w:rPr>
      </w:pPr>
      <w:r>
        <w:rPr>
          <w:rFonts w:eastAsia="Times New Roman"/>
          <w:lang w:eastAsia="en-GB"/>
        </w:rPr>
        <w:t xml:space="preserve">BigQuery provides cost control mechanisms that enable you to cap your daily costs at an amount that you choose. For more information, see Cost Controls. </w:t>
      </w:r>
    </w:p>
    <w:p>
      <w:pPr>
        <w:pStyle w:val="22"/>
        <w:numPr>
          <w:ilvl w:val="0"/>
          <w:numId w:val="17"/>
        </w:numPr>
        <w:rPr>
          <w:rFonts w:eastAsia="Times New Roman"/>
          <w:lang w:eastAsia="en-GB"/>
        </w:rPr>
      </w:pPr>
      <w:r>
        <w:rPr>
          <w:rFonts w:eastAsia="Times New Roman"/>
          <w:b/>
          <w:bCs/>
          <w:lang w:eastAsia="en-GB"/>
        </w:rPr>
        <w:t>Highly Available</w:t>
      </w:r>
      <w:r>
        <w:rPr>
          <w:rFonts w:eastAsia="Times New Roman"/>
          <w:lang w:eastAsia="en-GB"/>
        </w:rPr>
        <w:t xml:space="preserve"> </w:t>
      </w:r>
    </w:p>
    <w:p>
      <w:pPr>
        <w:pStyle w:val="22"/>
        <w:jc w:val="both"/>
        <w:rPr>
          <w:rFonts w:eastAsia="Times New Roman"/>
          <w:lang w:eastAsia="en-GB"/>
        </w:rPr>
      </w:pPr>
      <w:r>
        <w:rPr>
          <w:rFonts w:eastAsia="Times New Roman"/>
          <w:lang w:eastAsia="en-GB"/>
        </w:rPr>
        <w:t>Transparent data replication in multiple geographies means that your data is available and durable even in the case of extreme failure modes.</w:t>
      </w:r>
    </w:p>
    <w:p>
      <w:pPr>
        <w:pStyle w:val="22"/>
        <w:numPr>
          <w:ilvl w:val="0"/>
          <w:numId w:val="17"/>
        </w:numPr>
        <w:rPr>
          <w:rFonts w:eastAsia="Times New Roman"/>
          <w:lang w:eastAsia="en-GB"/>
        </w:rPr>
      </w:pPr>
      <w:r>
        <w:rPr>
          <w:rFonts w:eastAsia="Times New Roman"/>
          <w:b/>
          <w:bCs/>
          <w:lang w:eastAsia="en-GB"/>
        </w:rPr>
        <w:t>Super Fast Performance</w:t>
      </w:r>
      <w:r>
        <w:rPr>
          <w:rFonts w:eastAsia="Times New Roman"/>
          <w:lang w:eastAsia="en-GB"/>
        </w:rPr>
        <w:t xml:space="preserve"> </w:t>
      </w:r>
    </w:p>
    <w:p>
      <w:pPr>
        <w:pStyle w:val="22"/>
        <w:jc w:val="both"/>
        <w:rPr>
          <w:rFonts w:eastAsia="Times New Roman"/>
          <w:lang w:eastAsia="en-GB"/>
        </w:rPr>
      </w:pPr>
      <w:r>
        <w:rPr>
          <w:rFonts w:eastAsia="Times New Roman"/>
          <w:lang w:eastAsia="en-GB"/>
        </w:rPr>
        <w:t xml:space="preserve">Run super-fast SQL queries against multiple terabytes of data in seconds, using the processing power of Google's infrastructure. </w:t>
      </w:r>
    </w:p>
    <w:p>
      <w:pPr>
        <w:pStyle w:val="22"/>
        <w:numPr>
          <w:ilvl w:val="0"/>
          <w:numId w:val="17"/>
        </w:numPr>
        <w:rPr>
          <w:rFonts w:eastAsia="Times New Roman"/>
          <w:lang w:eastAsia="en-GB"/>
        </w:rPr>
      </w:pPr>
      <w:r>
        <w:rPr>
          <w:rFonts w:eastAsia="Times New Roman"/>
          <w:b/>
          <w:bCs/>
          <w:lang w:eastAsia="en-GB"/>
        </w:rPr>
        <w:t>Fully Integrated</w:t>
      </w:r>
      <w:r>
        <w:rPr>
          <w:rFonts w:eastAsia="Times New Roman"/>
          <w:lang w:eastAsia="en-GB"/>
        </w:rPr>
        <w:t xml:space="preserve"> </w:t>
      </w:r>
    </w:p>
    <w:p>
      <w:pPr>
        <w:pStyle w:val="22"/>
        <w:jc w:val="both"/>
        <w:rPr>
          <w:rFonts w:eastAsia="Times New Roman"/>
          <w:lang w:eastAsia="en-GB"/>
        </w:rPr>
      </w:pPr>
      <w:r>
        <w:rPr>
          <w:rFonts w:eastAsia="Times New Roman"/>
          <w:lang w:eastAsia="en-GB"/>
        </w:rPr>
        <w:t xml:space="preserve">In addition to SQL queries, you can easily read and write data in BigQuery via Cloud Dataflow, Spark, and Hadoop. </w:t>
      </w:r>
    </w:p>
    <w:p>
      <w:pPr>
        <w:pStyle w:val="22"/>
        <w:numPr>
          <w:ilvl w:val="0"/>
          <w:numId w:val="17"/>
        </w:numPr>
        <w:rPr>
          <w:rFonts w:eastAsia="Times New Roman"/>
          <w:lang w:eastAsia="en-GB"/>
        </w:rPr>
      </w:pPr>
      <w:r>
        <w:rPr>
          <w:rFonts w:eastAsia="Times New Roman"/>
          <w:b/>
          <w:bCs/>
          <w:lang w:eastAsia="en-GB"/>
        </w:rPr>
        <w:t>Connect with Google Products</w:t>
      </w:r>
      <w:r>
        <w:rPr>
          <w:rFonts w:eastAsia="Times New Roman"/>
          <w:lang w:eastAsia="en-GB"/>
        </w:rPr>
        <w:t xml:space="preserve"> </w:t>
      </w:r>
    </w:p>
    <w:p>
      <w:pPr>
        <w:pStyle w:val="22"/>
        <w:jc w:val="both"/>
        <w:rPr>
          <w:rFonts w:eastAsia="Times New Roman"/>
          <w:lang w:eastAsia="en-GB"/>
        </w:rPr>
      </w:pPr>
      <w:r>
        <w:rPr>
          <w:rFonts w:eastAsia="Times New Roman"/>
          <w:lang w:eastAsia="en-GB"/>
        </w:rPr>
        <w:t>You can automatically export your data from Google Analytics Premium into BigQuery and analyze datasets stored in Google Cloud Storage, Google Drive, and Google Sheets.</w:t>
      </w:r>
    </w:p>
    <w:p>
      <w:pPr>
        <w:pStyle w:val="2"/>
        <w:rPr>
          <w:rFonts w:eastAsia="Times New Roman"/>
          <w:lang w:eastAsia="en-GB"/>
        </w:rPr>
      </w:pPr>
      <w:r>
        <w:rPr>
          <w:rFonts w:eastAsia="Times New Roman"/>
          <w:lang w:eastAsia="en-GB"/>
        </w:rPr>
        <w:t>Cloud Pub/Sub</w:t>
      </w:r>
    </w:p>
    <w:p>
      <w:pPr>
        <w:jc w:val="both"/>
        <w:rPr>
          <w:rFonts w:eastAsia="Times New Roman"/>
          <w:lang w:eastAsia="en-GB"/>
        </w:rPr>
      </w:pPr>
      <w:r>
        <w:rPr>
          <w:rFonts w:eastAsia="Times New Roman"/>
          <w:lang w:eastAsia="en-GB"/>
        </w:rPr>
        <w:t>Cloud Pub/Sub is a fully managed real-time messaging service that allows you to send and receive messages between independent applications. Cloud Pub/Sub is designed to provide “at least once” delivery at low latency with on-demand scalability to 1 million messages per second (and beyond).</w:t>
      </w:r>
    </w:p>
    <w:p>
      <w:pPr>
        <w:jc w:val="both"/>
        <w:rPr>
          <w:rFonts w:eastAsia="Times New Roman"/>
          <w:lang w:eastAsia="en-GB"/>
        </w:rPr>
      </w:pPr>
      <w:r>
        <w:rPr>
          <w:rFonts w:eastAsia="Times New Roman"/>
          <w:lang w:eastAsia="en-GB"/>
        </w:rPr>
        <w:t>Cloud Pub/Sub is scalable, reliable messaging system.</w:t>
      </w:r>
    </w:p>
    <w:p>
      <w:pPr>
        <w:pStyle w:val="22"/>
        <w:numPr>
          <w:ilvl w:val="0"/>
          <w:numId w:val="17"/>
        </w:numPr>
        <w:jc w:val="both"/>
        <w:rPr>
          <w:rFonts w:eastAsia="Times New Roman"/>
          <w:lang w:eastAsia="en-GB"/>
        </w:rPr>
      </w:pPr>
      <w:r>
        <w:rPr>
          <w:rFonts w:eastAsia="Times New Roman"/>
          <w:lang w:eastAsia="en-GB"/>
        </w:rPr>
        <w:t>Supports many-to-many asynchronous messaging</w:t>
      </w:r>
    </w:p>
    <w:p>
      <w:pPr>
        <w:pStyle w:val="22"/>
        <w:numPr>
          <w:ilvl w:val="1"/>
          <w:numId w:val="17"/>
        </w:numPr>
        <w:jc w:val="both"/>
        <w:rPr>
          <w:rFonts w:eastAsia="Times New Roman"/>
          <w:lang w:eastAsia="en-GB"/>
        </w:rPr>
      </w:pPr>
      <w:r>
        <w:rPr>
          <w:rFonts w:eastAsia="Times New Roman"/>
          <w:lang w:eastAsia="en-GB"/>
        </w:rPr>
        <w:t>Application components make push/pull subscriptions to topics</w:t>
      </w:r>
    </w:p>
    <w:p>
      <w:pPr>
        <w:pStyle w:val="22"/>
        <w:numPr>
          <w:ilvl w:val="0"/>
          <w:numId w:val="17"/>
        </w:numPr>
        <w:jc w:val="both"/>
        <w:rPr>
          <w:rFonts w:eastAsia="Times New Roman"/>
          <w:lang w:eastAsia="en-GB"/>
        </w:rPr>
      </w:pPr>
      <w:r>
        <w:rPr>
          <w:rFonts w:eastAsia="Times New Roman"/>
          <w:lang w:eastAsia="en-GB"/>
        </w:rPr>
        <w:t>Includes support for offline consumers</w:t>
      </w:r>
    </w:p>
    <w:p>
      <w:pPr>
        <w:pStyle w:val="22"/>
        <w:numPr>
          <w:ilvl w:val="0"/>
          <w:numId w:val="17"/>
        </w:numPr>
        <w:jc w:val="both"/>
        <w:rPr>
          <w:rFonts w:eastAsia="Times New Roman"/>
          <w:lang w:eastAsia="en-GB"/>
        </w:rPr>
      </w:pPr>
      <w:r>
        <w:rPr>
          <w:rFonts w:eastAsia="Times New Roman"/>
          <w:lang w:eastAsia="en-GB"/>
        </w:rPr>
        <w:t>Based on proven Google technologies</w:t>
      </w:r>
    </w:p>
    <w:p>
      <w:pPr>
        <w:pStyle w:val="22"/>
        <w:numPr>
          <w:ilvl w:val="0"/>
          <w:numId w:val="17"/>
        </w:numPr>
        <w:jc w:val="both"/>
        <w:rPr>
          <w:rFonts w:eastAsia="Times New Roman"/>
          <w:lang w:eastAsia="en-GB"/>
        </w:rPr>
      </w:pPr>
      <w:r>
        <w:rPr>
          <w:rFonts w:eastAsia="Times New Roman"/>
          <w:lang w:eastAsia="en-GB"/>
        </w:rPr>
        <w:t>Integrates with Cloud Dataflow for data processing pipelines</w:t>
      </w:r>
    </w:p>
    <w:p>
      <w:pPr>
        <w:pStyle w:val="6"/>
        <w:rPr>
          <w:rFonts w:eastAsia="Times New Roman"/>
          <w:lang w:eastAsia="en-GB"/>
        </w:rPr>
      </w:pPr>
      <w:r>
        <w:rPr>
          <w:rFonts w:eastAsia="Times New Roman"/>
          <w:lang w:eastAsia="en-GB"/>
        </w:rPr>
        <w:t xml:space="preserve">Cloud Pub/Sub features: </w:t>
      </w:r>
    </w:p>
    <w:p>
      <w:pPr>
        <w:pStyle w:val="22"/>
        <w:numPr>
          <w:ilvl w:val="0"/>
          <w:numId w:val="18"/>
        </w:numPr>
        <w:jc w:val="both"/>
        <w:rPr>
          <w:rFonts w:eastAsia="Times New Roman"/>
          <w:b/>
          <w:bCs/>
          <w:lang w:eastAsia="en-GB"/>
        </w:rPr>
      </w:pPr>
      <w:r>
        <w:rPr>
          <w:rFonts w:eastAsia="Times New Roman"/>
          <w:b/>
          <w:bCs/>
          <w:lang w:eastAsia="en-GB"/>
        </w:rPr>
        <w:t xml:space="preserve">Highly Scalable </w:t>
      </w:r>
    </w:p>
    <w:p>
      <w:pPr>
        <w:pStyle w:val="22"/>
        <w:jc w:val="both"/>
        <w:rPr>
          <w:rFonts w:eastAsia="Times New Roman"/>
          <w:lang w:eastAsia="en-GB"/>
        </w:rPr>
      </w:pPr>
      <w:r>
        <w:rPr>
          <w:rFonts w:eastAsia="Times New Roman"/>
          <w:lang w:eastAsia="en-GB"/>
        </w:rPr>
        <w:t xml:space="preserve">Any customer can send up to 10,000 messages per second, by default—and millions per second and beyond, upon request. </w:t>
      </w:r>
    </w:p>
    <w:p>
      <w:pPr>
        <w:pStyle w:val="22"/>
        <w:numPr>
          <w:ilvl w:val="0"/>
          <w:numId w:val="18"/>
        </w:numPr>
        <w:jc w:val="both"/>
        <w:rPr>
          <w:rFonts w:eastAsia="Times New Roman"/>
          <w:b/>
          <w:bCs/>
          <w:lang w:eastAsia="en-GB"/>
        </w:rPr>
      </w:pPr>
      <w:r>
        <w:rPr>
          <w:rFonts w:eastAsia="Times New Roman"/>
          <w:b/>
          <w:bCs/>
          <w:lang w:eastAsia="en-GB"/>
        </w:rPr>
        <w:t xml:space="preserve">Push and Pull Delivery </w:t>
      </w:r>
    </w:p>
    <w:p>
      <w:pPr>
        <w:pStyle w:val="22"/>
        <w:jc w:val="both"/>
        <w:rPr>
          <w:rFonts w:eastAsia="Times New Roman"/>
          <w:lang w:eastAsia="en-GB"/>
        </w:rPr>
      </w:pPr>
      <w:r>
        <w:rPr>
          <w:rFonts w:eastAsia="Times New Roman"/>
          <w:lang w:eastAsia="en-GB"/>
        </w:rPr>
        <w:t xml:space="preserve">Subscribers have flexible delivery options, whether they are accessible from the internet or behind a firewall. </w:t>
      </w:r>
    </w:p>
    <w:p>
      <w:pPr>
        <w:pStyle w:val="22"/>
        <w:numPr>
          <w:ilvl w:val="0"/>
          <w:numId w:val="18"/>
        </w:numPr>
        <w:jc w:val="both"/>
        <w:rPr>
          <w:rFonts w:eastAsia="Times New Roman"/>
          <w:b/>
          <w:bCs/>
          <w:lang w:eastAsia="en-GB"/>
        </w:rPr>
      </w:pPr>
      <w:r>
        <w:rPr>
          <w:rFonts w:eastAsia="Times New Roman"/>
          <w:b/>
          <w:bCs/>
          <w:lang w:eastAsia="en-GB"/>
        </w:rPr>
        <w:t xml:space="preserve">Encryption </w:t>
      </w:r>
    </w:p>
    <w:p>
      <w:pPr>
        <w:pStyle w:val="22"/>
        <w:jc w:val="both"/>
        <w:rPr>
          <w:rFonts w:eastAsia="Times New Roman"/>
          <w:lang w:eastAsia="en-GB"/>
        </w:rPr>
      </w:pPr>
      <w:r>
        <w:rPr>
          <w:rFonts w:eastAsia="Times New Roman"/>
          <w:lang w:eastAsia="en-GB"/>
        </w:rPr>
        <w:t xml:space="preserve">Encryption of all message data on the wire and at rest provides data security and protection. </w:t>
      </w:r>
    </w:p>
    <w:p>
      <w:pPr>
        <w:pStyle w:val="22"/>
        <w:numPr>
          <w:ilvl w:val="0"/>
          <w:numId w:val="18"/>
        </w:numPr>
        <w:jc w:val="both"/>
        <w:rPr>
          <w:rFonts w:eastAsia="Times New Roman"/>
          <w:b/>
          <w:bCs/>
          <w:lang w:eastAsia="en-GB"/>
        </w:rPr>
      </w:pPr>
      <w:r>
        <w:rPr>
          <w:rFonts w:eastAsia="Times New Roman"/>
          <w:b/>
          <w:bCs/>
          <w:lang w:eastAsia="en-GB"/>
        </w:rPr>
        <w:t xml:space="preserve">Replicated Storage </w:t>
      </w:r>
    </w:p>
    <w:p>
      <w:pPr>
        <w:pStyle w:val="22"/>
        <w:jc w:val="both"/>
        <w:rPr>
          <w:rFonts w:eastAsia="Times New Roman"/>
          <w:lang w:eastAsia="en-GB"/>
        </w:rPr>
      </w:pPr>
      <w:r>
        <w:rPr>
          <w:rFonts w:eastAsia="Times New Roman"/>
          <w:lang w:eastAsia="en-GB"/>
        </w:rPr>
        <w:t xml:space="preserve">Designed to provide “at least once” message delivery by storing every message on multiple servers in multiple zones. </w:t>
      </w:r>
    </w:p>
    <w:p>
      <w:pPr>
        <w:pStyle w:val="22"/>
        <w:numPr>
          <w:ilvl w:val="0"/>
          <w:numId w:val="18"/>
        </w:numPr>
        <w:jc w:val="both"/>
        <w:rPr>
          <w:rFonts w:eastAsia="Times New Roman"/>
          <w:b/>
          <w:bCs/>
          <w:lang w:eastAsia="en-GB"/>
        </w:rPr>
      </w:pPr>
      <w:r>
        <w:rPr>
          <w:rFonts w:eastAsia="Times New Roman"/>
          <w:b/>
          <w:bCs/>
          <w:lang w:eastAsia="en-GB"/>
        </w:rPr>
        <w:t xml:space="preserve">Message Queue </w:t>
      </w:r>
    </w:p>
    <w:p>
      <w:pPr>
        <w:pStyle w:val="22"/>
        <w:jc w:val="both"/>
        <w:rPr>
          <w:rFonts w:eastAsia="Times New Roman"/>
          <w:lang w:eastAsia="en-GB"/>
        </w:rPr>
      </w:pPr>
      <w:r>
        <w:rPr>
          <w:rFonts w:eastAsia="Times New Roman"/>
          <w:lang w:eastAsia="en-GB"/>
        </w:rPr>
        <w:t>Build a highly scalable queue of messages using a single topic and subscription to support a one-to-one communication pattern.</w:t>
      </w:r>
    </w:p>
    <w:p>
      <w:pPr>
        <w:pStyle w:val="22"/>
        <w:numPr>
          <w:ilvl w:val="0"/>
          <w:numId w:val="18"/>
        </w:numPr>
        <w:jc w:val="both"/>
        <w:rPr>
          <w:rFonts w:eastAsia="Times New Roman"/>
          <w:b/>
          <w:bCs/>
          <w:lang w:eastAsia="en-GB"/>
        </w:rPr>
      </w:pPr>
      <w:r>
        <w:rPr>
          <w:rFonts w:eastAsia="Times New Roman"/>
          <w:b/>
          <w:bCs/>
          <w:lang w:eastAsia="en-GB"/>
        </w:rPr>
        <w:t xml:space="preserve">End-to-End Acknowledgement </w:t>
      </w:r>
    </w:p>
    <w:p>
      <w:pPr>
        <w:pStyle w:val="22"/>
        <w:jc w:val="both"/>
        <w:rPr>
          <w:rFonts w:eastAsia="Times New Roman"/>
          <w:lang w:eastAsia="en-GB"/>
        </w:rPr>
      </w:pPr>
      <w:r>
        <w:rPr>
          <w:rFonts w:eastAsia="Times New Roman"/>
          <w:lang w:eastAsia="en-GB"/>
        </w:rPr>
        <w:t xml:space="preserve">Building reliable applications is easier with explicit application-level acknowledgements. </w:t>
      </w:r>
    </w:p>
    <w:p>
      <w:pPr>
        <w:pStyle w:val="22"/>
        <w:numPr>
          <w:ilvl w:val="0"/>
          <w:numId w:val="18"/>
        </w:numPr>
        <w:jc w:val="both"/>
        <w:rPr>
          <w:rFonts w:eastAsia="Times New Roman"/>
          <w:lang w:eastAsia="en-GB"/>
        </w:rPr>
      </w:pPr>
      <w:r>
        <w:rPr>
          <w:rFonts w:eastAsia="Times New Roman"/>
          <w:b/>
          <w:bCs/>
          <w:lang w:eastAsia="en-GB"/>
        </w:rPr>
        <w:t>Fan-out</w:t>
      </w:r>
      <w:r>
        <w:rPr>
          <w:rFonts w:eastAsia="Times New Roman"/>
          <w:lang w:eastAsia="en-GB"/>
        </w:rPr>
        <w:t xml:space="preserve"> </w:t>
      </w:r>
    </w:p>
    <w:p>
      <w:pPr>
        <w:pStyle w:val="22"/>
        <w:jc w:val="both"/>
        <w:rPr>
          <w:rFonts w:eastAsia="Times New Roman"/>
          <w:lang w:eastAsia="en-GB"/>
        </w:rPr>
      </w:pPr>
      <w:r>
        <w:rPr>
          <w:rFonts w:eastAsia="Times New Roman"/>
          <w:lang w:eastAsia="en-GB"/>
        </w:rPr>
        <w:t xml:space="preserve">Publish messages to a topic once, and multiple subscribers receive copies to support one-to-many or many-to-many communication patterns. </w:t>
      </w:r>
    </w:p>
    <w:p>
      <w:pPr>
        <w:pStyle w:val="22"/>
        <w:numPr>
          <w:ilvl w:val="0"/>
          <w:numId w:val="18"/>
        </w:numPr>
        <w:jc w:val="both"/>
        <w:rPr>
          <w:rFonts w:eastAsia="Times New Roman"/>
          <w:b/>
          <w:bCs/>
          <w:lang w:eastAsia="en-GB"/>
        </w:rPr>
      </w:pPr>
      <w:r>
        <w:rPr>
          <w:rFonts w:eastAsia="Times New Roman"/>
          <w:b/>
          <w:bCs/>
          <w:lang w:eastAsia="en-GB"/>
        </w:rPr>
        <w:t xml:space="preserve">REST API </w:t>
      </w:r>
    </w:p>
    <w:p>
      <w:pPr>
        <w:pStyle w:val="22"/>
        <w:jc w:val="both"/>
        <w:rPr>
          <w:rFonts w:eastAsia="Times New Roman"/>
          <w:lang w:eastAsia="en-GB"/>
        </w:rPr>
      </w:pPr>
      <w:r>
        <w:rPr>
          <w:rFonts w:eastAsia="Times New Roman"/>
          <w:lang w:eastAsia="en-GB"/>
        </w:rPr>
        <w:t>Simple, stateless interface using JSON messages with API libraries in many programming languages.</w:t>
      </w:r>
    </w:p>
    <w:p>
      <w:pPr>
        <w:rPr>
          <w:rFonts w:eastAsia="Times New Roman"/>
          <w:lang w:eastAsia="en-GB"/>
        </w:rPr>
      </w:pPr>
    </w:p>
    <w:p>
      <w:pPr>
        <w:rPr>
          <w:rFonts w:eastAsia="Times New Roman"/>
          <w:lang w:eastAsia="en-GB"/>
        </w:rPr>
      </w:pPr>
    </w:p>
    <w:p>
      <w:pPr>
        <w:rPr>
          <w:lang w:eastAsia="en-GB"/>
        </w:rPr>
      </w:pPr>
    </w:p>
    <w:p>
      <w:pPr>
        <w:rPr>
          <w:lang w:eastAsia="en-GB"/>
        </w:rPr>
      </w:pPr>
    </w:p>
    <w:p>
      <w:pPr>
        <w:rPr>
          <w:lang w:eastAsia="en-GB"/>
        </w:rPr>
      </w:pPr>
    </w:p>
    <w:p>
      <w:pPr>
        <w:rPr>
          <w:rFonts w:eastAsia="Times New Roman"/>
          <w:lang w:eastAsia="en-GB"/>
        </w:rPr>
      </w:pPr>
    </w:p>
    <w:p>
      <w:pPr>
        <w:tabs>
          <w:tab w:val="left" w:pos="1896"/>
        </w:tabs>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Apple Color Emoji">
    <w:panose1 w:val="00000000000000000000"/>
    <w:charset w:val="00"/>
    <w:family w:val="auto"/>
    <w:pitch w:val="default"/>
    <w:sig w:usb0="00000003" w:usb1="18000000" w:usb2="14000000" w:usb3="00000000" w:csb0="00000001"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简">
    <w:panose1 w:val="02000000000000000000"/>
    <w:charset w:val="86"/>
    <w:family w:val="auto"/>
    <w:pitch w:val="default"/>
    <w:sig w:usb0="8000002F" w:usb1="0800004A" w:usb2="00000000" w:usb3="00000000" w:csb0="2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C10C7"/>
    <w:multiLevelType w:val="multilevel"/>
    <w:tmpl w:val="0F3C10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28F3521"/>
    <w:multiLevelType w:val="multilevel"/>
    <w:tmpl w:val="128F35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6D77B9D"/>
    <w:multiLevelType w:val="multilevel"/>
    <w:tmpl w:val="16D77B9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AF940AD"/>
    <w:multiLevelType w:val="multilevel"/>
    <w:tmpl w:val="2AF940A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3CD035D"/>
    <w:multiLevelType w:val="multilevel"/>
    <w:tmpl w:val="33CD035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AD77D2F"/>
    <w:multiLevelType w:val="multilevel"/>
    <w:tmpl w:val="3AD77D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B2945B9"/>
    <w:multiLevelType w:val="multilevel"/>
    <w:tmpl w:val="3B2945B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2B83C04"/>
    <w:multiLevelType w:val="multilevel"/>
    <w:tmpl w:val="42B83C0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48E5354E"/>
    <w:multiLevelType w:val="multilevel"/>
    <w:tmpl w:val="48E535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86C7B86"/>
    <w:multiLevelType w:val="multilevel"/>
    <w:tmpl w:val="586C7B8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B187381"/>
    <w:multiLevelType w:val="multilevel"/>
    <w:tmpl w:val="5B18738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C0D288E"/>
    <w:multiLevelType w:val="multilevel"/>
    <w:tmpl w:val="5C0D2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AA04A04"/>
    <w:multiLevelType w:val="multilevel"/>
    <w:tmpl w:val="6AA04A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0FE7FCD"/>
    <w:multiLevelType w:val="multilevel"/>
    <w:tmpl w:val="70FE7F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55C13FF"/>
    <w:multiLevelType w:val="multilevel"/>
    <w:tmpl w:val="755C13F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78AA5966"/>
    <w:multiLevelType w:val="multilevel"/>
    <w:tmpl w:val="78AA59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798A0812"/>
    <w:multiLevelType w:val="multilevel"/>
    <w:tmpl w:val="798A08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7ADE66B0"/>
    <w:multiLevelType w:val="multilevel"/>
    <w:tmpl w:val="7ADE66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11"/>
  </w:num>
  <w:num w:numId="3">
    <w:abstractNumId w:val="1"/>
  </w:num>
  <w:num w:numId="4">
    <w:abstractNumId w:val="14"/>
  </w:num>
  <w:num w:numId="5">
    <w:abstractNumId w:val="7"/>
  </w:num>
  <w:num w:numId="6">
    <w:abstractNumId w:val="12"/>
  </w:num>
  <w:num w:numId="7">
    <w:abstractNumId w:val="0"/>
  </w:num>
  <w:num w:numId="8">
    <w:abstractNumId w:val="16"/>
  </w:num>
  <w:num w:numId="9">
    <w:abstractNumId w:val="9"/>
  </w:num>
  <w:num w:numId="10">
    <w:abstractNumId w:val="6"/>
  </w:num>
  <w:num w:numId="11">
    <w:abstractNumId w:val="17"/>
  </w:num>
  <w:num w:numId="12">
    <w:abstractNumId w:val="2"/>
  </w:num>
  <w:num w:numId="13">
    <w:abstractNumId w:val="10"/>
  </w:num>
  <w:num w:numId="14">
    <w:abstractNumId w:val="8"/>
  </w:num>
  <w:num w:numId="15">
    <w:abstractNumId w:val="3"/>
  </w:num>
  <w:num w:numId="16">
    <w:abstractNumId w:val="13"/>
  </w:num>
  <w:num w:numId="17">
    <w:abstractNumId w:val="1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33"/>
    <w:rsid w:val="00252DA3"/>
    <w:rsid w:val="0068324A"/>
    <w:rsid w:val="006A752F"/>
    <w:rsid w:val="00882029"/>
    <w:rsid w:val="008C0C33"/>
    <w:rsid w:val="00B726B0"/>
    <w:rsid w:val="00F00AEF"/>
    <w:rsid w:val="7FDF9E4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00" w:after="200" w:line="276" w:lineRule="auto"/>
    </w:pPr>
    <w:rPr>
      <w:rFonts w:asciiTheme="minorHAnsi" w:hAnsiTheme="minorHAnsi" w:eastAsiaTheme="minorEastAsia" w:cstheme="minorBidi"/>
      <w:sz w:val="20"/>
      <w:szCs w:val="20"/>
      <w:lang w:val="en-IN" w:eastAsia="en-US" w:bidi="ar-SA"/>
    </w:rPr>
  </w:style>
  <w:style w:type="paragraph" w:styleId="2">
    <w:name w:val="heading 1"/>
    <w:basedOn w:val="1"/>
    <w:next w:val="1"/>
    <w:link w:val="21"/>
    <w:qFormat/>
    <w:uiPriority w:val="9"/>
    <w:p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after="0"/>
      <w:outlineLvl w:val="0"/>
    </w:pPr>
    <w:rPr>
      <w:b/>
      <w:bCs/>
      <w:caps/>
      <w:color w:val="FFFFFF" w:themeColor="background1"/>
      <w:spacing w:val="15"/>
      <w:sz w:val="22"/>
      <w:szCs w:val="22"/>
      <w14:textFill>
        <w14:solidFill>
          <w14:schemeClr w14:val="bg1"/>
        </w14:solidFill>
      </w14:textFill>
    </w:rPr>
  </w:style>
  <w:style w:type="paragraph" w:styleId="3">
    <w:name w:val="heading 2"/>
    <w:basedOn w:val="1"/>
    <w:next w:val="1"/>
    <w:link w:val="23"/>
    <w:unhideWhenUsed/>
    <w:qFormat/>
    <w:uiPriority w:val="9"/>
    <w:p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after="0"/>
      <w:outlineLvl w:val="1"/>
    </w:pPr>
    <w:rPr>
      <w:caps/>
      <w:spacing w:val="15"/>
      <w:sz w:val="22"/>
      <w:szCs w:val="22"/>
    </w:rPr>
  </w:style>
  <w:style w:type="paragraph" w:styleId="4">
    <w:name w:val="heading 3"/>
    <w:basedOn w:val="1"/>
    <w:next w:val="1"/>
    <w:link w:val="24"/>
    <w:unhideWhenUsed/>
    <w:qFormat/>
    <w:uiPriority w:val="9"/>
    <w:pPr>
      <w:pBdr>
        <w:top w:val="single" w:color="4472C4" w:themeColor="accent1" w:sz="6" w:space="2"/>
        <w:left w:val="single" w:color="4472C4" w:themeColor="accent1" w:sz="6" w:space="2"/>
      </w:pBdr>
      <w:spacing w:before="300" w:after="0"/>
      <w:outlineLvl w:val="2"/>
    </w:pPr>
    <w:rPr>
      <w:caps/>
      <w:color w:val="203864" w:themeColor="accent1" w:themeShade="80"/>
      <w:spacing w:val="15"/>
      <w:sz w:val="22"/>
      <w:szCs w:val="22"/>
    </w:rPr>
  </w:style>
  <w:style w:type="paragraph" w:styleId="5">
    <w:name w:val="heading 4"/>
    <w:basedOn w:val="1"/>
    <w:next w:val="1"/>
    <w:link w:val="25"/>
    <w:unhideWhenUsed/>
    <w:qFormat/>
    <w:uiPriority w:val="9"/>
    <w:pPr>
      <w:pBdr>
        <w:top w:val="dotted" w:color="4472C4" w:themeColor="accent1" w:sz="6" w:space="2"/>
        <w:left w:val="dotted" w:color="4472C4" w:themeColor="accent1" w:sz="6" w:space="2"/>
      </w:pBdr>
      <w:spacing w:before="300" w:after="0"/>
      <w:outlineLvl w:val="3"/>
    </w:pPr>
    <w:rPr>
      <w:caps/>
      <w:color w:val="2F5597" w:themeColor="accent1" w:themeShade="BF"/>
      <w:spacing w:val="10"/>
      <w:sz w:val="22"/>
      <w:szCs w:val="22"/>
    </w:rPr>
  </w:style>
  <w:style w:type="paragraph" w:styleId="6">
    <w:name w:val="heading 5"/>
    <w:basedOn w:val="1"/>
    <w:next w:val="1"/>
    <w:link w:val="26"/>
    <w:unhideWhenUsed/>
    <w:qFormat/>
    <w:uiPriority w:val="9"/>
    <w:pPr>
      <w:pBdr>
        <w:bottom w:val="single" w:color="4472C4" w:themeColor="accent1" w:sz="6" w:space="1"/>
      </w:pBdr>
      <w:spacing w:before="300" w:after="0"/>
      <w:outlineLvl w:val="4"/>
    </w:pPr>
    <w:rPr>
      <w:caps/>
      <w:color w:val="2F5597" w:themeColor="accent1" w:themeShade="BF"/>
      <w:spacing w:val="10"/>
      <w:sz w:val="22"/>
      <w:szCs w:val="22"/>
    </w:rPr>
  </w:style>
  <w:style w:type="paragraph" w:styleId="7">
    <w:name w:val="heading 6"/>
    <w:basedOn w:val="1"/>
    <w:next w:val="1"/>
    <w:link w:val="27"/>
    <w:unhideWhenUsed/>
    <w:qFormat/>
    <w:uiPriority w:val="9"/>
    <w:pPr>
      <w:pBdr>
        <w:bottom w:val="dotted" w:color="4472C4" w:themeColor="accent1" w:sz="6" w:space="1"/>
      </w:pBdr>
      <w:spacing w:before="300" w:after="0"/>
      <w:outlineLvl w:val="5"/>
    </w:pPr>
    <w:rPr>
      <w:caps/>
      <w:color w:val="2F5597" w:themeColor="accent1" w:themeShade="BF"/>
      <w:spacing w:val="10"/>
      <w:sz w:val="22"/>
      <w:szCs w:val="22"/>
    </w:rPr>
  </w:style>
  <w:style w:type="paragraph" w:styleId="8">
    <w:name w:val="heading 7"/>
    <w:basedOn w:val="1"/>
    <w:next w:val="1"/>
    <w:link w:val="28"/>
    <w:unhideWhenUsed/>
    <w:qFormat/>
    <w:uiPriority w:val="9"/>
    <w:pPr>
      <w:spacing w:before="300" w:after="0"/>
      <w:outlineLvl w:val="6"/>
    </w:pPr>
    <w:rPr>
      <w:caps/>
      <w:color w:val="2F5597" w:themeColor="accent1" w:themeShade="BF"/>
      <w:spacing w:val="10"/>
      <w:sz w:val="22"/>
      <w:szCs w:val="22"/>
    </w:rPr>
  </w:style>
  <w:style w:type="paragraph" w:styleId="9">
    <w:name w:val="heading 8"/>
    <w:basedOn w:val="1"/>
    <w:next w:val="1"/>
    <w:link w:val="29"/>
    <w:unhideWhenUsed/>
    <w:qFormat/>
    <w:uiPriority w:val="9"/>
    <w:pPr>
      <w:spacing w:before="300" w:after="0"/>
      <w:outlineLvl w:val="7"/>
    </w:pPr>
    <w:rPr>
      <w:caps/>
      <w:spacing w:val="10"/>
      <w:sz w:val="18"/>
      <w:szCs w:val="18"/>
    </w:rPr>
  </w:style>
  <w:style w:type="paragraph" w:styleId="10">
    <w:name w:val="heading 9"/>
    <w:basedOn w:val="1"/>
    <w:next w:val="1"/>
    <w:link w:val="30"/>
    <w:unhideWhenUsed/>
    <w:qFormat/>
    <w:uiPriority w:val="9"/>
    <w:pPr>
      <w:spacing w:before="300" w:after="0"/>
      <w:outlineLvl w:val="8"/>
    </w:pPr>
    <w:rPr>
      <w:i/>
      <w:caps/>
      <w:spacing w:val="10"/>
      <w:sz w:val="18"/>
      <w:szCs w:val="18"/>
    </w:rPr>
  </w:style>
  <w:style w:type="character" w:default="1" w:styleId="14">
    <w:name w:val="Default Paragraph Font"/>
    <w:unhideWhenUsed/>
    <w:uiPriority w:val="1"/>
  </w:style>
  <w:style w:type="table" w:default="1" w:styleId="18">
    <w:name w:val="Normal Table"/>
    <w:unhideWhenUsed/>
    <w:uiPriority w:val="99"/>
    <w:tblPr>
      <w:tblCellMar>
        <w:top w:w="0" w:type="dxa"/>
        <w:left w:w="108" w:type="dxa"/>
        <w:bottom w:w="0" w:type="dxa"/>
        <w:right w:w="108" w:type="dxa"/>
      </w:tblCellMar>
    </w:tblPr>
  </w:style>
  <w:style w:type="paragraph" w:styleId="11">
    <w:name w:val="caption"/>
    <w:basedOn w:val="1"/>
    <w:next w:val="1"/>
    <w:unhideWhenUsed/>
    <w:qFormat/>
    <w:uiPriority w:val="35"/>
    <w:rPr>
      <w:b/>
      <w:bCs/>
      <w:color w:val="2F5597" w:themeColor="accent1" w:themeShade="BF"/>
      <w:sz w:val="16"/>
      <w:szCs w:val="16"/>
    </w:rPr>
  </w:style>
  <w:style w:type="paragraph" w:styleId="12">
    <w:name w:val="Subtitle"/>
    <w:basedOn w:val="1"/>
    <w:next w:val="1"/>
    <w:link w:val="32"/>
    <w:qFormat/>
    <w:uiPriority w:val="11"/>
    <w:pPr>
      <w:spacing w:after="1000" w:line="240" w:lineRule="auto"/>
    </w:pPr>
    <w:rPr>
      <w:caps/>
      <w:color w:val="595959" w:themeColor="text1" w:themeTint="A6"/>
      <w:spacing w:val="10"/>
      <w:sz w:val="24"/>
      <w:szCs w:val="24"/>
      <w14:textFill>
        <w14:solidFill>
          <w14:schemeClr w14:val="tx1">
            <w14:lumMod w14:val="65000"/>
            <w14:lumOff w14:val="35000"/>
          </w14:schemeClr>
        </w14:solidFill>
      </w14:textFill>
    </w:rPr>
  </w:style>
  <w:style w:type="paragraph" w:styleId="13">
    <w:name w:val="Title"/>
    <w:basedOn w:val="1"/>
    <w:next w:val="1"/>
    <w:link w:val="31"/>
    <w:qFormat/>
    <w:uiPriority w:val="10"/>
    <w:pPr>
      <w:spacing w:before="720"/>
    </w:pPr>
    <w:rPr>
      <w:caps/>
      <w:color w:val="4472C4" w:themeColor="accent1"/>
      <w:spacing w:val="10"/>
      <w:kern w:val="28"/>
      <w:sz w:val="52"/>
      <w:szCs w:val="52"/>
      <w14:textFill>
        <w14:solidFill>
          <w14:schemeClr w14:val="accent1"/>
        </w14:solidFill>
      </w14:textFill>
    </w:rPr>
  </w:style>
  <w:style w:type="character" w:styleId="15">
    <w:name w:val="Emphasis"/>
    <w:qFormat/>
    <w:uiPriority w:val="20"/>
    <w:rPr>
      <w:caps/>
      <w:color w:val="203864" w:themeColor="accent1" w:themeShade="80"/>
      <w:spacing w:val="5"/>
    </w:rPr>
  </w:style>
  <w:style w:type="character" w:styleId="16">
    <w:name w:val="Hyperlink"/>
    <w:basedOn w:val="14"/>
    <w:unhideWhenUsed/>
    <w:uiPriority w:val="99"/>
    <w:rPr>
      <w:color w:val="0563C1" w:themeColor="hyperlink"/>
      <w:u w:val="single"/>
      <w14:textFill>
        <w14:solidFill>
          <w14:schemeClr w14:val="hlink"/>
        </w14:solidFill>
      </w14:textFill>
    </w:rPr>
  </w:style>
  <w:style w:type="character" w:styleId="17">
    <w:name w:val="Strong"/>
    <w:qFormat/>
    <w:uiPriority w:val="22"/>
    <w:rPr>
      <w:b/>
      <w:bCs/>
    </w:rPr>
  </w:style>
  <w:style w:type="table" w:styleId="19">
    <w:name w:val="Table Grid"/>
    <w:basedOn w:val="18"/>
    <w:uiPriority w:val="3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0">
    <w:name w:val="Notes 1"/>
    <w:basedOn w:val="2"/>
    <w:next w:val="1"/>
    <w:uiPriority w:val="0"/>
    <w:pPr>
      <w:spacing w:before="120" w:after="120"/>
    </w:pPr>
    <w:rPr>
      <w:u w:val="single"/>
    </w:rPr>
  </w:style>
  <w:style w:type="character" w:customStyle="1" w:styleId="21">
    <w:name w:val="Heading 1 Char"/>
    <w:basedOn w:val="14"/>
    <w:link w:val="2"/>
    <w:uiPriority w:val="9"/>
    <w:rPr>
      <w:b/>
      <w:bCs/>
      <w:caps/>
      <w:color w:val="FFFFFF" w:themeColor="background1"/>
      <w:spacing w:val="15"/>
      <w:shd w:val="clear" w:color="auto" w:fill="4472C4" w:themeFill="accent1"/>
      <w14:textFill>
        <w14:solidFill>
          <w14:schemeClr w14:val="bg1"/>
        </w14:solidFill>
      </w14:textFill>
    </w:rPr>
  </w:style>
  <w:style w:type="paragraph" w:customStyle="1" w:styleId="22">
    <w:name w:val="List Paragraph"/>
    <w:basedOn w:val="1"/>
    <w:qFormat/>
    <w:uiPriority w:val="34"/>
    <w:pPr>
      <w:ind w:left="720"/>
      <w:contextualSpacing/>
    </w:pPr>
  </w:style>
  <w:style w:type="character" w:customStyle="1" w:styleId="23">
    <w:name w:val="Heading 2 Char"/>
    <w:basedOn w:val="14"/>
    <w:link w:val="3"/>
    <w:uiPriority w:val="9"/>
    <w:rPr>
      <w:caps/>
      <w:spacing w:val="15"/>
      <w:shd w:val="clear" w:color="auto" w:fill="D9E2F3" w:themeFill="accent1" w:themeFillTint="33"/>
    </w:rPr>
  </w:style>
  <w:style w:type="character" w:customStyle="1" w:styleId="24">
    <w:name w:val="Heading 3 Char"/>
    <w:basedOn w:val="14"/>
    <w:link w:val="4"/>
    <w:uiPriority w:val="9"/>
    <w:rPr>
      <w:caps/>
      <w:color w:val="203864" w:themeColor="accent1" w:themeShade="80"/>
      <w:spacing w:val="15"/>
    </w:rPr>
  </w:style>
  <w:style w:type="character" w:customStyle="1" w:styleId="25">
    <w:name w:val="Heading 4 Char"/>
    <w:basedOn w:val="14"/>
    <w:link w:val="5"/>
    <w:uiPriority w:val="9"/>
    <w:rPr>
      <w:caps/>
      <w:color w:val="2F5597" w:themeColor="accent1" w:themeShade="BF"/>
      <w:spacing w:val="10"/>
    </w:rPr>
  </w:style>
  <w:style w:type="character" w:customStyle="1" w:styleId="26">
    <w:name w:val="Heading 5 Char"/>
    <w:basedOn w:val="14"/>
    <w:link w:val="6"/>
    <w:qFormat/>
    <w:uiPriority w:val="9"/>
    <w:rPr>
      <w:caps/>
      <w:color w:val="2F5597" w:themeColor="accent1" w:themeShade="BF"/>
      <w:spacing w:val="10"/>
    </w:rPr>
  </w:style>
  <w:style w:type="character" w:customStyle="1" w:styleId="27">
    <w:name w:val="Heading 6 Char"/>
    <w:basedOn w:val="14"/>
    <w:link w:val="7"/>
    <w:semiHidden/>
    <w:uiPriority w:val="9"/>
    <w:rPr>
      <w:caps/>
      <w:color w:val="2F5597" w:themeColor="accent1" w:themeShade="BF"/>
      <w:spacing w:val="10"/>
    </w:rPr>
  </w:style>
  <w:style w:type="character" w:customStyle="1" w:styleId="28">
    <w:name w:val="Heading 7 Char"/>
    <w:basedOn w:val="14"/>
    <w:link w:val="8"/>
    <w:semiHidden/>
    <w:uiPriority w:val="9"/>
    <w:rPr>
      <w:caps/>
      <w:color w:val="2F5597" w:themeColor="accent1" w:themeShade="BF"/>
      <w:spacing w:val="10"/>
    </w:rPr>
  </w:style>
  <w:style w:type="character" w:customStyle="1" w:styleId="29">
    <w:name w:val="Heading 8 Char"/>
    <w:basedOn w:val="14"/>
    <w:link w:val="9"/>
    <w:semiHidden/>
    <w:uiPriority w:val="9"/>
    <w:rPr>
      <w:caps/>
      <w:spacing w:val="10"/>
      <w:sz w:val="18"/>
      <w:szCs w:val="18"/>
    </w:rPr>
  </w:style>
  <w:style w:type="character" w:customStyle="1" w:styleId="30">
    <w:name w:val="Heading 9 Char"/>
    <w:basedOn w:val="14"/>
    <w:link w:val="10"/>
    <w:semiHidden/>
    <w:uiPriority w:val="9"/>
    <w:rPr>
      <w:i/>
      <w:caps/>
      <w:spacing w:val="10"/>
      <w:sz w:val="18"/>
      <w:szCs w:val="18"/>
    </w:rPr>
  </w:style>
  <w:style w:type="character" w:customStyle="1" w:styleId="31">
    <w:name w:val="Title Char"/>
    <w:basedOn w:val="14"/>
    <w:link w:val="13"/>
    <w:uiPriority w:val="10"/>
    <w:rPr>
      <w:caps/>
      <w:color w:val="4472C4" w:themeColor="accent1"/>
      <w:spacing w:val="10"/>
      <w:kern w:val="28"/>
      <w:sz w:val="52"/>
      <w:szCs w:val="52"/>
      <w14:textFill>
        <w14:solidFill>
          <w14:schemeClr w14:val="accent1"/>
        </w14:solidFill>
      </w14:textFill>
    </w:rPr>
  </w:style>
  <w:style w:type="character" w:customStyle="1" w:styleId="32">
    <w:name w:val="Subtitle Char"/>
    <w:basedOn w:val="14"/>
    <w:link w:val="12"/>
    <w:uiPriority w:val="11"/>
    <w:rPr>
      <w:caps/>
      <w:color w:val="595959" w:themeColor="text1" w:themeTint="A6"/>
      <w:spacing w:val="10"/>
      <w:sz w:val="24"/>
      <w:szCs w:val="24"/>
      <w14:textFill>
        <w14:solidFill>
          <w14:schemeClr w14:val="tx1">
            <w14:lumMod w14:val="65000"/>
            <w14:lumOff w14:val="35000"/>
          </w14:schemeClr>
        </w14:solidFill>
      </w14:textFill>
    </w:rPr>
  </w:style>
  <w:style w:type="paragraph" w:customStyle="1" w:styleId="33">
    <w:name w:val="No Spacing"/>
    <w:basedOn w:val="1"/>
    <w:link w:val="34"/>
    <w:qFormat/>
    <w:uiPriority w:val="1"/>
    <w:pPr>
      <w:spacing w:before="0" w:after="0" w:line="240" w:lineRule="auto"/>
    </w:pPr>
  </w:style>
  <w:style w:type="character" w:customStyle="1" w:styleId="34">
    <w:name w:val="No Spacing Char"/>
    <w:basedOn w:val="14"/>
    <w:link w:val="33"/>
    <w:uiPriority w:val="1"/>
    <w:rPr>
      <w:sz w:val="20"/>
      <w:szCs w:val="20"/>
    </w:rPr>
  </w:style>
  <w:style w:type="paragraph" w:customStyle="1" w:styleId="35">
    <w:name w:val="Quote"/>
    <w:basedOn w:val="1"/>
    <w:next w:val="1"/>
    <w:link w:val="36"/>
    <w:qFormat/>
    <w:uiPriority w:val="29"/>
    <w:rPr>
      <w:i/>
      <w:iCs/>
    </w:rPr>
  </w:style>
  <w:style w:type="character" w:customStyle="1" w:styleId="36">
    <w:name w:val="Quote Char"/>
    <w:basedOn w:val="14"/>
    <w:link w:val="35"/>
    <w:uiPriority w:val="29"/>
    <w:rPr>
      <w:i/>
      <w:iCs/>
      <w:sz w:val="20"/>
      <w:szCs w:val="20"/>
    </w:rPr>
  </w:style>
  <w:style w:type="paragraph" w:customStyle="1" w:styleId="37">
    <w:name w:val="Intense Quote"/>
    <w:basedOn w:val="1"/>
    <w:next w:val="1"/>
    <w:link w:val="38"/>
    <w:qFormat/>
    <w:uiPriority w:val="30"/>
    <w:pPr>
      <w:pBdr>
        <w:top w:val="single" w:color="4472C4" w:themeColor="accent1" w:sz="4" w:space="10"/>
        <w:left w:val="single" w:color="4472C4" w:themeColor="accent1" w:sz="4" w:space="10"/>
      </w:pBdr>
      <w:spacing w:after="0"/>
      <w:ind w:left="1296" w:right="1152"/>
      <w:jc w:val="both"/>
    </w:pPr>
    <w:rPr>
      <w:i/>
      <w:iCs/>
      <w:color w:val="4472C4" w:themeColor="accent1"/>
      <w14:textFill>
        <w14:solidFill>
          <w14:schemeClr w14:val="accent1"/>
        </w14:solidFill>
      </w14:textFill>
    </w:rPr>
  </w:style>
  <w:style w:type="character" w:customStyle="1" w:styleId="38">
    <w:name w:val="Intense Quote Char"/>
    <w:basedOn w:val="14"/>
    <w:link w:val="37"/>
    <w:uiPriority w:val="30"/>
    <w:rPr>
      <w:i/>
      <w:iCs/>
      <w:color w:val="4472C4" w:themeColor="accent1"/>
      <w:sz w:val="20"/>
      <w:szCs w:val="20"/>
      <w14:textFill>
        <w14:solidFill>
          <w14:schemeClr w14:val="accent1"/>
        </w14:solidFill>
      </w14:textFill>
    </w:rPr>
  </w:style>
  <w:style w:type="character" w:customStyle="1" w:styleId="39">
    <w:name w:val="Subtle Emphasis"/>
    <w:qFormat/>
    <w:uiPriority w:val="19"/>
    <w:rPr>
      <w:i/>
      <w:iCs/>
      <w:color w:val="203864" w:themeColor="accent1" w:themeShade="80"/>
    </w:rPr>
  </w:style>
  <w:style w:type="character" w:customStyle="1" w:styleId="40">
    <w:name w:val="Intense Emphasis"/>
    <w:qFormat/>
    <w:uiPriority w:val="21"/>
    <w:rPr>
      <w:b/>
      <w:bCs/>
      <w:caps/>
      <w:color w:val="203864" w:themeColor="accent1" w:themeShade="80"/>
      <w:spacing w:val="10"/>
    </w:rPr>
  </w:style>
  <w:style w:type="character" w:customStyle="1" w:styleId="41">
    <w:name w:val="Subtle Reference"/>
    <w:qFormat/>
    <w:uiPriority w:val="31"/>
    <w:rPr>
      <w:b/>
      <w:bCs/>
      <w:color w:val="4472C4" w:themeColor="accent1"/>
      <w14:textFill>
        <w14:solidFill>
          <w14:schemeClr w14:val="accent1"/>
        </w14:solidFill>
      </w14:textFill>
    </w:rPr>
  </w:style>
  <w:style w:type="character" w:customStyle="1" w:styleId="42">
    <w:name w:val="Intense Reference"/>
    <w:qFormat/>
    <w:uiPriority w:val="32"/>
    <w:rPr>
      <w:b/>
      <w:bCs/>
      <w:i/>
      <w:iCs/>
      <w:caps/>
      <w:color w:val="4472C4" w:themeColor="accent1"/>
      <w14:textFill>
        <w14:solidFill>
          <w14:schemeClr w14:val="accent1"/>
        </w14:solidFill>
      </w14:textFill>
    </w:rPr>
  </w:style>
  <w:style w:type="character" w:customStyle="1" w:styleId="43">
    <w:name w:val="Book Title"/>
    <w:qFormat/>
    <w:uiPriority w:val="33"/>
    <w:rPr>
      <w:b/>
      <w:bCs/>
      <w:i/>
      <w:iCs/>
      <w:spacing w:val="9"/>
    </w:rPr>
  </w:style>
  <w:style w:type="paragraph" w:customStyle="1" w:styleId="44">
    <w:name w:val="TOC Heading"/>
    <w:basedOn w:val="2"/>
    <w:next w:val="1"/>
    <w:unhideWhenUsed/>
    <w:qFormat/>
    <w:uiPriority w:val="39"/>
    <w:pPr>
      <w:outlineLvl w:val="9"/>
    </w:pPr>
  </w:style>
  <w:style w:type="character" w:customStyle="1" w:styleId="45">
    <w:name w:val="Unresolved Mention"/>
    <w:basedOn w:val="14"/>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diagramData" Target="diagrams/data2.xml"/><Relationship Id="rId8" Type="http://schemas.openxmlformats.org/officeDocument/2006/relationships/diagramColors" Target="diagrams/colors1.xml"/><Relationship Id="rId7" Type="http://schemas.openxmlformats.org/officeDocument/2006/relationships/diagramQuickStyle" Target="diagrams/quickStyle1.xml"/><Relationship Id="rId6" Type="http://schemas.openxmlformats.org/officeDocument/2006/relationships/diagramLayout" Target="diagrams/layout1.xml"/><Relationship Id="rId5" Type="http://schemas.openxmlformats.org/officeDocument/2006/relationships/diagramData" Target="diagrams/data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diagramColors" Target="diagrams/colors2.xml"/><Relationship Id="rId11" Type="http://schemas.openxmlformats.org/officeDocument/2006/relationships/diagramQuickStyle" Target="diagrams/quickStyle2.xml"/><Relationship Id="rId10" Type="http://schemas.openxmlformats.org/officeDocument/2006/relationships/diagramLayout" Target="diagrams/layout2.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DBB885CD-03B5-5742-90D0-864BED1835E8}" type="doc">
      <dgm:prSet loTypeId="urn:microsoft.com/office/officeart/2005/8/layout/hList1" loCatId="" qsTypeId="urn:microsoft.com/office/officeart/2005/8/quickstyle/simple1" qsCatId="simple" csTypeId="urn:microsoft.com/office/officeart/2005/8/colors/accent1_2" csCatId="accent1" phldr="1"/>
      <dgm:spPr/>
      <dgm:t>
        <a:bodyPr/>
        <a:p>
          <a:endParaRPr lang="en-GB"/>
        </a:p>
      </dgm:t>
    </dgm:pt>
    <dgm:pt modelId="{93FABEEE-8086-2D4E-9CC3-583954B7F6F9}">
      <dgm:prSet phldrT="[Text]"/>
      <dgm:spPr/>
      <dgm:t>
        <a:bodyPr/>
        <a:p>
          <a:r>
            <a:rPr lang="en-IN"/>
            <a:t>Owner</a:t>
          </a:r>
          <a:endParaRPr lang="en-GB"/>
        </a:p>
      </dgm:t>
    </dgm:pt>
    <dgm:pt modelId="{61B80601-5ECB-624B-A811-C0312ACC8FB7}" cxnId="{D7B10878-8B98-4D44-91D8-2578F5711806}" type="parTrans">
      <dgm:prSet/>
      <dgm:spPr/>
      <dgm:t>
        <a:bodyPr/>
        <a:p>
          <a:endParaRPr lang="en-GB"/>
        </a:p>
      </dgm:t>
    </dgm:pt>
    <dgm:pt modelId="{EE960118-6A18-7540-81C9-CA6C0956791D}" cxnId="{D7B10878-8B98-4D44-91D8-2578F5711806}" type="sibTrans">
      <dgm:prSet/>
      <dgm:spPr/>
      <dgm:t>
        <a:bodyPr/>
        <a:p>
          <a:endParaRPr lang="en-GB"/>
        </a:p>
      </dgm:t>
    </dgm:pt>
    <dgm:pt modelId="{C335AE7E-4885-764E-9D50-764C13AA0BD6}">
      <dgm:prSet phldrT="[Text]"/>
      <dgm:spPr/>
      <dgm:t>
        <a:bodyPr/>
        <a:p>
          <a:r>
            <a:rPr lang="en-IN"/>
            <a:t>Invite members</a:t>
          </a:r>
          <a:endParaRPr lang="en-GB"/>
        </a:p>
      </dgm:t>
    </dgm:pt>
    <dgm:pt modelId="{8C702131-BA75-CD41-BD56-87277E82DF12}" cxnId="{44836AEC-DAD0-A94D-BABE-B737B2190749}" type="parTrans">
      <dgm:prSet/>
      <dgm:spPr/>
      <dgm:t>
        <a:bodyPr/>
        <a:p>
          <a:endParaRPr lang="en-GB"/>
        </a:p>
      </dgm:t>
    </dgm:pt>
    <dgm:pt modelId="{F3734F71-A982-CC47-9730-A8F30DF4D450}" cxnId="{44836AEC-DAD0-A94D-BABE-B737B2190749}" type="sibTrans">
      <dgm:prSet/>
      <dgm:spPr/>
      <dgm:t>
        <a:bodyPr/>
        <a:p>
          <a:endParaRPr lang="en-GB"/>
        </a:p>
      </dgm:t>
    </dgm:pt>
    <dgm:pt modelId="{D9077C7E-B6D2-1248-ACFE-0B9508267C2B}">
      <dgm:prSet phldrT="[Text]"/>
      <dgm:spPr/>
      <dgm:t>
        <a:bodyPr/>
        <a:p>
          <a:r>
            <a:rPr lang="en-IN"/>
            <a:t>Editor</a:t>
          </a:r>
          <a:endParaRPr lang="en-GB"/>
        </a:p>
      </dgm:t>
    </dgm:pt>
    <dgm:pt modelId="{64A2DAD2-65F4-FE43-8D75-D52EE9965DCF}" cxnId="{9E06BFB3-2AAC-8D47-B04F-9986D7F89405}" type="parTrans">
      <dgm:prSet/>
      <dgm:spPr/>
      <dgm:t>
        <a:bodyPr/>
        <a:p>
          <a:endParaRPr lang="en-GB"/>
        </a:p>
      </dgm:t>
    </dgm:pt>
    <dgm:pt modelId="{3CE3DBF4-B7BC-C847-A368-202CC71260F0}" cxnId="{9E06BFB3-2AAC-8D47-B04F-9986D7F89405}" type="sibTrans">
      <dgm:prSet/>
      <dgm:spPr/>
      <dgm:t>
        <a:bodyPr/>
        <a:p>
          <a:endParaRPr lang="en-GB"/>
        </a:p>
      </dgm:t>
    </dgm:pt>
    <dgm:pt modelId="{B68FCD0E-91C6-3C49-ADF6-3E2B7E2B4C93}">
      <dgm:prSet phldrT="[Text]"/>
      <dgm:spPr/>
      <dgm:t>
        <a:bodyPr/>
        <a:p>
          <a:r>
            <a:rPr lang="en-IN"/>
            <a:t>Deploy applications</a:t>
          </a:r>
          <a:endParaRPr lang="en-GB"/>
        </a:p>
      </dgm:t>
    </dgm:pt>
    <dgm:pt modelId="{CACC2DED-8A5A-BA46-B0C0-4C2F260945B1}" cxnId="{EB93EEA1-4650-CE4A-B7C5-2B8A6609A059}" type="parTrans">
      <dgm:prSet/>
      <dgm:spPr/>
      <dgm:t>
        <a:bodyPr/>
        <a:p>
          <a:endParaRPr lang="en-GB"/>
        </a:p>
      </dgm:t>
    </dgm:pt>
    <dgm:pt modelId="{933AF335-A526-6A44-B665-198692DB0A72}" cxnId="{EB93EEA1-4650-CE4A-B7C5-2B8A6609A059}" type="sibTrans">
      <dgm:prSet/>
      <dgm:spPr/>
      <dgm:t>
        <a:bodyPr/>
        <a:p>
          <a:endParaRPr lang="en-GB"/>
        </a:p>
      </dgm:t>
    </dgm:pt>
    <dgm:pt modelId="{0FAF60D5-F7C0-CF43-B4BD-89F01B8F56A7}">
      <dgm:prSet phldrT="[Text]"/>
      <dgm:spPr/>
      <dgm:t>
        <a:bodyPr/>
        <a:p>
          <a:r>
            <a:rPr lang="en-IN"/>
            <a:t>Viewer </a:t>
          </a:r>
          <a:endParaRPr lang="en-GB"/>
        </a:p>
      </dgm:t>
    </dgm:pt>
    <dgm:pt modelId="{58FA6990-BF55-BC40-83A7-71A00E731D73}" cxnId="{58B0B7EF-9D23-EC47-9111-E1004FFDFBFB}" type="parTrans">
      <dgm:prSet/>
      <dgm:spPr/>
      <dgm:t>
        <a:bodyPr/>
        <a:p>
          <a:endParaRPr lang="en-GB"/>
        </a:p>
      </dgm:t>
    </dgm:pt>
    <dgm:pt modelId="{43860894-CE38-E442-8305-D9AA25095ECC}" cxnId="{58B0B7EF-9D23-EC47-9111-E1004FFDFBFB}" type="sibTrans">
      <dgm:prSet/>
      <dgm:spPr/>
      <dgm:t>
        <a:bodyPr/>
        <a:p>
          <a:endParaRPr lang="en-GB"/>
        </a:p>
      </dgm:t>
    </dgm:pt>
    <dgm:pt modelId="{D03A153D-8A42-434C-BDC5-11BE6D3C695A}">
      <dgm:prSet phldrT="[Text]"/>
      <dgm:spPr/>
      <dgm:t>
        <a:bodyPr/>
        <a:p>
          <a:r>
            <a:rPr lang="en-IN"/>
            <a:t>Read-only access </a:t>
          </a:r>
          <a:endParaRPr lang="en-GB"/>
        </a:p>
      </dgm:t>
    </dgm:pt>
    <dgm:pt modelId="{AEC83E49-18D1-3540-8BD3-87E97BC0287F}" cxnId="{D8764C63-7FEA-2344-A447-5AC111C79D09}" type="parTrans">
      <dgm:prSet/>
      <dgm:spPr/>
      <dgm:t>
        <a:bodyPr/>
        <a:p>
          <a:endParaRPr lang="en-GB"/>
        </a:p>
      </dgm:t>
    </dgm:pt>
    <dgm:pt modelId="{02EE3F38-6A0F-1D4C-8642-7D1BBCEB43F6}" cxnId="{D8764C63-7FEA-2344-A447-5AC111C79D09}" type="sibTrans">
      <dgm:prSet/>
      <dgm:spPr/>
      <dgm:t>
        <a:bodyPr/>
        <a:p>
          <a:endParaRPr lang="en-GB"/>
        </a:p>
      </dgm:t>
    </dgm:pt>
    <dgm:pt modelId="{C443E32D-1D9A-C749-BCF2-55285D46375D}">
      <dgm:prSet phldrT="[Text]"/>
      <dgm:spPr/>
      <dgm:t>
        <a:bodyPr/>
        <a:p>
          <a:r>
            <a:rPr lang="en-IN"/>
            <a:t>Manage billing</a:t>
          </a:r>
          <a:endParaRPr lang="en-GB"/>
        </a:p>
      </dgm:t>
    </dgm:pt>
    <dgm:pt modelId="{54E2F786-A420-5443-A39B-FAFBA4DECBDE}" cxnId="{D744F1A6-DBA1-CC44-9F79-DF8E52412669}" type="parTrans">
      <dgm:prSet/>
      <dgm:spPr/>
      <dgm:t>
        <a:bodyPr/>
        <a:p>
          <a:endParaRPr lang="en-GB"/>
        </a:p>
      </dgm:t>
    </dgm:pt>
    <dgm:pt modelId="{62812D9F-C499-EA48-A142-64CAE313C262}" cxnId="{D744F1A6-DBA1-CC44-9F79-DF8E52412669}" type="sibTrans">
      <dgm:prSet/>
      <dgm:spPr/>
      <dgm:t>
        <a:bodyPr/>
        <a:p>
          <a:endParaRPr lang="en-GB"/>
        </a:p>
      </dgm:t>
    </dgm:pt>
    <dgm:pt modelId="{351E557E-F270-0548-9DD5-A19C432364B8}">
      <dgm:prSet phldrT="[Text]"/>
      <dgm:spPr/>
      <dgm:t>
        <a:bodyPr/>
        <a:p>
          <a:r>
            <a:rPr lang="en-IN"/>
            <a:t>Remove members</a:t>
          </a:r>
          <a:endParaRPr lang="en-GB"/>
        </a:p>
      </dgm:t>
    </dgm:pt>
    <dgm:pt modelId="{4AB79996-9351-0C4E-AE44-19BAB9DF6AA6}" cxnId="{4E1BF7F6-FEA1-4E41-B4FE-293B435285EE}" type="parTrans">
      <dgm:prSet/>
      <dgm:spPr/>
      <dgm:t>
        <a:bodyPr/>
        <a:p>
          <a:endParaRPr lang="en-GB"/>
        </a:p>
      </dgm:t>
    </dgm:pt>
    <dgm:pt modelId="{A849B6EE-2D41-9743-927C-67DD7B87C53B}" cxnId="{4E1BF7F6-FEA1-4E41-B4FE-293B435285EE}" type="sibTrans">
      <dgm:prSet/>
      <dgm:spPr/>
      <dgm:t>
        <a:bodyPr/>
        <a:p>
          <a:endParaRPr lang="en-GB"/>
        </a:p>
      </dgm:t>
    </dgm:pt>
    <dgm:pt modelId="{ED1A5C20-075B-7A42-8529-9A07BB6D169B}">
      <dgm:prSet phldrT="[Text]"/>
      <dgm:spPr/>
      <dgm:t>
        <a:bodyPr/>
        <a:p>
          <a:r>
            <a:rPr lang="en-IN"/>
            <a:t>Delete projects</a:t>
          </a:r>
          <a:endParaRPr lang="en-GB"/>
        </a:p>
      </dgm:t>
    </dgm:pt>
    <dgm:pt modelId="{DB3EAD85-C80E-EE4C-A7A2-71593410A6B7}" cxnId="{07995E37-A342-D542-83ED-A81EDA81176F}" type="parTrans">
      <dgm:prSet/>
      <dgm:spPr/>
      <dgm:t>
        <a:bodyPr/>
        <a:p>
          <a:endParaRPr lang="en-GB"/>
        </a:p>
      </dgm:t>
    </dgm:pt>
    <dgm:pt modelId="{3F3DBA5D-F23F-F547-8F67-5F1DFBA3E322}" cxnId="{07995E37-A342-D542-83ED-A81EDA81176F}" type="sibTrans">
      <dgm:prSet/>
      <dgm:spPr/>
      <dgm:t>
        <a:bodyPr/>
        <a:p>
          <a:endParaRPr lang="en-GB"/>
        </a:p>
      </dgm:t>
    </dgm:pt>
    <dgm:pt modelId="{21323EA3-F696-9440-8FF2-D9D97EEFA3F3}">
      <dgm:prSet phldrT="[Text]"/>
      <dgm:spPr/>
      <dgm:t>
        <a:bodyPr/>
        <a:p>
          <a:r>
            <a:rPr lang="en-IN"/>
            <a:t>And... </a:t>
          </a:r>
          <a:endParaRPr lang="en-GB"/>
        </a:p>
      </dgm:t>
    </dgm:pt>
    <dgm:pt modelId="{6EAB2DAD-21EE-3F48-A7DC-65DE25E297D0}" cxnId="{D1E4A0DB-7DF0-AD4C-BB6D-BFC41160998E}" type="parTrans">
      <dgm:prSet/>
      <dgm:spPr/>
      <dgm:t>
        <a:bodyPr/>
        <a:p>
          <a:endParaRPr lang="en-GB"/>
        </a:p>
      </dgm:t>
    </dgm:pt>
    <dgm:pt modelId="{DC8A9162-1D9E-3748-8633-8376BB84CF02}" cxnId="{D1E4A0DB-7DF0-AD4C-BB6D-BFC41160998E}" type="sibTrans">
      <dgm:prSet/>
      <dgm:spPr/>
      <dgm:t>
        <a:bodyPr/>
        <a:p>
          <a:endParaRPr lang="en-GB"/>
        </a:p>
      </dgm:t>
    </dgm:pt>
    <dgm:pt modelId="{796AB36A-0132-6547-A822-BBD1C31EE07E}">
      <dgm:prSet phldrT="[Text]"/>
      <dgm:spPr/>
      <dgm:t>
        <a:bodyPr/>
        <a:p>
          <a:r>
            <a:rPr lang="en-IN"/>
            <a:t>Modify code</a:t>
          </a:r>
          <a:endParaRPr lang="en-GB"/>
        </a:p>
      </dgm:t>
    </dgm:pt>
    <dgm:pt modelId="{19CE6419-E28B-2640-B0E4-A9DB6219969B}" cxnId="{296D60DA-D5B6-E041-8209-12D8BDE7A5C4}" type="parTrans">
      <dgm:prSet/>
      <dgm:spPr/>
    </dgm:pt>
    <dgm:pt modelId="{965BDDBC-6132-0B4B-A606-956E7BCF0EEC}" cxnId="{296D60DA-D5B6-E041-8209-12D8BDE7A5C4}" type="sibTrans">
      <dgm:prSet/>
      <dgm:spPr/>
    </dgm:pt>
    <dgm:pt modelId="{E70E0176-94EA-D244-B878-6192C75003BA}">
      <dgm:prSet phldrT="[Text]"/>
      <dgm:spPr/>
      <dgm:t>
        <a:bodyPr/>
        <a:p>
          <a:r>
            <a:rPr lang="en-IN"/>
            <a:t>Configure services</a:t>
          </a:r>
          <a:endParaRPr lang="en-GB"/>
        </a:p>
      </dgm:t>
    </dgm:pt>
    <dgm:pt modelId="{B0E9172F-2155-0742-97EB-E34702D2BA56}" cxnId="{B9CE0D45-277B-A34F-9EE9-1AA76E0573EE}" type="parTrans">
      <dgm:prSet/>
      <dgm:spPr/>
    </dgm:pt>
    <dgm:pt modelId="{E72DA45F-5AAC-AD43-A6BC-506A7D39052C}" cxnId="{B9CE0D45-277B-A34F-9EE9-1AA76E0573EE}" type="sibTrans">
      <dgm:prSet/>
      <dgm:spPr/>
    </dgm:pt>
    <dgm:pt modelId="{6BAE01CB-3CBE-9B45-9E8D-28493C800F4C}">
      <dgm:prSet phldrT="[Text]"/>
      <dgm:spPr/>
      <dgm:t>
        <a:bodyPr/>
        <a:p>
          <a:r>
            <a:rPr lang="en-IN"/>
            <a:t>And... </a:t>
          </a:r>
          <a:endParaRPr lang="en-GB"/>
        </a:p>
      </dgm:t>
    </dgm:pt>
    <dgm:pt modelId="{5F81AB12-1087-3643-B7F2-5D5D8207AD19}" cxnId="{BC720BC2-80D5-FD47-BBE5-2A7355C1B9C7}" type="parTrans">
      <dgm:prSet/>
      <dgm:spPr/>
    </dgm:pt>
    <dgm:pt modelId="{E2C8DA4E-EB22-4C46-B18D-DF7EEFA88B5C}" cxnId="{BC720BC2-80D5-FD47-BBE5-2A7355C1B9C7}" type="sibTrans">
      <dgm:prSet/>
      <dgm:spPr/>
    </dgm:pt>
    <dgm:pt modelId="{4100357A-41B4-7D4A-9A4A-1AC29BA96EA0}">
      <dgm:prSet phldrT="[Text]"/>
      <dgm:spPr/>
      <dgm:t>
        <a:bodyPr/>
        <a:p>
          <a:r>
            <a:rPr lang="en-IN"/>
            <a:t>Billing administrator </a:t>
          </a:r>
          <a:endParaRPr lang="en-GB"/>
        </a:p>
      </dgm:t>
    </dgm:pt>
    <dgm:pt modelId="{905F922A-5A16-9842-9269-9F8A3943F3BA}" cxnId="{3CFE9479-C9E7-DE40-BF4C-13D14F4AB571}" type="parTrans">
      <dgm:prSet/>
      <dgm:spPr/>
    </dgm:pt>
    <dgm:pt modelId="{0456C1BC-2E4E-B849-8B41-D1A8C88D0964}" cxnId="{3CFE9479-C9E7-DE40-BF4C-13D14F4AB571}" type="sibTrans">
      <dgm:prSet/>
      <dgm:spPr/>
    </dgm:pt>
    <dgm:pt modelId="{5DCEF048-B6A2-FC44-A1BF-1E1594809B34}">
      <dgm:prSet phldrT="[Text]"/>
      <dgm:spPr/>
      <dgm:t>
        <a:bodyPr/>
        <a:p>
          <a:r>
            <a:rPr lang="en-IN"/>
            <a:t>Add and remove administrators</a:t>
          </a:r>
          <a:endParaRPr lang="en-GB"/>
        </a:p>
      </dgm:t>
    </dgm:pt>
    <dgm:pt modelId="{AB08B471-D880-4744-98C4-C59E7B74B8CB}" cxnId="{F5C0804E-294C-4347-9269-FE442B27D368}" type="parTrans">
      <dgm:prSet/>
      <dgm:spPr/>
    </dgm:pt>
    <dgm:pt modelId="{0F25EACE-BDA0-AD46-A034-58733CB83C1F}" cxnId="{F5C0804E-294C-4347-9269-FE442B27D368}" type="sibTrans">
      <dgm:prSet/>
      <dgm:spPr/>
    </dgm:pt>
    <dgm:pt modelId="{296651FF-DBE1-3F45-ACE4-CC94E31A1809}" type="pres">
      <dgm:prSet presAssocID="{DBB885CD-03B5-5742-90D0-864BED1835E8}" presName="Name0" presStyleCnt="0">
        <dgm:presLayoutVars>
          <dgm:dir/>
          <dgm:animLvl val="lvl"/>
          <dgm:resizeHandles val="exact"/>
        </dgm:presLayoutVars>
      </dgm:prSet>
      <dgm:spPr/>
    </dgm:pt>
    <dgm:pt modelId="{59325DD1-6782-5B4A-A9DF-DF126BF8F349}" type="pres">
      <dgm:prSet presAssocID="{93FABEEE-8086-2D4E-9CC3-583954B7F6F9}" presName="composite" presStyleCnt="0"/>
      <dgm:spPr/>
    </dgm:pt>
    <dgm:pt modelId="{EBD88609-94F0-7249-8EF0-EBBCCE68B303}" type="pres">
      <dgm:prSet presAssocID="{93FABEEE-8086-2D4E-9CC3-583954B7F6F9}" presName="parTx" presStyleLbl="alignNode1" presStyleIdx="0" presStyleCnt="4">
        <dgm:presLayoutVars>
          <dgm:chMax val="0"/>
          <dgm:chPref val="0"/>
          <dgm:bulletEnabled val="1"/>
        </dgm:presLayoutVars>
      </dgm:prSet>
      <dgm:spPr/>
    </dgm:pt>
    <dgm:pt modelId="{40742C7C-A72E-9341-865B-C81615D5EC39}" type="pres">
      <dgm:prSet presAssocID="{93FABEEE-8086-2D4E-9CC3-583954B7F6F9}" presName="desTx" presStyleLbl="alignAccFollowNode1" presStyleIdx="0" presStyleCnt="4">
        <dgm:presLayoutVars>
          <dgm:bulletEnabled val="1"/>
        </dgm:presLayoutVars>
      </dgm:prSet>
      <dgm:spPr/>
    </dgm:pt>
    <dgm:pt modelId="{1700CEBC-695C-2D45-9EE2-63B9AEF07493}" type="pres">
      <dgm:prSet presAssocID="{EE960118-6A18-7540-81C9-CA6C0956791D}" presName="space" presStyleCnt="0"/>
      <dgm:spPr/>
    </dgm:pt>
    <dgm:pt modelId="{22A13633-E7B7-E24E-BD30-AFC755975A35}" type="pres">
      <dgm:prSet presAssocID="{D9077C7E-B6D2-1248-ACFE-0B9508267C2B}" presName="composite" presStyleCnt="0"/>
      <dgm:spPr/>
    </dgm:pt>
    <dgm:pt modelId="{780B9D9C-5D63-C24D-991C-042F84A89F22}" type="pres">
      <dgm:prSet presAssocID="{D9077C7E-B6D2-1248-ACFE-0B9508267C2B}" presName="parTx" presStyleLbl="alignNode1" presStyleIdx="1" presStyleCnt="4">
        <dgm:presLayoutVars>
          <dgm:chMax val="0"/>
          <dgm:chPref val="0"/>
          <dgm:bulletEnabled val="1"/>
        </dgm:presLayoutVars>
      </dgm:prSet>
      <dgm:spPr/>
    </dgm:pt>
    <dgm:pt modelId="{CCD1A905-4083-AA46-A52B-14EEC7BBD979}" type="pres">
      <dgm:prSet presAssocID="{D9077C7E-B6D2-1248-ACFE-0B9508267C2B}" presName="desTx" presStyleLbl="alignAccFollowNode1" presStyleIdx="1" presStyleCnt="4">
        <dgm:presLayoutVars>
          <dgm:bulletEnabled val="1"/>
        </dgm:presLayoutVars>
      </dgm:prSet>
      <dgm:spPr/>
    </dgm:pt>
    <dgm:pt modelId="{DB8EAAE4-7C62-484E-8A0E-34293A2C6756}" type="pres">
      <dgm:prSet presAssocID="{3CE3DBF4-B7BC-C847-A368-202CC71260F0}" presName="space" presStyleCnt="0"/>
      <dgm:spPr/>
    </dgm:pt>
    <dgm:pt modelId="{E6660DC2-53E7-B041-96F4-B600CD79F868}" type="pres">
      <dgm:prSet presAssocID="{0FAF60D5-F7C0-CF43-B4BD-89F01B8F56A7}" presName="composite" presStyleCnt="0"/>
      <dgm:spPr/>
    </dgm:pt>
    <dgm:pt modelId="{0056624A-B896-2243-B89F-CC83C22CF1E8}" type="pres">
      <dgm:prSet presAssocID="{0FAF60D5-F7C0-CF43-B4BD-89F01B8F56A7}" presName="parTx" presStyleLbl="alignNode1" presStyleIdx="2" presStyleCnt="4">
        <dgm:presLayoutVars>
          <dgm:chMax val="0"/>
          <dgm:chPref val="0"/>
          <dgm:bulletEnabled val="1"/>
        </dgm:presLayoutVars>
      </dgm:prSet>
      <dgm:spPr/>
    </dgm:pt>
    <dgm:pt modelId="{17AE6CB8-3A8D-5D4C-A7E9-7801A10EE8C8}" type="pres">
      <dgm:prSet presAssocID="{0FAF60D5-F7C0-CF43-B4BD-89F01B8F56A7}" presName="desTx" presStyleLbl="alignAccFollowNode1" presStyleIdx="2" presStyleCnt="4">
        <dgm:presLayoutVars>
          <dgm:bulletEnabled val="1"/>
        </dgm:presLayoutVars>
      </dgm:prSet>
      <dgm:spPr/>
    </dgm:pt>
    <dgm:pt modelId="{24B2EF8F-CE6F-6541-A3D1-8702689040D2}" type="pres">
      <dgm:prSet presAssocID="{43860894-CE38-E442-8305-D9AA25095ECC}" presName="space" presStyleCnt="0"/>
      <dgm:spPr/>
    </dgm:pt>
    <dgm:pt modelId="{12D84994-7C3B-5247-AED1-7D7890038D7E}" type="pres">
      <dgm:prSet presAssocID="{4100357A-41B4-7D4A-9A4A-1AC29BA96EA0}" presName="composite" presStyleCnt="0"/>
      <dgm:spPr/>
    </dgm:pt>
    <dgm:pt modelId="{2088ED83-FA35-E14E-BA19-4CBFFAD2F6E8}" type="pres">
      <dgm:prSet presAssocID="{4100357A-41B4-7D4A-9A4A-1AC29BA96EA0}" presName="parTx" presStyleLbl="alignNode1" presStyleIdx="3" presStyleCnt="4">
        <dgm:presLayoutVars>
          <dgm:chMax val="0"/>
          <dgm:chPref val="0"/>
          <dgm:bulletEnabled val="1"/>
        </dgm:presLayoutVars>
      </dgm:prSet>
      <dgm:spPr/>
    </dgm:pt>
    <dgm:pt modelId="{BDE4028E-F1BF-D14F-97D3-0B1B9E7E90EC}" type="pres">
      <dgm:prSet presAssocID="{4100357A-41B4-7D4A-9A4A-1AC29BA96EA0}" presName="desTx" presStyleLbl="alignAccFollowNode1" presStyleIdx="3" presStyleCnt="4">
        <dgm:presLayoutVars>
          <dgm:bulletEnabled val="1"/>
        </dgm:presLayoutVars>
      </dgm:prSet>
      <dgm:spPr/>
    </dgm:pt>
  </dgm:ptLst>
  <dgm:cxnLst>
    <dgm:cxn modelId="{347F2511-FE31-714F-981A-6392F27716CA}" type="presOf" srcId="{0FAF60D5-F7C0-CF43-B4BD-89F01B8F56A7}" destId="{0056624A-B896-2243-B89F-CC83C22CF1E8}" srcOrd="0" destOrd="0" presId="urn:microsoft.com/office/officeart/2005/8/layout/hList1"/>
    <dgm:cxn modelId="{704BB233-2C17-CA4E-A424-356588FD3209}" type="presOf" srcId="{D03A153D-8A42-434C-BDC5-11BE6D3C695A}" destId="{17AE6CB8-3A8D-5D4C-A7E9-7801A10EE8C8}" srcOrd="0" destOrd="0" presId="urn:microsoft.com/office/officeart/2005/8/layout/hList1"/>
    <dgm:cxn modelId="{07995E37-A342-D542-83ED-A81EDA81176F}" srcId="{93FABEEE-8086-2D4E-9CC3-583954B7F6F9}" destId="{ED1A5C20-075B-7A42-8529-9A07BB6D169B}" srcOrd="2" destOrd="0" parTransId="{DB3EAD85-C80E-EE4C-A7A2-71593410A6B7}" sibTransId="{3F3DBA5D-F23F-F547-8F67-5F1DFBA3E322}"/>
    <dgm:cxn modelId="{6355493D-0DC5-6842-8BFC-BE5B300210A3}" type="presOf" srcId="{DBB885CD-03B5-5742-90D0-864BED1835E8}" destId="{296651FF-DBE1-3F45-ACE4-CC94E31A1809}" srcOrd="0" destOrd="0" presId="urn:microsoft.com/office/officeart/2005/8/layout/hList1"/>
    <dgm:cxn modelId="{B9CE0D45-277B-A34F-9EE9-1AA76E0573EE}" srcId="{D9077C7E-B6D2-1248-ACFE-0B9508267C2B}" destId="{E70E0176-94EA-D244-B878-6192C75003BA}" srcOrd="2" destOrd="0" parTransId="{B0E9172F-2155-0742-97EB-E34702D2BA56}" sibTransId="{E72DA45F-5AAC-AD43-A6BC-506A7D39052C}"/>
    <dgm:cxn modelId="{8A0DDB4B-4DB3-EE49-B1C2-776D2448D8F0}" type="presOf" srcId="{93FABEEE-8086-2D4E-9CC3-583954B7F6F9}" destId="{EBD88609-94F0-7249-8EF0-EBBCCE68B303}" srcOrd="0" destOrd="0" presId="urn:microsoft.com/office/officeart/2005/8/layout/hList1"/>
    <dgm:cxn modelId="{F5C0804E-294C-4347-9269-FE442B27D368}" srcId="{4100357A-41B4-7D4A-9A4A-1AC29BA96EA0}" destId="{5DCEF048-B6A2-FC44-A1BF-1E1594809B34}" srcOrd="1" destOrd="0" parTransId="{AB08B471-D880-4744-98C4-C59E7B74B8CB}" sibTransId="{0F25EACE-BDA0-AD46-A034-58733CB83C1F}"/>
    <dgm:cxn modelId="{1CA4A254-FEE9-914A-8650-E9DA62A3D1D7}" type="presOf" srcId="{D9077C7E-B6D2-1248-ACFE-0B9508267C2B}" destId="{780B9D9C-5D63-C24D-991C-042F84A89F22}" srcOrd="0" destOrd="0" presId="urn:microsoft.com/office/officeart/2005/8/layout/hList1"/>
    <dgm:cxn modelId="{D8764C63-7FEA-2344-A447-5AC111C79D09}" srcId="{0FAF60D5-F7C0-CF43-B4BD-89F01B8F56A7}" destId="{D03A153D-8A42-434C-BDC5-11BE6D3C695A}" srcOrd="0" destOrd="0" parTransId="{AEC83E49-18D1-3540-8BD3-87E97BC0287F}" sibTransId="{02EE3F38-6A0F-1D4C-8642-7D1BBCEB43F6}"/>
    <dgm:cxn modelId="{6FA80564-4146-D544-A7B6-17C1436B0461}" type="presOf" srcId="{351E557E-F270-0548-9DD5-A19C432364B8}" destId="{40742C7C-A72E-9341-865B-C81615D5EC39}" srcOrd="0" destOrd="1" presId="urn:microsoft.com/office/officeart/2005/8/layout/hList1"/>
    <dgm:cxn modelId="{4C92606F-72F5-B344-AFB9-42EB0F290573}" type="presOf" srcId="{C443E32D-1D9A-C749-BCF2-55285D46375D}" destId="{BDE4028E-F1BF-D14F-97D3-0B1B9E7E90EC}" srcOrd="0" destOrd="0" presId="urn:microsoft.com/office/officeart/2005/8/layout/hList1"/>
    <dgm:cxn modelId="{256A8871-E8A6-194D-8C64-580D35085A05}" type="presOf" srcId="{796AB36A-0132-6547-A822-BBD1C31EE07E}" destId="{CCD1A905-4083-AA46-A52B-14EEC7BBD979}" srcOrd="0" destOrd="1" presId="urn:microsoft.com/office/officeart/2005/8/layout/hList1"/>
    <dgm:cxn modelId="{48012472-4879-6D40-BA07-D734C21BEA39}" type="presOf" srcId="{5DCEF048-B6A2-FC44-A1BF-1E1594809B34}" destId="{BDE4028E-F1BF-D14F-97D3-0B1B9E7E90EC}" srcOrd="0" destOrd="1" presId="urn:microsoft.com/office/officeart/2005/8/layout/hList1"/>
    <dgm:cxn modelId="{D7B10878-8B98-4D44-91D8-2578F5711806}" srcId="{DBB885CD-03B5-5742-90D0-864BED1835E8}" destId="{93FABEEE-8086-2D4E-9CC3-583954B7F6F9}" srcOrd="0" destOrd="0" parTransId="{61B80601-5ECB-624B-A811-C0312ACC8FB7}" sibTransId="{EE960118-6A18-7540-81C9-CA6C0956791D}"/>
    <dgm:cxn modelId="{3CFE9479-C9E7-DE40-BF4C-13D14F4AB571}" srcId="{DBB885CD-03B5-5742-90D0-864BED1835E8}" destId="{4100357A-41B4-7D4A-9A4A-1AC29BA96EA0}" srcOrd="3" destOrd="0" parTransId="{905F922A-5A16-9842-9269-9F8A3943F3BA}" sibTransId="{0456C1BC-2E4E-B849-8B41-D1A8C88D0964}"/>
    <dgm:cxn modelId="{FF64B582-8D84-5844-B58A-9DBE4CA71017}" type="presOf" srcId="{6BAE01CB-3CBE-9B45-9E8D-28493C800F4C}" destId="{CCD1A905-4083-AA46-A52B-14EEC7BBD979}" srcOrd="0" destOrd="3" presId="urn:microsoft.com/office/officeart/2005/8/layout/hList1"/>
    <dgm:cxn modelId="{EB93EEA1-4650-CE4A-B7C5-2B8A6609A059}" srcId="{D9077C7E-B6D2-1248-ACFE-0B9508267C2B}" destId="{B68FCD0E-91C6-3C49-ADF6-3E2B7E2B4C93}" srcOrd="0" destOrd="0" parTransId="{CACC2DED-8A5A-BA46-B0C0-4C2F260945B1}" sibTransId="{933AF335-A526-6A44-B665-198692DB0A72}"/>
    <dgm:cxn modelId="{D744F1A6-DBA1-CC44-9F79-DF8E52412669}" srcId="{4100357A-41B4-7D4A-9A4A-1AC29BA96EA0}" destId="{C443E32D-1D9A-C749-BCF2-55285D46375D}" srcOrd="0" destOrd="0" parTransId="{54E2F786-A420-5443-A39B-FAFBA4DECBDE}" sibTransId="{62812D9F-C499-EA48-A142-64CAE313C262}"/>
    <dgm:cxn modelId="{0A2DB4AF-9A10-1048-900B-1126076C138F}" type="presOf" srcId="{E70E0176-94EA-D244-B878-6192C75003BA}" destId="{CCD1A905-4083-AA46-A52B-14EEC7BBD979}" srcOrd="0" destOrd="2" presId="urn:microsoft.com/office/officeart/2005/8/layout/hList1"/>
    <dgm:cxn modelId="{9E06BFB3-2AAC-8D47-B04F-9986D7F89405}" srcId="{DBB885CD-03B5-5742-90D0-864BED1835E8}" destId="{D9077C7E-B6D2-1248-ACFE-0B9508267C2B}" srcOrd="1" destOrd="0" parTransId="{64A2DAD2-65F4-FE43-8D75-D52EE9965DCF}" sibTransId="{3CE3DBF4-B7BC-C847-A368-202CC71260F0}"/>
    <dgm:cxn modelId="{461402BA-6015-6241-86F6-4F247C24415E}" type="presOf" srcId="{4100357A-41B4-7D4A-9A4A-1AC29BA96EA0}" destId="{2088ED83-FA35-E14E-BA19-4CBFFAD2F6E8}" srcOrd="0" destOrd="0" presId="urn:microsoft.com/office/officeart/2005/8/layout/hList1"/>
    <dgm:cxn modelId="{BC720BC2-80D5-FD47-BBE5-2A7355C1B9C7}" srcId="{D9077C7E-B6D2-1248-ACFE-0B9508267C2B}" destId="{6BAE01CB-3CBE-9B45-9E8D-28493C800F4C}" srcOrd="3" destOrd="0" parTransId="{5F81AB12-1087-3643-B7F2-5D5D8207AD19}" sibTransId="{E2C8DA4E-EB22-4C46-B18D-DF7EEFA88B5C}"/>
    <dgm:cxn modelId="{9F64A6CB-C2C5-754C-A9FC-FCB1AA4F0715}" type="presOf" srcId="{B68FCD0E-91C6-3C49-ADF6-3E2B7E2B4C93}" destId="{CCD1A905-4083-AA46-A52B-14EEC7BBD979}" srcOrd="0" destOrd="0" presId="urn:microsoft.com/office/officeart/2005/8/layout/hList1"/>
    <dgm:cxn modelId="{6C2CC6CE-302A-D641-8CF7-B63CA389A96B}" type="presOf" srcId="{C335AE7E-4885-764E-9D50-764C13AA0BD6}" destId="{40742C7C-A72E-9341-865B-C81615D5EC39}" srcOrd="0" destOrd="0" presId="urn:microsoft.com/office/officeart/2005/8/layout/hList1"/>
    <dgm:cxn modelId="{47AD15D6-811B-DB47-9875-57C9DC98617F}" type="presOf" srcId="{21323EA3-F696-9440-8FF2-D9D97EEFA3F3}" destId="{40742C7C-A72E-9341-865B-C81615D5EC39}" srcOrd="0" destOrd="3" presId="urn:microsoft.com/office/officeart/2005/8/layout/hList1"/>
    <dgm:cxn modelId="{296D60DA-D5B6-E041-8209-12D8BDE7A5C4}" srcId="{D9077C7E-B6D2-1248-ACFE-0B9508267C2B}" destId="{796AB36A-0132-6547-A822-BBD1C31EE07E}" srcOrd="1" destOrd="0" parTransId="{19CE6419-E28B-2640-B0E4-A9DB6219969B}" sibTransId="{965BDDBC-6132-0B4B-A606-956E7BCF0EEC}"/>
    <dgm:cxn modelId="{D1E4A0DB-7DF0-AD4C-BB6D-BFC41160998E}" srcId="{93FABEEE-8086-2D4E-9CC3-583954B7F6F9}" destId="{21323EA3-F696-9440-8FF2-D9D97EEFA3F3}" srcOrd="3" destOrd="0" parTransId="{6EAB2DAD-21EE-3F48-A7DC-65DE25E297D0}" sibTransId="{DC8A9162-1D9E-3748-8633-8376BB84CF02}"/>
    <dgm:cxn modelId="{F14314E9-0D72-5841-99FD-951B1E3683A3}" type="presOf" srcId="{ED1A5C20-075B-7A42-8529-9A07BB6D169B}" destId="{40742C7C-A72E-9341-865B-C81615D5EC39}" srcOrd="0" destOrd="2" presId="urn:microsoft.com/office/officeart/2005/8/layout/hList1"/>
    <dgm:cxn modelId="{44836AEC-DAD0-A94D-BABE-B737B2190749}" srcId="{93FABEEE-8086-2D4E-9CC3-583954B7F6F9}" destId="{C335AE7E-4885-764E-9D50-764C13AA0BD6}" srcOrd="0" destOrd="0" parTransId="{8C702131-BA75-CD41-BD56-87277E82DF12}" sibTransId="{F3734F71-A982-CC47-9730-A8F30DF4D450}"/>
    <dgm:cxn modelId="{58B0B7EF-9D23-EC47-9111-E1004FFDFBFB}" srcId="{DBB885CD-03B5-5742-90D0-864BED1835E8}" destId="{0FAF60D5-F7C0-CF43-B4BD-89F01B8F56A7}" srcOrd="2" destOrd="0" parTransId="{58FA6990-BF55-BC40-83A7-71A00E731D73}" sibTransId="{43860894-CE38-E442-8305-D9AA25095ECC}"/>
    <dgm:cxn modelId="{4E1BF7F6-FEA1-4E41-B4FE-293B435285EE}" srcId="{93FABEEE-8086-2D4E-9CC3-583954B7F6F9}" destId="{351E557E-F270-0548-9DD5-A19C432364B8}" srcOrd="1" destOrd="0" parTransId="{4AB79996-9351-0C4E-AE44-19BAB9DF6AA6}" sibTransId="{A849B6EE-2D41-9743-927C-67DD7B87C53B}"/>
    <dgm:cxn modelId="{29799731-DB88-C849-920A-612635F3B441}" type="presParOf" srcId="{296651FF-DBE1-3F45-ACE4-CC94E31A1809}" destId="{59325DD1-6782-5B4A-A9DF-DF126BF8F349}" srcOrd="0" destOrd="0" presId="urn:microsoft.com/office/officeart/2005/8/layout/hList1"/>
    <dgm:cxn modelId="{0F2A79A5-D84A-D944-A894-E090FC861A17}" type="presParOf" srcId="{59325DD1-6782-5B4A-A9DF-DF126BF8F349}" destId="{EBD88609-94F0-7249-8EF0-EBBCCE68B303}" srcOrd="0" destOrd="0" presId="urn:microsoft.com/office/officeart/2005/8/layout/hList1"/>
    <dgm:cxn modelId="{D24B84A8-6FF7-A843-A09B-A592C2147F97}" type="presParOf" srcId="{59325DD1-6782-5B4A-A9DF-DF126BF8F349}" destId="{40742C7C-A72E-9341-865B-C81615D5EC39}" srcOrd="1" destOrd="0" presId="urn:microsoft.com/office/officeart/2005/8/layout/hList1"/>
    <dgm:cxn modelId="{9D89C14A-E35D-9C41-9D77-EDA86EE64567}" type="presParOf" srcId="{296651FF-DBE1-3F45-ACE4-CC94E31A1809}" destId="{1700CEBC-695C-2D45-9EE2-63B9AEF07493}" srcOrd="1" destOrd="0" presId="urn:microsoft.com/office/officeart/2005/8/layout/hList1"/>
    <dgm:cxn modelId="{56EC3BA0-6D0A-5E42-8F24-3642F1A476F1}" type="presParOf" srcId="{296651FF-DBE1-3F45-ACE4-CC94E31A1809}" destId="{22A13633-E7B7-E24E-BD30-AFC755975A35}" srcOrd="2" destOrd="0" presId="urn:microsoft.com/office/officeart/2005/8/layout/hList1"/>
    <dgm:cxn modelId="{9A62ED71-AED9-C546-A83C-E8F92D972F82}" type="presParOf" srcId="{22A13633-E7B7-E24E-BD30-AFC755975A35}" destId="{780B9D9C-5D63-C24D-991C-042F84A89F22}" srcOrd="0" destOrd="0" presId="urn:microsoft.com/office/officeart/2005/8/layout/hList1"/>
    <dgm:cxn modelId="{8BE8A892-F62D-9E45-B274-0DD02ECB4C1F}" type="presParOf" srcId="{22A13633-E7B7-E24E-BD30-AFC755975A35}" destId="{CCD1A905-4083-AA46-A52B-14EEC7BBD979}" srcOrd="1" destOrd="0" presId="urn:microsoft.com/office/officeart/2005/8/layout/hList1"/>
    <dgm:cxn modelId="{E971E4D5-18A1-D84D-AD5A-978A2525FAE3}" type="presParOf" srcId="{296651FF-DBE1-3F45-ACE4-CC94E31A1809}" destId="{DB8EAAE4-7C62-484E-8A0E-34293A2C6756}" srcOrd="3" destOrd="0" presId="urn:microsoft.com/office/officeart/2005/8/layout/hList1"/>
    <dgm:cxn modelId="{622B000E-7AB0-514F-B275-C5CE71EBC76F}" type="presParOf" srcId="{296651FF-DBE1-3F45-ACE4-CC94E31A1809}" destId="{E6660DC2-53E7-B041-96F4-B600CD79F868}" srcOrd="4" destOrd="0" presId="urn:microsoft.com/office/officeart/2005/8/layout/hList1"/>
    <dgm:cxn modelId="{F42B5BA5-07C2-084B-A775-826954A563D3}" type="presParOf" srcId="{E6660DC2-53E7-B041-96F4-B600CD79F868}" destId="{0056624A-B896-2243-B89F-CC83C22CF1E8}" srcOrd="0" destOrd="0" presId="urn:microsoft.com/office/officeart/2005/8/layout/hList1"/>
    <dgm:cxn modelId="{437A28F7-96EB-6946-9957-E5B2D9ABAC73}" type="presParOf" srcId="{E6660DC2-53E7-B041-96F4-B600CD79F868}" destId="{17AE6CB8-3A8D-5D4C-A7E9-7801A10EE8C8}" srcOrd="1" destOrd="0" presId="urn:microsoft.com/office/officeart/2005/8/layout/hList1"/>
    <dgm:cxn modelId="{89CCAE5C-0CD1-A644-84C9-2BA859DF5835}" type="presParOf" srcId="{296651FF-DBE1-3F45-ACE4-CC94E31A1809}" destId="{24B2EF8F-CE6F-6541-A3D1-8702689040D2}" srcOrd="5" destOrd="0" presId="urn:microsoft.com/office/officeart/2005/8/layout/hList1"/>
    <dgm:cxn modelId="{1F28C8AF-24E4-854F-AC70-6AB0B25ECB84}" type="presParOf" srcId="{296651FF-DBE1-3F45-ACE4-CC94E31A1809}" destId="{12D84994-7C3B-5247-AED1-7D7890038D7E}" srcOrd="6" destOrd="0" presId="urn:microsoft.com/office/officeart/2005/8/layout/hList1"/>
    <dgm:cxn modelId="{FCA5152E-E4B2-E54F-993F-7965CA4643D3}" type="presParOf" srcId="{12D84994-7C3B-5247-AED1-7D7890038D7E}" destId="{2088ED83-FA35-E14E-BA19-4CBFFAD2F6E8}" srcOrd="0" destOrd="0" presId="urn:microsoft.com/office/officeart/2005/8/layout/hList1"/>
    <dgm:cxn modelId="{4F48486D-9BDE-B242-BEAD-B2801C194D73}" type="presParOf" srcId="{12D84994-7C3B-5247-AED1-7D7890038D7E}" destId="{BDE4028E-F1BF-D14F-97D3-0B1B9E7E90EC}" srcOrd="1" destOrd="0" presId="urn:microsoft.com/office/officeart/2005/8/layout/hList1"/>
  </dgm:cxnLst>
  <dgm:bg/>
  <dgm:whole/>
</dgm:dataModel>
</file>

<file path=word/diagrams/data2.xml><?xml version="1.0" encoding="utf-8"?>
<dgm:dataModel xmlns:dgm="http://schemas.openxmlformats.org/drawingml/2006/diagram" xmlns:a="http://schemas.openxmlformats.org/drawingml/2006/main">
  <dgm:ptLst>
    <dgm:pt modelId="{CF41BE71-1F18-F344-8719-56A75DB2CCBB}" type="doc">
      <dgm:prSet loTypeId="urn:microsoft.com/office/officeart/2005/8/layout/hList1" loCatId="" qsTypeId="urn:microsoft.com/office/officeart/2005/8/quickstyle/simple1" qsCatId="simple" csTypeId="urn:microsoft.com/office/officeart/2005/8/colors/accent1_2" csCatId="accent1" phldr="1"/>
      <dgm:spPr/>
      <dgm:t>
        <a:bodyPr/>
        <a:p>
          <a:endParaRPr lang="en-GB"/>
        </a:p>
      </dgm:t>
    </dgm:pt>
    <dgm:pt modelId="{E403170B-C870-2746-9B6A-423AE5054EDC}">
      <dgm:prSet phldrT="[Text]" custT="1"/>
      <dgm:spPr/>
      <dgm:t>
        <a:bodyPr/>
        <a:p>
          <a:r>
            <a:rPr lang="en-IN" sz="1100"/>
            <a:t>Cloud Platform Console </a:t>
          </a:r>
          <a:endParaRPr lang="en-GB" sz="1100"/>
        </a:p>
      </dgm:t>
    </dgm:pt>
    <dgm:pt modelId="{CCEAFA11-A0CA-2B4B-90E8-7E0A19300312}" cxnId="{81330A71-4EA0-A248-A289-FDC38607B951}" type="parTrans">
      <dgm:prSet/>
      <dgm:spPr/>
      <dgm:t>
        <a:bodyPr/>
        <a:p>
          <a:endParaRPr lang="en-GB"/>
        </a:p>
      </dgm:t>
    </dgm:pt>
    <dgm:pt modelId="{3D7621DB-48F5-6B47-B1E2-D4EFB79BBCAF}" cxnId="{81330A71-4EA0-A248-A289-FDC38607B951}" type="sibTrans">
      <dgm:prSet/>
      <dgm:spPr/>
      <dgm:t>
        <a:bodyPr/>
        <a:p>
          <a:endParaRPr lang="en-GB"/>
        </a:p>
      </dgm:t>
    </dgm:pt>
    <dgm:pt modelId="{80FD357B-59EE-E340-AEC0-0A3D060B11FE}">
      <dgm:prSet phldrT="[Text]" custT="1"/>
      <dgm:spPr/>
      <dgm:t>
        <a:bodyPr/>
        <a:p>
          <a:r>
            <a:rPr lang="en-IN" sz="1100"/>
            <a:t>Web user interface </a:t>
          </a:r>
          <a:endParaRPr lang="en-GB" sz="1100"/>
        </a:p>
      </dgm:t>
    </dgm:pt>
    <dgm:pt modelId="{F6FB73B2-CA97-1C46-9290-33E9598E3380}" cxnId="{A43A5E6A-D86E-4D40-AD24-69EF287341DC}" type="parTrans">
      <dgm:prSet/>
      <dgm:spPr/>
      <dgm:t>
        <a:bodyPr/>
        <a:p>
          <a:endParaRPr lang="en-GB"/>
        </a:p>
      </dgm:t>
    </dgm:pt>
    <dgm:pt modelId="{643380E9-8FB7-D04D-9924-D9BA0F4FF65E}" cxnId="{A43A5E6A-D86E-4D40-AD24-69EF287341DC}" type="sibTrans">
      <dgm:prSet/>
      <dgm:spPr/>
      <dgm:t>
        <a:bodyPr/>
        <a:p>
          <a:endParaRPr lang="en-GB"/>
        </a:p>
      </dgm:t>
    </dgm:pt>
    <dgm:pt modelId="{E279FAD9-244C-9841-9DBA-DAA2A4646C9D}">
      <dgm:prSet phldrT="[Text]" custT="1"/>
      <dgm:spPr/>
      <dgm:t>
        <a:bodyPr/>
        <a:p>
          <a:r>
            <a:rPr lang="en-IN" sz="1100"/>
            <a:t>Cloud Shell and Cloud SDK</a:t>
          </a:r>
          <a:endParaRPr lang="en-GB" sz="1100"/>
        </a:p>
      </dgm:t>
    </dgm:pt>
    <dgm:pt modelId="{331960EE-E3E1-0A44-AA68-61353B8DB0F4}" cxnId="{760F2520-919D-884D-A224-F5AA497C8CED}" type="parTrans">
      <dgm:prSet/>
      <dgm:spPr/>
      <dgm:t>
        <a:bodyPr/>
        <a:p>
          <a:endParaRPr lang="en-GB"/>
        </a:p>
      </dgm:t>
    </dgm:pt>
    <dgm:pt modelId="{89601B7B-112B-9445-A3B8-4877D72ECC85}" cxnId="{760F2520-919D-884D-A224-F5AA497C8CED}" type="sibTrans">
      <dgm:prSet/>
      <dgm:spPr/>
      <dgm:t>
        <a:bodyPr/>
        <a:p>
          <a:endParaRPr lang="en-GB"/>
        </a:p>
      </dgm:t>
    </dgm:pt>
    <dgm:pt modelId="{86DFB4E0-46FA-384B-83E8-730A76EC32AA}">
      <dgm:prSet phldrT="[Text]" custT="1"/>
      <dgm:spPr/>
      <dgm:t>
        <a:bodyPr/>
        <a:p>
          <a:r>
            <a:rPr lang="en-IN" sz="1100"/>
            <a:t>Command-line interface </a:t>
          </a:r>
          <a:endParaRPr lang="en-GB" sz="1100"/>
        </a:p>
      </dgm:t>
    </dgm:pt>
    <dgm:pt modelId="{DAA5269D-A766-2C44-83A7-11C670836D8B}" cxnId="{08B4699A-D788-894C-9B01-32E811533211}" type="parTrans">
      <dgm:prSet/>
      <dgm:spPr/>
      <dgm:t>
        <a:bodyPr/>
        <a:p>
          <a:endParaRPr lang="en-GB"/>
        </a:p>
      </dgm:t>
    </dgm:pt>
    <dgm:pt modelId="{3BED4409-A152-3F43-AE7E-0921C0524ACD}" cxnId="{08B4699A-D788-894C-9B01-32E811533211}" type="sibTrans">
      <dgm:prSet/>
      <dgm:spPr/>
      <dgm:t>
        <a:bodyPr/>
        <a:p>
          <a:endParaRPr lang="en-GB"/>
        </a:p>
      </dgm:t>
    </dgm:pt>
    <dgm:pt modelId="{1B0E6D83-79F3-974E-866F-C42F98783103}">
      <dgm:prSet phldrT="[Text]" custT="1"/>
      <dgm:spPr/>
      <dgm:t>
        <a:bodyPr/>
        <a:p>
          <a:r>
            <a:rPr lang="en-IN" sz="1100"/>
            <a:t>Cloud Console Mobile App </a:t>
          </a:r>
          <a:endParaRPr lang="en-GB" sz="1100"/>
        </a:p>
      </dgm:t>
    </dgm:pt>
    <dgm:pt modelId="{478C9E3B-FB2A-7640-81E2-298F3A223121}" cxnId="{CFEBD417-6ADF-6041-9E55-553166EC9504}" type="parTrans">
      <dgm:prSet/>
      <dgm:spPr/>
      <dgm:t>
        <a:bodyPr/>
        <a:p>
          <a:endParaRPr lang="en-GB"/>
        </a:p>
      </dgm:t>
    </dgm:pt>
    <dgm:pt modelId="{0AAD884F-6977-0548-B13D-B05E991153A9}" cxnId="{CFEBD417-6ADF-6041-9E55-553166EC9504}" type="sibTrans">
      <dgm:prSet/>
      <dgm:spPr/>
      <dgm:t>
        <a:bodyPr/>
        <a:p>
          <a:endParaRPr lang="en-GB"/>
        </a:p>
      </dgm:t>
    </dgm:pt>
    <dgm:pt modelId="{6CB50830-6686-EE43-A1EB-B04C82CFE1CD}">
      <dgm:prSet phldrT="[Text]" custT="1"/>
      <dgm:spPr/>
      <dgm:t>
        <a:bodyPr/>
        <a:p>
          <a:r>
            <a:rPr lang="en-IN" sz="1100"/>
            <a:t>For iOS and Android </a:t>
          </a:r>
          <a:endParaRPr lang="en-GB" sz="1100"/>
        </a:p>
      </dgm:t>
    </dgm:pt>
    <dgm:pt modelId="{AC7A76A8-AF52-7D44-B46A-2E05124EFB99}" cxnId="{22624824-69AD-2148-B5D1-B34AF9FBECE3}" type="parTrans">
      <dgm:prSet/>
      <dgm:spPr/>
      <dgm:t>
        <a:bodyPr/>
        <a:p>
          <a:endParaRPr lang="en-GB"/>
        </a:p>
      </dgm:t>
    </dgm:pt>
    <dgm:pt modelId="{EBC43A37-77A7-0D4C-BB4D-4AFEAEE5CBBA}" cxnId="{22624824-69AD-2148-B5D1-B34AF9FBECE3}" type="sibTrans">
      <dgm:prSet/>
      <dgm:spPr/>
      <dgm:t>
        <a:bodyPr/>
        <a:p>
          <a:endParaRPr lang="en-GB"/>
        </a:p>
      </dgm:t>
    </dgm:pt>
    <dgm:pt modelId="{55A807E0-1411-AA42-A574-861FC2821764}">
      <dgm:prSet phldrT="[Text]" custT="1"/>
      <dgm:spPr/>
      <dgm:t>
        <a:bodyPr/>
        <a:p>
          <a:r>
            <a:rPr lang="en-IN" sz="1100"/>
            <a:t>REST-based API </a:t>
          </a:r>
          <a:endParaRPr lang="en-GB" sz="1100"/>
        </a:p>
      </dgm:t>
    </dgm:pt>
    <dgm:pt modelId="{1F194A10-2E0B-D549-AE9B-7FB825E8145D}" cxnId="{A7279D4F-5E2A-5543-BA24-380439D97485}" type="parTrans">
      <dgm:prSet/>
      <dgm:spPr/>
      <dgm:t>
        <a:bodyPr/>
        <a:p>
          <a:endParaRPr lang="en-GB"/>
        </a:p>
      </dgm:t>
    </dgm:pt>
    <dgm:pt modelId="{3EC3D8D7-3213-E84A-93CE-E2896E1D41B2}" cxnId="{A7279D4F-5E2A-5543-BA24-380439D97485}" type="sibTrans">
      <dgm:prSet/>
      <dgm:spPr/>
      <dgm:t>
        <a:bodyPr/>
        <a:p>
          <a:endParaRPr lang="en-GB"/>
        </a:p>
      </dgm:t>
    </dgm:pt>
    <dgm:pt modelId="{8E4CFB66-3702-904E-BC5B-C4CD03618D0E}">
      <dgm:prSet phldrT="[Text]" custT="1"/>
      <dgm:spPr/>
      <dgm:t>
        <a:bodyPr/>
        <a:p>
          <a:r>
            <a:rPr lang="en-IN" sz="1100"/>
            <a:t>For custom applications </a:t>
          </a:r>
          <a:endParaRPr lang="en-GB" sz="1100"/>
        </a:p>
      </dgm:t>
    </dgm:pt>
    <dgm:pt modelId="{3FA550C2-D24D-B547-821A-1C6F161D8CFA}" cxnId="{BDA0358E-BF83-7044-9311-6AB5D9F9A47B}" type="parTrans">
      <dgm:prSet/>
      <dgm:spPr/>
      <dgm:t>
        <a:bodyPr/>
        <a:p>
          <a:endParaRPr lang="en-GB"/>
        </a:p>
      </dgm:t>
    </dgm:pt>
    <dgm:pt modelId="{CC2BF494-321E-7142-ACA2-4A241F00BD03}" cxnId="{BDA0358E-BF83-7044-9311-6AB5D9F9A47B}" type="sibTrans">
      <dgm:prSet/>
      <dgm:spPr/>
      <dgm:t>
        <a:bodyPr/>
        <a:p>
          <a:endParaRPr lang="en-GB"/>
        </a:p>
      </dgm:t>
    </dgm:pt>
    <dgm:pt modelId="{F03E585B-A5B1-824B-B139-E0D1D3BD8A06}" type="pres">
      <dgm:prSet presAssocID="{CF41BE71-1F18-F344-8719-56A75DB2CCBB}" presName="Name0" presStyleCnt="0">
        <dgm:presLayoutVars>
          <dgm:dir/>
          <dgm:animLvl val="lvl"/>
          <dgm:resizeHandles val="exact"/>
        </dgm:presLayoutVars>
      </dgm:prSet>
      <dgm:spPr/>
    </dgm:pt>
    <dgm:pt modelId="{FA948295-6AE4-FE4A-9E14-BE34CB94279E}" type="pres">
      <dgm:prSet presAssocID="{E403170B-C870-2746-9B6A-423AE5054EDC}" presName="composite" presStyleCnt="0"/>
      <dgm:spPr/>
    </dgm:pt>
    <dgm:pt modelId="{8572BA8F-2DAB-E245-B905-C0F46CB1B1E1}" type="pres">
      <dgm:prSet presAssocID="{E403170B-C870-2746-9B6A-423AE5054EDC}" presName="parTx" presStyleLbl="alignNode1" presStyleIdx="0" presStyleCnt="4">
        <dgm:presLayoutVars>
          <dgm:chMax val="0"/>
          <dgm:chPref val="0"/>
          <dgm:bulletEnabled val="1"/>
        </dgm:presLayoutVars>
      </dgm:prSet>
      <dgm:spPr/>
    </dgm:pt>
    <dgm:pt modelId="{600864B9-2D2B-294A-BEBD-7D3D2DAD06B2}" type="pres">
      <dgm:prSet presAssocID="{E403170B-C870-2746-9B6A-423AE5054EDC}" presName="desTx" presStyleLbl="alignAccFollowNode1" presStyleIdx="0" presStyleCnt="4">
        <dgm:presLayoutVars>
          <dgm:bulletEnabled val="1"/>
        </dgm:presLayoutVars>
      </dgm:prSet>
      <dgm:spPr/>
    </dgm:pt>
    <dgm:pt modelId="{D512062F-7CD8-2545-935B-463CF663732C}" type="pres">
      <dgm:prSet presAssocID="{3D7621DB-48F5-6B47-B1E2-D4EFB79BBCAF}" presName="space" presStyleCnt="0"/>
      <dgm:spPr/>
    </dgm:pt>
    <dgm:pt modelId="{C50CE9BE-BB39-6841-826E-250EB196EC60}" type="pres">
      <dgm:prSet presAssocID="{E279FAD9-244C-9841-9DBA-DAA2A4646C9D}" presName="composite" presStyleCnt="0"/>
      <dgm:spPr/>
    </dgm:pt>
    <dgm:pt modelId="{64528DF2-E8D8-8948-9486-E5AEFA830C0E}" type="pres">
      <dgm:prSet presAssocID="{E279FAD9-244C-9841-9DBA-DAA2A4646C9D}" presName="parTx" presStyleLbl="alignNode1" presStyleIdx="1" presStyleCnt="4">
        <dgm:presLayoutVars>
          <dgm:chMax val="0"/>
          <dgm:chPref val="0"/>
          <dgm:bulletEnabled val="1"/>
        </dgm:presLayoutVars>
      </dgm:prSet>
      <dgm:spPr/>
    </dgm:pt>
    <dgm:pt modelId="{7B40B7E9-000B-884A-9D13-C8BEAF8BB463}" type="pres">
      <dgm:prSet presAssocID="{E279FAD9-244C-9841-9DBA-DAA2A4646C9D}" presName="desTx" presStyleLbl="alignAccFollowNode1" presStyleIdx="1" presStyleCnt="4">
        <dgm:presLayoutVars>
          <dgm:bulletEnabled val="1"/>
        </dgm:presLayoutVars>
      </dgm:prSet>
      <dgm:spPr/>
    </dgm:pt>
    <dgm:pt modelId="{589F0CB4-9E23-B447-8DB2-ABD9D857EAFF}" type="pres">
      <dgm:prSet presAssocID="{89601B7B-112B-9445-A3B8-4877D72ECC85}" presName="space" presStyleCnt="0"/>
      <dgm:spPr/>
    </dgm:pt>
    <dgm:pt modelId="{F290F7C2-B9F5-2A45-92FB-1952B05CE6DC}" type="pres">
      <dgm:prSet presAssocID="{1B0E6D83-79F3-974E-866F-C42F98783103}" presName="composite" presStyleCnt="0"/>
      <dgm:spPr/>
    </dgm:pt>
    <dgm:pt modelId="{72ED5CB8-6946-CF47-A1AF-0DD493FAD40E}" type="pres">
      <dgm:prSet presAssocID="{1B0E6D83-79F3-974E-866F-C42F98783103}" presName="parTx" presStyleLbl="alignNode1" presStyleIdx="2" presStyleCnt="4">
        <dgm:presLayoutVars>
          <dgm:chMax val="0"/>
          <dgm:chPref val="0"/>
          <dgm:bulletEnabled val="1"/>
        </dgm:presLayoutVars>
      </dgm:prSet>
      <dgm:spPr/>
    </dgm:pt>
    <dgm:pt modelId="{B94DCDB3-83E1-C641-A116-A51586629250}" type="pres">
      <dgm:prSet presAssocID="{1B0E6D83-79F3-974E-866F-C42F98783103}" presName="desTx" presStyleLbl="alignAccFollowNode1" presStyleIdx="2" presStyleCnt="4">
        <dgm:presLayoutVars>
          <dgm:bulletEnabled val="1"/>
        </dgm:presLayoutVars>
      </dgm:prSet>
      <dgm:spPr/>
    </dgm:pt>
    <dgm:pt modelId="{694BD6A2-BA9C-514E-B5C3-E0C3E0E38EBF}" type="pres">
      <dgm:prSet presAssocID="{0AAD884F-6977-0548-B13D-B05E991153A9}" presName="space" presStyleCnt="0"/>
      <dgm:spPr/>
    </dgm:pt>
    <dgm:pt modelId="{7E48E64F-301F-3F42-9FF6-F0A763E7D8B6}" type="pres">
      <dgm:prSet presAssocID="{55A807E0-1411-AA42-A574-861FC2821764}" presName="composite" presStyleCnt="0"/>
      <dgm:spPr/>
    </dgm:pt>
    <dgm:pt modelId="{1215D7AD-7591-AC41-9237-8F15147AD4FC}" type="pres">
      <dgm:prSet presAssocID="{55A807E0-1411-AA42-A574-861FC2821764}" presName="parTx" presStyleLbl="alignNode1" presStyleIdx="3" presStyleCnt="4">
        <dgm:presLayoutVars>
          <dgm:chMax val="0"/>
          <dgm:chPref val="0"/>
          <dgm:bulletEnabled val="1"/>
        </dgm:presLayoutVars>
      </dgm:prSet>
      <dgm:spPr/>
    </dgm:pt>
    <dgm:pt modelId="{FCC4464E-F34C-C34C-BB0E-513505FA2371}" type="pres">
      <dgm:prSet presAssocID="{55A807E0-1411-AA42-A574-861FC2821764}" presName="desTx" presStyleLbl="alignAccFollowNode1" presStyleIdx="3" presStyleCnt="4">
        <dgm:presLayoutVars>
          <dgm:bulletEnabled val="1"/>
        </dgm:presLayoutVars>
      </dgm:prSet>
      <dgm:spPr/>
    </dgm:pt>
  </dgm:ptLst>
  <dgm:cxnLst>
    <dgm:cxn modelId="{394F280B-8B57-6546-8697-4145D03DD0BB}" type="presOf" srcId="{E279FAD9-244C-9841-9DBA-DAA2A4646C9D}" destId="{64528DF2-E8D8-8948-9486-E5AEFA830C0E}" srcOrd="0" destOrd="0" presId="urn:microsoft.com/office/officeart/2005/8/layout/hList1"/>
    <dgm:cxn modelId="{CFEBD417-6ADF-6041-9E55-553166EC9504}" srcId="{CF41BE71-1F18-F344-8719-56A75DB2CCBB}" destId="{1B0E6D83-79F3-974E-866F-C42F98783103}" srcOrd="2" destOrd="0" parTransId="{478C9E3B-FB2A-7640-81E2-298F3A223121}" sibTransId="{0AAD884F-6977-0548-B13D-B05E991153A9}"/>
    <dgm:cxn modelId="{760F2520-919D-884D-A224-F5AA497C8CED}" srcId="{CF41BE71-1F18-F344-8719-56A75DB2CCBB}" destId="{E279FAD9-244C-9841-9DBA-DAA2A4646C9D}" srcOrd="1" destOrd="0" parTransId="{331960EE-E3E1-0A44-AA68-61353B8DB0F4}" sibTransId="{89601B7B-112B-9445-A3B8-4877D72ECC85}"/>
    <dgm:cxn modelId="{22624824-69AD-2148-B5D1-B34AF9FBECE3}" srcId="{1B0E6D83-79F3-974E-866F-C42F98783103}" destId="{6CB50830-6686-EE43-A1EB-B04C82CFE1CD}" srcOrd="0" destOrd="0" parTransId="{AC7A76A8-AF52-7D44-B46A-2E05124EFB99}" sibTransId="{EBC43A37-77A7-0D4C-BB4D-4AFEAEE5CBBA}"/>
    <dgm:cxn modelId="{A2A8CD49-09C9-7747-8760-27D4D78A0D9F}" type="presOf" srcId="{CF41BE71-1F18-F344-8719-56A75DB2CCBB}" destId="{F03E585B-A5B1-824B-B139-E0D1D3BD8A06}" srcOrd="0" destOrd="0" presId="urn:microsoft.com/office/officeart/2005/8/layout/hList1"/>
    <dgm:cxn modelId="{BDE8CF4A-BBF9-D043-B25A-271763E91BDD}" type="presOf" srcId="{86DFB4E0-46FA-384B-83E8-730A76EC32AA}" destId="{7B40B7E9-000B-884A-9D13-C8BEAF8BB463}" srcOrd="0" destOrd="0" presId="urn:microsoft.com/office/officeart/2005/8/layout/hList1"/>
    <dgm:cxn modelId="{546C704B-0D46-0E4F-9734-175F2FBBA5AC}" type="presOf" srcId="{1B0E6D83-79F3-974E-866F-C42F98783103}" destId="{72ED5CB8-6946-CF47-A1AF-0DD493FAD40E}" srcOrd="0" destOrd="0" presId="urn:microsoft.com/office/officeart/2005/8/layout/hList1"/>
    <dgm:cxn modelId="{A7279D4F-5E2A-5543-BA24-380439D97485}" srcId="{CF41BE71-1F18-F344-8719-56A75DB2CCBB}" destId="{55A807E0-1411-AA42-A574-861FC2821764}" srcOrd="3" destOrd="0" parTransId="{1F194A10-2E0B-D549-AE9B-7FB825E8145D}" sibTransId="{3EC3D8D7-3213-E84A-93CE-E2896E1D41B2}"/>
    <dgm:cxn modelId="{DDCD245A-36E8-164F-83E6-15C1F70BE79E}" type="presOf" srcId="{8E4CFB66-3702-904E-BC5B-C4CD03618D0E}" destId="{FCC4464E-F34C-C34C-BB0E-513505FA2371}" srcOrd="0" destOrd="0" presId="urn:microsoft.com/office/officeart/2005/8/layout/hList1"/>
    <dgm:cxn modelId="{A43A5E6A-D86E-4D40-AD24-69EF287341DC}" srcId="{E403170B-C870-2746-9B6A-423AE5054EDC}" destId="{80FD357B-59EE-E340-AEC0-0A3D060B11FE}" srcOrd="0" destOrd="0" parTransId="{F6FB73B2-CA97-1C46-9290-33E9598E3380}" sibTransId="{643380E9-8FB7-D04D-9924-D9BA0F4FF65E}"/>
    <dgm:cxn modelId="{81330A71-4EA0-A248-A289-FDC38607B951}" srcId="{CF41BE71-1F18-F344-8719-56A75DB2CCBB}" destId="{E403170B-C870-2746-9B6A-423AE5054EDC}" srcOrd="0" destOrd="0" parTransId="{CCEAFA11-A0CA-2B4B-90E8-7E0A19300312}" sibTransId="{3D7621DB-48F5-6B47-B1E2-D4EFB79BBCAF}"/>
    <dgm:cxn modelId="{EB3F6E8A-EC22-B14A-9BDC-526B8D09E64B}" type="presOf" srcId="{80FD357B-59EE-E340-AEC0-0A3D060B11FE}" destId="{600864B9-2D2B-294A-BEBD-7D3D2DAD06B2}" srcOrd="0" destOrd="0" presId="urn:microsoft.com/office/officeart/2005/8/layout/hList1"/>
    <dgm:cxn modelId="{BDA0358E-BF83-7044-9311-6AB5D9F9A47B}" srcId="{55A807E0-1411-AA42-A574-861FC2821764}" destId="{8E4CFB66-3702-904E-BC5B-C4CD03618D0E}" srcOrd="0" destOrd="0" parTransId="{3FA550C2-D24D-B547-821A-1C6F161D8CFA}" sibTransId="{CC2BF494-321E-7142-ACA2-4A241F00BD03}"/>
    <dgm:cxn modelId="{D5A7C991-8D70-854E-9CDD-F645205D102B}" type="presOf" srcId="{6CB50830-6686-EE43-A1EB-B04C82CFE1CD}" destId="{B94DCDB3-83E1-C641-A116-A51586629250}" srcOrd="0" destOrd="0" presId="urn:microsoft.com/office/officeart/2005/8/layout/hList1"/>
    <dgm:cxn modelId="{08B4699A-D788-894C-9B01-32E811533211}" srcId="{E279FAD9-244C-9841-9DBA-DAA2A4646C9D}" destId="{86DFB4E0-46FA-384B-83E8-730A76EC32AA}" srcOrd="0" destOrd="0" parTransId="{DAA5269D-A766-2C44-83A7-11C670836D8B}" sibTransId="{3BED4409-A152-3F43-AE7E-0921C0524ACD}"/>
    <dgm:cxn modelId="{977C06B3-52EC-9447-86C8-FF88F2F327F3}" type="presOf" srcId="{55A807E0-1411-AA42-A574-861FC2821764}" destId="{1215D7AD-7591-AC41-9237-8F15147AD4FC}" srcOrd="0" destOrd="0" presId="urn:microsoft.com/office/officeart/2005/8/layout/hList1"/>
    <dgm:cxn modelId="{3FDF23DE-95B4-FB4C-80D1-9DB869422D99}" type="presOf" srcId="{E403170B-C870-2746-9B6A-423AE5054EDC}" destId="{8572BA8F-2DAB-E245-B905-C0F46CB1B1E1}" srcOrd="0" destOrd="0" presId="urn:microsoft.com/office/officeart/2005/8/layout/hList1"/>
    <dgm:cxn modelId="{C7477DF5-9717-DD4E-A78D-CAA59CD4B24F}" type="presParOf" srcId="{F03E585B-A5B1-824B-B139-E0D1D3BD8A06}" destId="{FA948295-6AE4-FE4A-9E14-BE34CB94279E}" srcOrd="0" destOrd="0" presId="urn:microsoft.com/office/officeart/2005/8/layout/hList1"/>
    <dgm:cxn modelId="{E1088763-6720-2140-A504-5833932BC719}" type="presParOf" srcId="{FA948295-6AE4-FE4A-9E14-BE34CB94279E}" destId="{8572BA8F-2DAB-E245-B905-C0F46CB1B1E1}" srcOrd="0" destOrd="0" presId="urn:microsoft.com/office/officeart/2005/8/layout/hList1"/>
    <dgm:cxn modelId="{6F3EB584-53E7-884B-BC8E-8DA7EB7B79D1}" type="presParOf" srcId="{FA948295-6AE4-FE4A-9E14-BE34CB94279E}" destId="{600864B9-2D2B-294A-BEBD-7D3D2DAD06B2}" srcOrd="1" destOrd="0" presId="urn:microsoft.com/office/officeart/2005/8/layout/hList1"/>
    <dgm:cxn modelId="{6EE575BB-7C1F-7546-B6D5-AD6937F96452}" type="presParOf" srcId="{F03E585B-A5B1-824B-B139-E0D1D3BD8A06}" destId="{D512062F-7CD8-2545-935B-463CF663732C}" srcOrd="1" destOrd="0" presId="urn:microsoft.com/office/officeart/2005/8/layout/hList1"/>
    <dgm:cxn modelId="{749C753A-372B-1549-8B0D-56C4ED524AAF}" type="presParOf" srcId="{F03E585B-A5B1-824B-B139-E0D1D3BD8A06}" destId="{C50CE9BE-BB39-6841-826E-250EB196EC60}" srcOrd="2" destOrd="0" presId="urn:microsoft.com/office/officeart/2005/8/layout/hList1"/>
    <dgm:cxn modelId="{54303543-F994-9E40-9D4C-401F5BFCDD56}" type="presParOf" srcId="{C50CE9BE-BB39-6841-826E-250EB196EC60}" destId="{64528DF2-E8D8-8948-9486-E5AEFA830C0E}" srcOrd="0" destOrd="0" presId="urn:microsoft.com/office/officeart/2005/8/layout/hList1"/>
    <dgm:cxn modelId="{ED3CFAFF-2764-954B-BB17-046FA7F07244}" type="presParOf" srcId="{C50CE9BE-BB39-6841-826E-250EB196EC60}" destId="{7B40B7E9-000B-884A-9D13-C8BEAF8BB463}" srcOrd="1" destOrd="0" presId="urn:microsoft.com/office/officeart/2005/8/layout/hList1"/>
    <dgm:cxn modelId="{60AA90BE-7810-0C45-AF10-9FA2800A0756}" type="presParOf" srcId="{F03E585B-A5B1-824B-B139-E0D1D3BD8A06}" destId="{589F0CB4-9E23-B447-8DB2-ABD9D857EAFF}" srcOrd="3" destOrd="0" presId="urn:microsoft.com/office/officeart/2005/8/layout/hList1"/>
    <dgm:cxn modelId="{51A5F399-A0F7-7248-BCF2-091777A6FB3C}" type="presParOf" srcId="{F03E585B-A5B1-824B-B139-E0D1D3BD8A06}" destId="{F290F7C2-B9F5-2A45-92FB-1952B05CE6DC}" srcOrd="4" destOrd="0" presId="urn:microsoft.com/office/officeart/2005/8/layout/hList1"/>
    <dgm:cxn modelId="{5009FBC5-77A5-6E4F-B399-429F6586DB53}" type="presParOf" srcId="{F290F7C2-B9F5-2A45-92FB-1952B05CE6DC}" destId="{72ED5CB8-6946-CF47-A1AF-0DD493FAD40E}" srcOrd="0" destOrd="0" presId="urn:microsoft.com/office/officeart/2005/8/layout/hList1"/>
    <dgm:cxn modelId="{CF221318-E46E-8144-8428-3E8A3F98848C}" type="presParOf" srcId="{F290F7C2-B9F5-2A45-92FB-1952B05CE6DC}" destId="{B94DCDB3-83E1-C641-A116-A51586629250}" srcOrd="1" destOrd="0" presId="urn:microsoft.com/office/officeart/2005/8/layout/hList1"/>
    <dgm:cxn modelId="{6A7F531C-B889-9341-9777-402D33A71DF5}" type="presParOf" srcId="{F03E585B-A5B1-824B-B139-E0D1D3BD8A06}" destId="{694BD6A2-BA9C-514E-B5C3-E0C3E0E38EBF}" srcOrd="5" destOrd="0" presId="urn:microsoft.com/office/officeart/2005/8/layout/hList1"/>
    <dgm:cxn modelId="{8C305385-0845-B34F-A193-EE2102878914}" type="presParOf" srcId="{F03E585B-A5B1-824B-B139-E0D1D3BD8A06}" destId="{7E48E64F-301F-3F42-9FF6-F0A763E7D8B6}" srcOrd="6" destOrd="0" presId="urn:microsoft.com/office/officeart/2005/8/layout/hList1"/>
    <dgm:cxn modelId="{D9A545D9-9F19-524E-B42B-391A93A0427D}" type="presParOf" srcId="{7E48E64F-301F-3F42-9FF6-F0A763E7D8B6}" destId="{1215D7AD-7591-AC41-9237-8F15147AD4FC}" srcOrd="0" destOrd="0" presId="urn:microsoft.com/office/officeart/2005/8/layout/hList1"/>
    <dgm:cxn modelId="{31A10810-003F-F84A-86D1-9501D42D1452}" type="presParOf" srcId="{7E48E64F-301F-3F42-9FF6-F0A763E7D8B6}" destId="{FCC4464E-F34C-C34C-BB0E-513505FA2371}" srcOrd="1" destOrd="0" presId="urn:microsoft.com/office/officeart/2005/8/layout/hLis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D88609-94F0-7249-8EF0-EBBCCE68B303}">
      <dsp:nvSpPr>
        <dsp:cNvPr id="0" name=""/>
        <dsp:cNvSpPr/>
      </dsp:nvSpPr>
      <dsp:spPr>
        <a:xfrm>
          <a:off x="2008" y="123549"/>
          <a:ext cx="1207983" cy="288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IN" sz="1000" kern="1200"/>
            <a:t>Owner</a:t>
          </a:r>
          <a:endParaRPr lang="en-GB" sz="1000" kern="1200"/>
        </a:p>
      </dsp:txBody>
      <dsp:txXfrm>
        <a:off x="2008" y="123549"/>
        <a:ext cx="1207983" cy="288000"/>
      </dsp:txXfrm>
    </dsp:sp>
    <dsp:sp modelId="{40742C7C-A72E-9341-865B-C81615D5EC39}">
      <dsp:nvSpPr>
        <dsp:cNvPr id="0" name=""/>
        <dsp:cNvSpPr/>
      </dsp:nvSpPr>
      <dsp:spPr>
        <a:xfrm>
          <a:off x="2008" y="411549"/>
          <a:ext cx="1207983" cy="76859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IN" sz="1000" kern="1200"/>
            <a:t>Invite members</a:t>
          </a:r>
          <a:endParaRPr lang="en-GB" sz="1000" kern="1200"/>
        </a:p>
        <a:p>
          <a:pPr marL="57150" lvl="1" indent="-57150" algn="l" defTabSz="444500">
            <a:lnSpc>
              <a:spcPct val="90000"/>
            </a:lnSpc>
            <a:spcBef>
              <a:spcPct val="0"/>
            </a:spcBef>
            <a:spcAft>
              <a:spcPct val="15000"/>
            </a:spcAft>
            <a:buChar char="•"/>
          </a:pPr>
          <a:r>
            <a:rPr lang="en-IN" sz="1000" kern="1200"/>
            <a:t>Remove members</a:t>
          </a:r>
          <a:endParaRPr lang="en-GB" sz="1000" kern="1200"/>
        </a:p>
        <a:p>
          <a:pPr marL="57150" lvl="1" indent="-57150" algn="l" defTabSz="444500">
            <a:lnSpc>
              <a:spcPct val="90000"/>
            </a:lnSpc>
            <a:spcBef>
              <a:spcPct val="0"/>
            </a:spcBef>
            <a:spcAft>
              <a:spcPct val="15000"/>
            </a:spcAft>
            <a:buChar char="•"/>
          </a:pPr>
          <a:r>
            <a:rPr lang="en-IN" sz="1000" kern="1200"/>
            <a:t>Delete projects</a:t>
          </a:r>
          <a:endParaRPr lang="en-GB" sz="1000" kern="1200"/>
        </a:p>
        <a:p>
          <a:pPr marL="57150" lvl="1" indent="-57150" algn="l" defTabSz="444500">
            <a:lnSpc>
              <a:spcPct val="90000"/>
            </a:lnSpc>
            <a:spcBef>
              <a:spcPct val="0"/>
            </a:spcBef>
            <a:spcAft>
              <a:spcPct val="15000"/>
            </a:spcAft>
            <a:buChar char="•"/>
          </a:pPr>
          <a:r>
            <a:rPr lang="en-IN" sz="1000" kern="1200"/>
            <a:t>And... </a:t>
          </a:r>
          <a:endParaRPr lang="en-GB" sz="1000" kern="1200"/>
        </a:p>
      </dsp:txBody>
      <dsp:txXfrm>
        <a:off x="2008" y="411549"/>
        <a:ext cx="1207983" cy="768599"/>
      </dsp:txXfrm>
    </dsp:sp>
    <dsp:sp modelId="{780B9D9C-5D63-C24D-991C-042F84A89F22}">
      <dsp:nvSpPr>
        <dsp:cNvPr id="0" name=""/>
        <dsp:cNvSpPr/>
      </dsp:nvSpPr>
      <dsp:spPr>
        <a:xfrm>
          <a:off x="1379110" y="123549"/>
          <a:ext cx="1207983" cy="288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IN" sz="1000" kern="1200"/>
            <a:t>Editor</a:t>
          </a:r>
          <a:endParaRPr lang="en-GB" sz="1000" kern="1200"/>
        </a:p>
      </dsp:txBody>
      <dsp:txXfrm>
        <a:off x="1379110" y="123549"/>
        <a:ext cx="1207983" cy="288000"/>
      </dsp:txXfrm>
    </dsp:sp>
    <dsp:sp modelId="{CCD1A905-4083-AA46-A52B-14EEC7BBD979}">
      <dsp:nvSpPr>
        <dsp:cNvPr id="0" name=""/>
        <dsp:cNvSpPr/>
      </dsp:nvSpPr>
      <dsp:spPr>
        <a:xfrm>
          <a:off x="1379110" y="411549"/>
          <a:ext cx="1207983" cy="76859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IN" sz="1000" kern="1200"/>
            <a:t>Deploy applications</a:t>
          </a:r>
          <a:endParaRPr lang="en-GB" sz="1000" kern="1200"/>
        </a:p>
        <a:p>
          <a:pPr marL="57150" lvl="1" indent="-57150" algn="l" defTabSz="444500">
            <a:lnSpc>
              <a:spcPct val="90000"/>
            </a:lnSpc>
            <a:spcBef>
              <a:spcPct val="0"/>
            </a:spcBef>
            <a:spcAft>
              <a:spcPct val="15000"/>
            </a:spcAft>
            <a:buChar char="•"/>
          </a:pPr>
          <a:r>
            <a:rPr lang="en-IN" sz="1000" kern="1200"/>
            <a:t>Modify code</a:t>
          </a:r>
          <a:endParaRPr lang="en-GB" sz="1000" kern="1200"/>
        </a:p>
        <a:p>
          <a:pPr marL="57150" lvl="1" indent="-57150" algn="l" defTabSz="444500">
            <a:lnSpc>
              <a:spcPct val="90000"/>
            </a:lnSpc>
            <a:spcBef>
              <a:spcPct val="0"/>
            </a:spcBef>
            <a:spcAft>
              <a:spcPct val="15000"/>
            </a:spcAft>
            <a:buChar char="•"/>
          </a:pPr>
          <a:r>
            <a:rPr lang="en-IN" sz="1000" kern="1200"/>
            <a:t>Configure services</a:t>
          </a:r>
          <a:endParaRPr lang="en-GB" sz="1000" kern="1200"/>
        </a:p>
        <a:p>
          <a:pPr marL="57150" lvl="1" indent="-57150" algn="l" defTabSz="444500">
            <a:lnSpc>
              <a:spcPct val="90000"/>
            </a:lnSpc>
            <a:spcBef>
              <a:spcPct val="0"/>
            </a:spcBef>
            <a:spcAft>
              <a:spcPct val="15000"/>
            </a:spcAft>
            <a:buChar char="•"/>
          </a:pPr>
          <a:r>
            <a:rPr lang="en-IN" sz="1000" kern="1200"/>
            <a:t>And... </a:t>
          </a:r>
          <a:endParaRPr lang="en-GB" sz="1000" kern="1200"/>
        </a:p>
      </dsp:txBody>
      <dsp:txXfrm>
        <a:off x="1379110" y="411549"/>
        <a:ext cx="1207983" cy="768599"/>
      </dsp:txXfrm>
    </dsp:sp>
    <dsp:sp modelId="{0056624A-B896-2243-B89F-CC83C22CF1E8}">
      <dsp:nvSpPr>
        <dsp:cNvPr id="0" name=""/>
        <dsp:cNvSpPr/>
      </dsp:nvSpPr>
      <dsp:spPr>
        <a:xfrm>
          <a:off x="2756211" y="123549"/>
          <a:ext cx="1207983" cy="288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IN" sz="1000" kern="1200"/>
            <a:t>Viewer </a:t>
          </a:r>
          <a:endParaRPr lang="en-GB" sz="1000" kern="1200"/>
        </a:p>
      </dsp:txBody>
      <dsp:txXfrm>
        <a:off x="2756211" y="123549"/>
        <a:ext cx="1207983" cy="288000"/>
      </dsp:txXfrm>
    </dsp:sp>
    <dsp:sp modelId="{17AE6CB8-3A8D-5D4C-A7E9-7801A10EE8C8}">
      <dsp:nvSpPr>
        <dsp:cNvPr id="0" name=""/>
        <dsp:cNvSpPr/>
      </dsp:nvSpPr>
      <dsp:spPr>
        <a:xfrm>
          <a:off x="2756211" y="411549"/>
          <a:ext cx="1207983" cy="76859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IN" sz="1000" kern="1200"/>
            <a:t>Read-only access </a:t>
          </a:r>
          <a:endParaRPr lang="en-GB" sz="1000" kern="1200"/>
        </a:p>
      </dsp:txBody>
      <dsp:txXfrm>
        <a:off x="2756211" y="411549"/>
        <a:ext cx="1207983" cy="768599"/>
      </dsp:txXfrm>
    </dsp:sp>
    <dsp:sp modelId="{2088ED83-FA35-E14E-BA19-4CBFFAD2F6E8}">
      <dsp:nvSpPr>
        <dsp:cNvPr id="0" name=""/>
        <dsp:cNvSpPr/>
      </dsp:nvSpPr>
      <dsp:spPr>
        <a:xfrm>
          <a:off x="4133312" y="123549"/>
          <a:ext cx="1207983" cy="288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IN" sz="1000" kern="1200"/>
            <a:t>Billing administrator </a:t>
          </a:r>
          <a:endParaRPr lang="en-GB" sz="1000" kern="1200"/>
        </a:p>
      </dsp:txBody>
      <dsp:txXfrm>
        <a:off x="4133312" y="123549"/>
        <a:ext cx="1207983" cy="288000"/>
      </dsp:txXfrm>
    </dsp:sp>
    <dsp:sp modelId="{BDE4028E-F1BF-D14F-97D3-0B1B9E7E90EC}">
      <dsp:nvSpPr>
        <dsp:cNvPr id="0" name=""/>
        <dsp:cNvSpPr/>
      </dsp:nvSpPr>
      <dsp:spPr>
        <a:xfrm>
          <a:off x="4133312" y="411549"/>
          <a:ext cx="1207983" cy="76859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IN" sz="1000" kern="1200"/>
            <a:t>Manage billing</a:t>
          </a:r>
          <a:endParaRPr lang="en-GB" sz="1000" kern="1200"/>
        </a:p>
        <a:p>
          <a:pPr marL="57150" lvl="1" indent="-57150" algn="l" defTabSz="444500">
            <a:lnSpc>
              <a:spcPct val="90000"/>
            </a:lnSpc>
            <a:spcBef>
              <a:spcPct val="0"/>
            </a:spcBef>
            <a:spcAft>
              <a:spcPct val="15000"/>
            </a:spcAft>
            <a:buChar char="•"/>
          </a:pPr>
          <a:r>
            <a:rPr lang="en-IN" sz="1000" kern="1200"/>
            <a:t>Add and remove administrators</a:t>
          </a:r>
          <a:endParaRPr lang="en-GB" sz="1000" kern="1200"/>
        </a:p>
      </dsp:txBody>
      <dsp:txXfrm>
        <a:off x="4133312" y="411549"/>
        <a:ext cx="1207983" cy="7685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72BA8F-2DAB-E245-B905-C0F46CB1B1E1}">
      <dsp:nvSpPr>
        <dsp:cNvPr id="0" name=""/>
        <dsp:cNvSpPr/>
      </dsp:nvSpPr>
      <dsp:spPr>
        <a:xfrm>
          <a:off x="2131" y="7007"/>
          <a:ext cx="1281666" cy="403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IN" sz="1100" kern="1200"/>
            <a:t>Cloud Platform Console </a:t>
          </a:r>
          <a:endParaRPr lang="en-GB" sz="1100" kern="1200"/>
        </a:p>
      </dsp:txBody>
      <dsp:txXfrm>
        <a:off x="2131" y="7007"/>
        <a:ext cx="1281666" cy="403200"/>
      </dsp:txXfrm>
    </dsp:sp>
    <dsp:sp modelId="{600864B9-2D2B-294A-BEBD-7D3D2DAD06B2}">
      <dsp:nvSpPr>
        <dsp:cNvPr id="0" name=""/>
        <dsp:cNvSpPr/>
      </dsp:nvSpPr>
      <dsp:spPr>
        <a:xfrm>
          <a:off x="2131" y="410207"/>
          <a:ext cx="1281666" cy="61487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IN" sz="1100" kern="1200"/>
            <a:t>Web user interface </a:t>
          </a:r>
          <a:endParaRPr lang="en-GB" sz="1100" kern="1200"/>
        </a:p>
      </dsp:txBody>
      <dsp:txXfrm>
        <a:off x="2131" y="410207"/>
        <a:ext cx="1281666" cy="614879"/>
      </dsp:txXfrm>
    </dsp:sp>
    <dsp:sp modelId="{64528DF2-E8D8-8948-9486-E5AEFA830C0E}">
      <dsp:nvSpPr>
        <dsp:cNvPr id="0" name=""/>
        <dsp:cNvSpPr/>
      </dsp:nvSpPr>
      <dsp:spPr>
        <a:xfrm>
          <a:off x="1463231" y="7007"/>
          <a:ext cx="1281666" cy="403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IN" sz="1100" kern="1200"/>
            <a:t>Cloud Shell and Cloud SDK</a:t>
          </a:r>
          <a:endParaRPr lang="en-GB" sz="1100" kern="1200"/>
        </a:p>
      </dsp:txBody>
      <dsp:txXfrm>
        <a:off x="1463231" y="7007"/>
        <a:ext cx="1281666" cy="403200"/>
      </dsp:txXfrm>
    </dsp:sp>
    <dsp:sp modelId="{7B40B7E9-000B-884A-9D13-C8BEAF8BB463}">
      <dsp:nvSpPr>
        <dsp:cNvPr id="0" name=""/>
        <dsp:cNvSpPr/>
      </dsp:nvSpPr>
      <dsp:spPr>
        <a:xfrm>
          <a:off x="1463231" y="410207"/>
          <a:ext cx="1281666" cy="61487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IN" sz="1100" kern="1200"/>
            <a:t>Command-line interface </a:t>
          </a:r>
          <a:endParaRPr lang="en-GB" sz="1100" kern="1200"/>
        </a:p>
      </dsp:txBody>
      <dsp:txXfrm>
        <a:off x="1463231" y="410207"/>
        <a:ext cx="1281666" cy="614879"/>
      </dsp:txXfrm>
    </dsp:sp>
    <dsp:sp modelId="{72ED5CB8-6946-CF47-A1AF-0DD493FAD40E}">
      <dsp:nvSpPr>
        <dsp:cNvPr id="0" name=""/>
        <dsp:cNvSpPr/>
      </dsp:nvSpPr>
      <dsp:spPr>
        <a:xfrm>
          <a:off x="2924331" y="7007"/>
          <a:ext cx="1281666" cy="403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IN" sz="1100" kern="1200"/>
            <a:t>Cloud Console Mobile App </a:t>
          </a:r>
          <a:endParaRPr lang="en-GB" sz="1100" kern="1200"/>
        </a:p>
      </dsp:txBody>
      <dsp:txXfrm>
        <a:off x="2924331" y="7007"/>
        <a:ext cx="1281666" cy="403200"/>
      </dsp:txXfrm>
    </dsp:sp>
    <dsp:sp modelId="{B94DCDB3-83E1-C641-A116-A51586629250}">
      <dsp:nvSpPr>
        <dsp:cNvPr id="0" name=""/>
        <dsp:cNvSpPr/>
      </dsp:nvSpPr>
      <dsp:spPr>
        <a:xfrm>
          <a:off x="2924331" y="410207"/>
          <a:ext cx="1281666" cy="61487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IN" sz="1100" kern="1200"/>
            <a:t>For iOS and Android </a:t>
          </a:r>
          <a:endParaRPr lang="en-GB" sz="1100" kern="1200"/>
        </a:p>
      </dsp:txBody>
      <dsp:txXfrm>
        <a:off x="2924331" y="410207"/>
        <a:ext cx="1281666" cy="614879"/>
      </dsp:txXfrm>
    </dsp:sp>
    <dsp:sp modelId="{1215D7AD-7591-AC41-9237-8F15147AD4FC}">
      <dsp:nvSpPr>
        <dsp:cNvPr id="0" name=""/>
        <dsp:cNvSpPr/>
      </dsp:nvSpPr>
      <dsp:spPr>
        <a:xfrm>
          <a:off x="4385431" y="7007"/>
          <a:ext cx="1281666" cy="403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IN" sz="1100" kern="1200"/>
            <a:t>REST-based API </a:t>
          </a:r>
          <a:endParaRPr lang="en-GB" sz="1100" kern="1200"/>
        </a:p>
      </dsp:txBody>
      <dsp:txXfrm>
        <a:off x="4385431" y="7007"/>
        <a:ext cx="1281666" cy="403200"/>
      </dsp:txXfrm>
    </dsp:sp>
    <dsp:sp modelId="{FCC4464E-F34C-C34C-BB0E-513505FA2371}">
      <dsp:nvSpPr>
        <dsp:cNvPr id="0" name=""/>
        <dsp:cNvSpPr/>
      </dsp:nvSpPr>
      <dsp:spPr>
        <a:xfrm>
          <a:off x="4385431" y="410207"/>
          <a:ext cx="1281666" cy="61487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IN" sz="1100" kern="1200"/>
            <a:t>For custom applications </a:t>
          </a:r>
          <a:endParaRPr lang="en-GB" sz="1100" kern="1200"/>
        </a:p>
      </dsp:txBody>
      <dsp:txXfrm>
        <a:off x="4385431" y="410207"/>
        <a:ext cx="1281666" cy="614879"/>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1695</Words>
  <Characters>9663</Characters>
  <Lines>80</Lines>
  <Paragraphs>22</Paragraphs>
  <TotalTime>0</TotalTime>
  <ScaleCrop>false</ScaleCrop>
  <LinksUpToDate>false</LinksUpToDate>
  <CharactersWithSpaces>11336</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2022-03-20T23:44:00Z</dcterms:created>
  <dc:creator>Pulkit Kinra</dc:creator>
  <cp:lastModifiedBy>pulkitkinra</cp:lastModifiedBy>
  <dcterms:modified xsi:type="dcterms:W3CDTF">2022-04-10T13:12:36Z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