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FC" w:rsidRDefault="00ED04FC" w:rsidP="00236493">
      <w:pPr>
        <w:ind w:left="0" w:hanging="2"/>
      </w:pPr>
    </w:p>
    <w:p w:rsidR="00236493" w:rsidRDefault="00236493" w:rsidP="00236493">
      <w:pPr>
        <w:ind w:left="3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hAnsi="Times New Roman"/>
          <w:color w:val="000000"/>
          <w:sz w:val="50"/>
          <w:szCs w:val="50"/>
        </w:rPr>
        <w:t>analaysis</w:t>
      </w:r>
      <w:proofErr w:type="spellEnd"/>
    </w:p>
    <w:p w:rsidR="00236493" w:rsidRDefault="00236493" w:rsidP="00236493">
      <w:pPr>
        <w:ind w:left="0"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236493" w:rsidRDefault="00236493" w:rsidP="00236493">
      <w:pPr>
        <w:ind w:left="0" w:hanging="2"/>
      </w:pPr>
      <w:r>
        <w:rPr>
          <w:rFonts w:ascii="Times New Roman" w:hAnsi="Times New Roman"/>
          <w:color w:val="000000"/>
        </w:rPr>
        <w:t>EXP NO: -5</w:t>
      </w:r>
    </w:p>
    <w:p w:rsidR="00236493" w:rsidRDefault="00236493" w:rsidP="00236493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5.   Draw a USE-CASE diagram for an ATM System using CASE tool. The banking system allows a customer to access the financial transactions by ATM System; it has a step by step process describing the work of this process and elaborates what work can be done by customer, banking system, administrator and technicians with the ATM system</w:t>
      </w:r>
      <w:r>
        <w:rPr>
          <w:rFonts w:ascii="Times New Roman" w:hAnsi="Times New Roman"/>
          <w:color w:val="000000"/>
        </w:rPr>
        <w:t>.</w:t>
      </w:r>
    </w:p>
    <w:p w:rsidR="00236493" w:rsidRDefault="00236493" w:rsidP="00236493">
      <w:pPr>
        <w:ind w:left="0" w:hanging="2"/>
        <w:rPr>
          <w:rFonts w:ascii="Times New Roman" w:hAnsi="Times New Roman"/>
          <w:color w:val="000000"/>
        </w:rPr>
      </w:pPr>
    </w:p>
    <w:p w:rsidR="00236493" w:rsidRDefault="00236493" w:rsidP="00236493">
      <w:pPr>
        <w:ind w:left="0" w:hanging="2"/>
        <w:rPr>
          <w:rFonts w:ascii="Times New Roman" w:hAnsi="Times New Roman"/>
          <w:color w:val="000000"/>
        </w:rPr>
      </w:pPr>
    </w:p>
    <w:p w:rsidR="00236493" w:rsidRDefault="00236493" w:rsidP="00236493">
      <w:pPr>
        <w:ind w:left="0" w:hanging="2"/>
      </w:pPr>
      <w:r>
        <w:rPr>
          <w:noProof/>
        </w:rPr>
        <w:drawing>
          <wp:inline distT="0" distB="0" distL="0" distR="0">
            <wp:extent cx="5937993" cy="3501108"/>
            <wp:effectExtent l="19050" t="0" r="5607" b="0"/>
            <wp:docPr id="1" name="Picture 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93" w:rsidRDefault="00236493" w:rsidP="00236493">
      <w:pPr>
        <w:ind w:left="0" w:hanging="2"/>
      </w:pPr>
    </w:p>
    <w:p w:rsidR="00236493" w:rsidRDefault="00236493" w:rsidP="00236493">
      <w:pPr>
        <w:ind w:left="0" w:hanging="2"/>
      </w:pPr>
    </w:p>
    <w:p w:rsidR="00236493" w:rsidRDefault="00236493" w:rsidP="00236493">
      <w:pPr>
        <w:ind w:left="0" w:hanging="2"/>
      </w:pPr>
      <w:r>
        <w:t>Result:-</w:t>
      </w:r>
    </w:p>
    <w:p w:rsidR="00236493" w:rsidRDefault="00236493" w:rsidP="00236493">
      <w:pPr>
        <w:ind w:left="0" w:hanging="2"/>
      </w:pPr>
      <w:r>
        <w:t xml:space="preserve">            Thus the use-case diagram for </w:t>
      </w:r>
      <w:proofErr w:type="gramStart"/>
      <w:r>
        <w:t>ATM  is</w:t>
      </w:r>
      <w:proofErr w:type="gramEnd"/>
      <w:r>
        <w:t xml:space="preserve"> drawn and verified successfully</w:t>
      </w:r>
    </w:p>
    <w:sectPr w:rsidR="00236493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6493"/>
    <w:rsid w:val="00236493"/>
    <w:rsid w:val="004F5857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93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4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93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3D1F8-83C6-4708-8FF3-5395A0A4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2</cp:revision>
  <dcterms:created xsi:type="dcterms:W3CDTF">2023-05-13T09:43:00Z</dcterms:created>
  <dcterms:modified xsi:type="dcterms:W3CDTF">2023-05-13T09:48:00Z</dcterms:modified>
</cp:coreProperties>
</file>