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9C9" w:rsidRPr="007709C9" w:rsidRDefault="007709C9" w:rsidP="007709C9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709C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¿Es la aplicación de Diseño precisa?</w:t>
      </w:r>
    </w:p>
    <w:p w:rsidR="00BA600F" w:rsidRDefault="00BA600F"/>
    <w:p w:rsidR="007709C9" w:rsidRDefault="007709C9"/>
    <w:p w:rsidR="007709C9" w:rsidRDefault="007709C9"/>
    <w:p w:rsidR="007709C9" w:rsidRDefault="007709C9" w:rsidP="007709C9">
      <w:pPr>
        <w:pStyle w:val="intercom-align-left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radios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backhaul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Mimosa soportan operaciones en uno o dos canales a 20, 40 u 80 MHz por canal. Al menos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uno de dos canales deben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de tener un SNR adecuado para dar soporte al rendimiento que se espera. La mejor manera de determinar esto es el modelar el enlace con nuestra aplicación de diseño.</w:t>
      </w:r>
    </w:p>
    <w:p w:rsidR="007709C9" w:rsidRDefault="007709C9" w:rsidP="007709C9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 aún no cuentas con la herramienta, recomendamos crear una cuenta libre en </w:t>
      </w:r>
      <w:hyperlink r:id="rId4" w:tgtFrame="_blank" w:history="1">
        <w:r>
          <w:rPr>
            <w:rStyle w:val="Hipervnculo"/>
            <w:rFonts w:ascii="Helvetica" w:hAnsi="Helvetica" w:cs="Helvetica"/>
            <w:i/>
            <w:iCs/>
            <w:color w:val="193654"/>
            <w:sz w:val="26"/>
            <w:szCs w:val="26"/>
          </w:rPr>
          <w:t>http://cloud.mimosa.co</w:t>
        </w:r>
      </w:hyperlink>
      <w:r>
        <w:rPr>
          <w:rFonts w:ascii="Helvetica" w:hAnsi="Helvetica" w:cs="Helvetica"/>
          <w:color w:val="565867"/>
          <w:sz w:val="26"/>
          <w:szCs w:val="26"/>
        </w:rPr>
        <w:t xml:space="preserve">, así podrás modelar tu enlace específico usando los valores de interferencia de la información del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Spectrum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que has recolectado para ambos sitios donde los radios serán instalados.</w:t>
      </w:r>
    </w:p>
    <w:p w:rsidR="007709C9" w:rsidRDefault="007709C9" w:rsidP="007709C9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En la mayoría de los casos, la aplicación de diseño provee rendimiento preciso estimado cuando los parámetros de entrada son establecidos. Esto es especialmente cierto para la interferencia perdida en la página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 el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enlace de configuración, este factor de pérdida puede incluir el monto de interferencia RF sobre la calculada interferencia.</w:t>
      </w:r>
    </w:p>
    <w:p w:rsidR="007709C9" w:rsidRDefault="007709C9"/>
    <w:sectPr w:rsidR="00770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C9"/>
    <w:rsid w:val="007709C9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D81"/>
  <w15:chartTrackingRefBased/>
  <w15:docId w15:val="{04CDDFBE-6685-4A22-9D58-B8ACF45D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0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9C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77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70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oud.mimosa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2020-05-06T20:08:00Z</dcterms:created>
  <dcterms:modified xsi:type="dcterms:W3CDTF">2020-05-06T20:09:00Z</dcterms:modified>
</cp:coreProperties>
</file>