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67D" w:rsidRPr="00E6167D" w:rsidRDefault="00E6167D" w:rsidP="00E6167D">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E6167D">
        <w:rPr>
          <w:rFonts w:ascii="Helvetica" w:eastAsia="Times New Roman" w:hAnsi="Helvetica" w:cs="Helvetica"/>
          <w:color w:val="3A3C4C"/>
          <w:kern w:val="36"/>
          <w:sz w:val="50"/>
          <w:szCs w:val="50"/>
          <w:lang w:eastAsia="es-MX"/>
        </w:rPr>
        <w:t xml:space="preserve">Mimosa - </w:t>
      </w:r>
      <w:proofErr w:type="spellStart"/>
      <w:r w:rsidRPr="00E6167D">
        <w:rPr>
          <w:rFonts w:ascii="Helvetica" w:eastAsia="Times New Roman" w:hAnsi="Helvetica" w:cs="Helvetica"/>
          <w:color w:val="3A3C4C"/>
          <w:kern w:val="36"/>
          <w:sz w:val="50"/>
          <w:szCs w:val="50"/>
          <w:lang w:eastAsia="es-MX"/>
        </w:rPr>
        <w:t>Backhaul</w:t>
      </w:r>
      <w:proofErr w:type="spellEnd"/>
      <w:r w:rsidRPr="00E6167D">
        <w:rPr>
          <w:rFonts w:ascii="Helvetica" w:eastAsia="Times New Roman" w:hAnsi="Helvetica" w:cs="Helvetica"/>
          <w:color w:val="3A3C4C"/>
          <w:kern w:val="36"/>
          <w:sz w:val="50"/>
          <w:szCs w:val="50"/>
          <w:lang w:eastAsia="es-MX"/>
        </w:rPr>
        <w:t xml:space="preserve"> RF Proceso de ajuste</w:t>
      </w:r>
    </w:p>
    <w:p w:rsidR="00E6167D" w:rsidRPr="00E6167D" w:rsidRDefault="00E6167D" w:rsidP="00E6167D">
      <w:pPr>
        <w:shd w:val="clear" w:color="auto" w:fill="FFFFFF"/>
        <w:spacing w:line="240" w:lineRule="auto"/>
        <w:rPr>
          <w:rFonts w:ascii="Helvetica" w:eastAsia="Times New Roman" w:hAnsi="Helvetica" w:cs="Helvetica"/>
          <w:color w:val="8F919D"/>
          <w:sz w:val="30"/>
          <w:szCs w:val="30"/>
          <w:lang w:eastAsia="es-MX"/>
        </w:rPr>
      </w:pPr>
      <w:r w:rsidRPr="00E6167D">
        <w:rPr>
          <w:rFonts w:ascii="Helvetica" w:eastAsia="Times New Roman" w:hAnsi="Helvetica" w:cs="Helvetica"/>
          <w:color w:val="8F919D"/>
          <w:sz w:val="30"/>
          <w:szCs w:val="30"/>
          <w:lang w:eastAsia="es-MX"/>
        </w:rPr>
        <w:t xml:space="preserve">Pasos para ajustar los enlaces </w:t>
      </w:r>
      <w:proofErr w:type="spellStart"/>
      <w:r w:rsidRPr="00E6167D">
        <w:rPr>
          <w:rFonts w:ascii="Helvetica" w:eastAsia="Times New Roman" w:hAnsi="Helvetica" w:cs="Helvetica"/>
          <w:color w:val="8F919D"/>
          <w:sz w:val="30"/>
          <w:szCs w:val="30"/>
          <w:lang w:eastAsia="es-MX"/>
        </w:rPr>
        <w:t>Backhaul</w:t>
      </w:r>
      <w:proofErr w:type="spellEnd"/>
      <w:r w:rsidRPr="00E6167D">
        <w:rPr>
          <w:rFonts w:ascii="Helvetica" w:eastAsia="Times New Roman" w:hAnsi="Helvetica" w:cs="Helvetica"/>
          <w:color w:val="8F919D"/>
          <w:sz w:val="30"/>
          <w:szCs w:val="30"/>
          <w:lang w:eastAsia="es-MX"/>
        </w:rPr>
        <w:t xml:space="preserve"> de la marca </w:t>
      </w:r>
      <w:proofErr w:type="spellStart"/>
      <w:r w:rsidRPr="00E6167D">
        <w:rPr>
          <w:rFonts w:ascii="Helvetica" w:eastAsia="Times New Roman" w:hAnsi="Helvetica" w:cs="Helvetica"/>
          <w:color w:val="8F919D"/>
          <w:sz w:val="30"/>
          <w:szCs w:val="30"/>
          <w:lang w:eastAsia="es-MX"/>
        </w:rPr>
        <w:t>Momosa</w:t>
      </w:r>
      <w:proofErr w:type="spellEnd"/>
      <w:r w:rsidRPr="00E6167D">
        <w:rPr>
          <w:rFonts w:ascii="Helvetica" w:eastAsia="Times New Roman" w:hAnsi="Helvetica" w:cs="Helvetica"/>
          <w:color w:val="8F919D"/>
          <w:sz w:val="30"/>
          <w:szCs w:val="30"/>
          <w:lang w:eastAsia="es-MX"/>
        </w:rPr>
        <w:t>.</w:t>
      </w:r>
    </w:p>
    <w:p w:rsidR="00BA600F" w:rsidRDefault="00BA600F"/>
    <w:p w:rsidR="00E6167D" w:rsidRDefault="00E6167D"/>
    <w:p w:rsidR="00E6167D" w:rsidRDefault="00E6167D"/>
    <w:p w:rsidR="00E6167D" w:rsidRDefault="00E6167D"/>
    <w:p w:rsidR="00E6167D" w:rsidRDefault="00E6167D" w:rsidP="00E6167D">
      <w:pPr>
        <w:pStyle w:val="intercom-align-left"/>
        <w:shd w:val="clear" w:color="auto" w:fill="FFFFFF"/>
        <w:rPr>
          <w:rFonts w:ascii="Helvetica" w:hAnsi="Helvetica" w:cs="Helvetica"/>
          <w:color w:val="565867"/>
          <w:sz w:val="26"/>
          <w:szCs w:val="26"/>
        </w:rPr>
      </w:pPr>
      <w:r>
        <w:rPr>
          <w:rFonts w:ascii="Helvetica" w:hAnsi="Helvetica" w:cs="Helvetica"/>
          <w:i/>
          <w:iCs/>
          <w:color w:val="565867"/>
          <w:sz w:val="26"/>
          <w:szCs w:val="26"/>
        </w:rPr>
        <w:t xml:space="preserve">La interfaz de usuario de Mimosa </w:t>
      </w:r>
      <w:proofErr w:type="spellStart"/>
      <w:r>
        <w:rPr>
          <w:rFonts w:ascii="Helvetica" w:hAnsi="Helvetica" w:cs="Helvetica"/>
          <w:i/>
          <w:iCs/>
          <w:color w:val="565867"/>
          <w:sz w:val="26"/>
          <w:szCs w:val="26"/>
        </w:rPr>
        <w:t>Backhaul</w:t>
      </w:r>
      <w:proofErr w:type="spellEnd"/>
      <w:r>
        <w:rPr>
          <w:rFonts w:ascii="Helvetica" w:hAnsi="Helvetica" w:cs="Helvetica"/>
          <w:i/>
          <w:iCs/>
          <w:color w:val="565867"/>
          <w:sz w:val="26"/>
          <w:szCs w:val="26"/>
        </w:rPr>
        <w:t xml:space="preserve"> contiene un conjunto de herramientas para seleccionar canales y ajustar los parámetros de RF. Este documento describe cómo usar cada uno de estos para sintonizar eficientemente un enlace RF para un rendimiento óptimo.</w:t>
      </w:r>
    </w:p>
    <w:p w:rsidR="00E6167D" w:rsidRDefault="00E6167D" w:rsidP="00E6167D">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i/>
          <w:iCs/>
          <w:color w:val="565867"/>
          <w:sz w:val="26"/>
          <w:szCs w:val="26"/>
        </w:rPr>
        <w:t xml:space="preserve">Dentro de este proceso, se supone que el rendimiento del enlace se ha modelado y verificado utilizando la aplicación Mimosa </w:t>
      </w:r>
      <w:proofErr w:type="spellStart"/>
      <w:r>
        <w:rPr>
          <w:rFonts w:ascii="Helvetica" w:hAnsi="Helvetica" w:cs="Helvetica"/>
          <w:i/>
          <w:iCs/>
          <w:color w:val="565867"/>
          <w:sz w:val="26"/>
          <w:szCs w:val="26"/>
        </w:rPr>
        <w:t>Design</w:t>
      </w:r>
      <w:proofErr w:type="spellEnd"/>
      <w:r>
        <w:rPr>
          <w:rFonts w:ascii="Helvetica" w:hAnsi="Helvetica" w:cs="Helvetica"/>
          <w:i/>
          <w:iCs/>
          <w:color w:val="565867"/>
          <w:sz w:val="26"/>
          <w:szCs w:val="26"/>
        </w:rPr>
        <w:t xml:space="preserve">, y que las antenas se han apuntado correctamente para maximizar la intensidad de la señal </w:t>
      </w:r>
      <w:proofErr w:type="spellStart"/>
      <w:r>
        <w:rPr>
          <w:rFonts w:ascii="Helvetica" w:hAnsi="Helvetica" w:cs="Helvetica"/>
          <w:i/>
          <w:iCs/>
          <w:color w:val="565867"/>
          <w:sz w:val="26"/>
          <w:szCs w:val="26"/>
        </w:rPr>
        <w:t>Rx</w:t>
      </w:r>
      <w:proofErr w:type="spellEnd"/>
      <w:r>
        <w:rPr>
          <w:rFonts w:ascii="Helvetica" w:hAnsi="Helvetica" w:cs="Helvetica"/>
          <w:i/>
          <w:iCs/>
          <w:color w:val="565867"/>
          <w:sz w:val="26"/>
          <w:szCs w:val="26"/>
        </w:rPr>
        <w:t xml:space="preserve"> utilizando el modo de apuntar. Estos son requisitos previos importantes para el proceso de sincronización de RF que no se deben omitir.</w:t>
      </w:r>
    </w:p>
    <w:p w:rsidR="00E6167D" w:rsidRDefault="00E6167D" w:rsidP="00E6167D">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Siga estos pasos para ajustar un enlace para un rendimiento óptimo:</w:t>
      </w:r>
    </w:p>
    <w:p w:rsidR="00E6167D" w:rsidRDefault="00E6167D" w:rsidP="00E6167D">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1-</w:t>
      </w:r>
      <w:r>
        <w:rPr>
          <w:rFonts w:ascii="Helvetica" w:hAnsi="Helvetica" w:cs="Helvetica"/>
          <w:color w:val="565867"/>
          <w:sz w:val="26"/>
          <w:szCs w:val="26"/>
        </w:rPr>
        <w:t xml:space="preserve"> Usar el </w:t>
      </w:r>
      <w:proofErr w:type="spellStart"/>
      <w:r>
        <w:rPr>
          <w:rFonts w:ascii="Helvetica" w:hAnsi="Helvetica" w:cs="Helvetica"/>
          <w:color w:val="565867"/>
          <w:sz w:val="26"/>
          <w:szCs w:val="26"/>
        </w:rPr>
        <w:t>Site</w:t>
      </w:r>
      <w:proofErr w:type="spellEnd"/>
      <w:r>
        <w:rPr>
          <w:rFonts w:ascii="Helvetica" w:hAnsi="Helvetica" w:cs="Helvetica"/>
          <w:color w:val="565867"/>
          <w:sz w:val="26"/>
          <w:szCs w:val="26"/>
        </w:rPr>
        <w:t xml:space="preserve"> </w:t>
      </w:r>
      <w:proofErr w:type="spellStart"/>
      <w:r>
        <w:rPr>
          <w:rFonts w:ascii="Helvetica" w:hAnsi="Helvetica" w:cs="Helvetica"/>
          <w:color w:val="565867"/>
          <w:sz w:val="26"/>
          <w:szCs w:val="26"/>
        </w:rPr>
        <w:t>Survey</w:t>
      </w:r>
      <w:proofErr w:type="spellEnd"/>
      <w:r>
        <w:rPr>
          <w:rFonts w:ascii="Helvetica" w:hAnsi="Helvetica" w:cs="Helvetica"/>
          <w:color w:val="565867"/>
          <w:sz w:val="26"/>
          <w:szCs w:val="26"/>
        </w:rPr>
        <w:t xml:space="preserve"> para saber qué otros dispositivos se detectan en el área.</w:t>
      </w:r>
      <w:r>
        <w:rPr>
          <w:rFonts w:ascii="Helvetica" w:hAnsi="Helvetica" w:cs="Helvetica"/>
          <w:color w:val="565867"/>
          <w:sz w:val="26"/>
          <w:szCs w:val="26"/>
        </w:rPr>
        <w:br/>
      </w:r>
      <w:r>
        <w:rPr>
          <w:rFonts w:ascii="Helvetica" w:hAnsi="Helvetica" w:cs="Helvetica"/>
          <w:b/>
          <w:bCs/>
          <w:color w:val="565867"/>
          <w:sz w:val="26"/>
          <w:szCs w:val="26"/>
        </w:rPr>
        <w:t>2-</w:t>
      </w:r>
      <w:r>
        <w:rPr>
          <w:rFonts w:ascii="Helvetica" w:hAnsi="Helvetica" w:cs="Helvetica"/>
          <w:color w:val="565867"/>
          <w:sz w:val="26"/>
          <w:szCs w:val="26"/>
        </w:rPr>
        <w:t xml:space="preserve"> Usar el </w:t>
      </w:r>
      <w:proofErr w:type="spellStart"/>
      <w:r>
        <w:rPr>
          <w:rFonts w:ascii="Helvetica" w:hAnsi="Helvetica" w:cs="Helvetica"/>
          <w:color w:val="565867"/>
          <w:sz w:val="26"/>
          <w:szCs w:val="26"/>
        </w:rPr>
        <w:t>Spectrum</w:t>
      </w:r>
      <w:proofErr w:type="spellEnd"/>
      <w:r>
        <w:rPr>
          <w:rFonts w:ascii="Helvetica" w:hAnsi="Helvetica" w:cs="Helvetica"/>
          <w:color w:val="565867"/>
          <w:sz w:val="26"/>
          <w:szCs w:val="26"/>
        </w:rPr>
        <w:t xml:space="preserve"> </w:t>
      </w:r>
      <w:proofErr w:type="spellStart"/>
      <w:r>
        <w:rPr>
          <w:rFonts w:ascii="Helvetica" w:hAnsi="Helvetica" w:cs="Helvetica"/>
          <w:color w:val="565867"/>
          <w:sz w:val="26"/>
          <w:szCs w:val="26"/>
        </w:rPr>
        <w:t>Analyzer</w:t>
      </w:r>
      <w:proofErr w:type="spellEnd"/>
      <w:r>
        <w:rPr>
          <w:rFonts w:ascii="Helvetica" w:hAnsi="Helvetica" w:cs="Helvetica"/>
          <w:color w:val="565867"/>
          <w:sz w:val="26"/>
          <w:szCs w:val="26"/>
        </w:rPr>
        <w:t xml:space="preserve">  para identificar frecuencias con la menor cantidad de interferencia.</w:t>
      </w:r>
      <w:r>
        <w:rPr>
          <w:rFonts w:ascii="Helvetica" w:hAnsi="Helvetica" w:cs="Helvetica"/>
          <w:color w:val="565867"/>
          <w:sz w:val="26"/>
          <w:szCs w:val="26"/>
        </w:rPr>
        <w:br/>
      </w:r>
      <w:r>
        <w:rPr>
          <w:rFonts w:ascii="Helvetica" w:hAnsi="Helvetica" w:cs="Helvetica"/>
          <w:b/>
          <w:bCs/>
          <w:color w:val="565867"/>
          <w:sz w:val="26"/>
          <w:szCs w:val="26"/>
        </w:rPr>
        <w:t>3-</w:t>
      </w:r>
      <w:r>
        <w:rPr>
          <w:rFonts w:ascii="Helvetica" w:hAnsi="Helvetica" w:cs="Helvetica"/>
          <w:color w:val="565867"/>
          <w:sz w:val="26"/>
          <w:szCs w:val="26"/>
        </w:rPr>
        <w:t xml:space="preserve"> Usar el apartado de </w:t>
      </w:r>
      <w:proofErr w:type="spellStart"/>
      <w:r>
        <w:rPr>
          <w:rFonts w:ascii="Helvetica" w:hAnsi="Helvetica" w:cs="Helvetica"/>
          <w:color w:val="565867"/>
          <w:sz w:val="26"/>
          <w:szCs w:val="26"/>
        </w:rPr>
        <w:t>Channel</w:t>
      </w:r>
      <w:proofErr w:type="spellEnd"/>
      <w:r>
        <w:rPr>
          <w:rFonts w:ascii="Helvetica" w:hAnsi="Helvetica" w:cs="Helvetica"/>
          <w:color w:val="565867"/>
          <w:sz w:val="26"/>
          <w:szCs w:val="26"/>
        </w:rPr>
        <w:t xml:space="preserve"> &amp; </w:t>
      </w:r>
      <w:proofErr w:type="spellStart"/>
      <w:r>
        <w:rPr>
          <w:rFonts w:ascii="Helvetica" w:hAnsi="Helvetica" w:cs="Helvetica"/>
          <w:color w:val="565867"/>
          <w:sz w:val="26"/>
          <w:szCs w:val="26"/>
        </w:rPr>
        <w:t>Power</w:t>
      </w:r>
      <w:proofErr w:type="spellEnd"/>
      <w:r>
        <w:rPr>
          <w:rFonts w:ascii="Helvetica" w:hAnsi="Helvetica" w:cs="Helvetica"/>
          <w:color w:val="565867"/>
          <w:sz w:val="26"/>
          <w:szCs w:val="26"/>
        </w:rPr>
        <w:t xml:space="preserve">  para ajustar canales, ancho de canal, potencia de transmisión y ganancia de antena (si corresponde).</w:t>
      </w:r>
      <w:r>
        <w:rPr>
          <w:rFonts w:ascii="Helvetica" w:hAnsi="Helvetica" w:cs="Helvetica"/>
          <w:color w:val="565867"/>
          <w:sz w:val="26"/>
          <w:szCs w:val="26"/>
        </w:rPr>
        <w:br/>
      </w:r>
      <w:r>
        <w:rPr>
          <w:rFonts w:ascii="Helvetica" w:hAnsi="Helvetica" w:cs="Helvetica"/>
          <w:b/>
          <w:bCs/>
          <w:color w:val="565867"/>
          <w:sz w:val="26"/>
          <w:szCs w:val="26"/>
        </w:rPr>
        <w:t>4-</w:t>
      </w:r>
      <w:r>
        <w:rPr>
          <w:rFonts w:ascii="Helvetica" w:hAnsi="Helvetica" w:cs="Helvetica"/>
          <w:color w:val="565867"/>
          <w:sz w:val="26"/>
          <w:szCs w:val="26"/>
        </w:rPr>
        <w:t xml:space="preserve"> Usar de Performance </w:t>
      </w:r>
      <w:proofErr w:type="spellStart"/>
      <w:r>
        <w:rPr>
          <w:rFonts w:ascii="Helvetica" w:hAnsi="Helvetica" w:cs="Helvetica"/>
          <w:color w:val="565867"/>
          <w:sz w:val="26"/>
          <w:szCs w:val="26"/>
        </w:rPr>
        <w:t>Graph</w:t>
      </w:r>
      <w:proofErr w:type="spellEnd"/>
      <w:r>
        <w:rPr>
          <w:rFonts w:ascii="Helvetica" w:hAnsi="Helvetica" w:cs="Helvetica"/>
          <w:color w:val="565867"/>
          <w:sz w:val="26"/>
          <w:szCs w:val="26"/>
        </w:rPr>
        <w:t xml:space="preserve">  para verificar que PER es menos del 2% en promedio.</w:t>
      </w:r>
      <w:r>
        <w:rPr>
          <w:rFonts w:ascii="Helvetica" w:hAnsi="Helvetica" w:cs="Helvetica"/>
          <w:color w:val="565867"/>
          <w:sz w:val="26"/>
          <w:szCs w:val="26"/>
        </w:rPr>
        <w:br/>
      </w:r>
      <w:r>
        <w:rPr>
          <w:rFonts w:ascii="Helvetica" w:hAnsi="Helvetica" w:cs="Helvetica"/>
          <w:b/>
          <w:bCs/>
          <w:color w:val="565867"/>
          <w:sz w:val="26"/>
          <w:szCs w:val="26"/>
        </w:rPr>
        <w:t>5-</w:t>
      </w:r>
      <w:r>
        <w:rPr>
          <w:rFonts w:ascii="Helvetica" w:hAnsi="Helvetica" w:cs="Helvetica"/>
          <w:color w:val="565867"/>
          <w:sz w:val="26"/>
          <w:szCs w:val="26"/>
        </w:rPr>
        <w:t> Usar el MIMO Status Tables para verificar que SNR y MCS sean compatibles con sus requisitos de rendimiento.</w:t>
      </w:r>
      <w:r>
        <w:rPr>
          <w:rFonts w:ascii="Helvetica" w:hAnsi="Helvetica" w:cs="Helvetica"/>
          <w:color w:val="565867"/>
          <w:sz w:val="26"/>
          <w:szCs w:val="26"/>
        </w:rPr>
        <w:br/>
      </w:r>
      <w:r>
        <w:rPr>
          <w:rFonts w:ascii="Helvetica" w:hAnsi="Helvetica" w:cs="Helvetica"/>
          <w:b/>
          <w:bCs/>
          <w:color w:val="565867"/>
          <w:sz w:val="26"/>
          <w:szCs w:val="26"/>
        </w:rPr>
        <w:t>6-</w:t>
      </w:r>
      <w:r>
        <w:rPr>
          <w:rFonts w:ascii="Helvetica" w:hAnsi="Helvetica" w:cs="Helvetica"/>
          <w:color w:val="565867"/>
          <w:sz w:val="26"/>
          <w:szCs w:val="26"/>
        </w:rPr>
        <w:t> Repita los pasos 2-5 según sea necesario.</w:t>
      </w:r>
    </w:p>
    <w:p w:rsidR="00E6167D" w:rsidRDefault="00E6167D" w:rsidP="00E6167D">
      <w:pPr>
        <w:pStyle w:val="intercom-align-left"/>
        <w:shd w:val="clear" w:color="auto" w:fill="FFFFFF"/>
        <w:spacing w:before="0" w:beforeAutospacing="0"/>
        <w:rPr>
          <w:rFonts w:ascii="Helvetica" w:hAnsi="Helvetica" w:cs="Helvetica"/>
          <w:color w:val="565867"/>
          <w:sz w:val="26"/>
          <w:szCs w:val="26"/>
        </w:rPr>
      </w:pPr>
      <w:proofErr w:type="spellStart"/>
      <w:r>
        <w:rPr>
          <w:rFonts w:ascii="Helvetica" w:hAnsi="Helvetica" w:cs="Helvetica"/>
          <w:b/>
          <w:bCs/>
          <w:color w:val="565867"/>
          <w:sz w:val="26"/>
          <w:szCs w:val="26"/>
        </w:rPr>
        <w:t>Site</w:t>
      </w:r>
      <w:proofErr w:type="spellEnd"/>
      <w:r>
        <w:rPr>
          <w:rFonts w:ascii="Helvetica" w:hAnsi="Helvetica" w:cs="Helvetica"/>
          <w:b/>
          <w:bCs/>
          <w:color w:val="565867"/>
          <w:sz w:val="26"/>
          <w:szCs w:val="26"/>
        </w:rPr>
        <w:t xml:space="preserve"> </w:t>
      </w:r>
      <w:proofErr w:type="spellStart"/>
      <w:r>
        <w:rPr>
          <w:rFonts w:ascii="Helvetica" w:hAnsi="Helvetica" w:cs="Helvetica"/>
          <w:b/>
          <w:bCs/>
          <w:color w:val="565867"/>
          <w:sz w:val="26"/>
          <w:szCs w:val="26"/>
        </w:rPr>
        <w:t>Survey</w:t>
      </w:r>
      <w:proofErr w:type="spellEnd"/>
      <w:r>
        <w:rPr>
          <w:rFonts w:ascii="Helvetica" w:hAnsi="Helvetica" w:cs="Helvetica"/>
          <w:b/>
          <w:bCs/>
          <w:color w:val="565867"/>
          <w:sz w:val="26"/>
          <w:szCs w:val="26"/>
        </w:rPr>
        <w:br/>
      </w:r>
      <w:r>
        <w:rPr>
          <w:rFonts w:ascii="Helvetica" w:hAnsi="Helvetica" w:cs="Helvetica"/>
          <w:color w:val="565867"/>
          <w:sz w:val="26"/>
          <w:szCs w:val="26"/>
        </w:rPr>
        <w:t xml:space="preserve">Realice una Encuesta del sitio para identificar el modo 802.11, la frecuencia, el ancho del canal y la intensidad de la señal de todos los AP que detecta por radio. Saber qué otros dispositivos y tipos de dispositivos están en la </w:t>
      </w:r>
      <w:r>
        <w:rPr>
          <w:rFonts w:ascii="Helvetica" w:hAnsi="Helvetica" w:cs="Helvetica"/>
          <w:color w:val="565867"/>
          <w:sz w:val="26"/>
          <w:szCs w:val="26"/>
        </w:rPr>
        <w:lastRenderedPageBreak/>
        <w:t>proximidad inmediata es importante para la colocación de múltiples radios, así como para seleccionar un canal apropiado.</w:t>
      </w:r>
    </w:p>
    <w:p w:rsidR="00E6167D" w:rsidRDefault="00E6167D" w:rsidP="00E6167D">
      <w:pPr>
        <w:pStyle w:val="intercom-align-left"/>
        <w:shd w:val="clear" w:color="auto" w:fill="FFFFFF"/>
        <w:spacing w:before="0" w:beforeAutospacing="0"/>
        <w:rPr>
          <w:rFonts w:ascii="Helvetica" w:hAnsi="Helvetica" w:cs="Helvetica"/>
          <w:color w:val="565867"/>
          <w:sz w:val="26"/>
          <w:szCs w:val="26"/>
        </w:rPr>
      </w:pPr>
      <w:proofErr w:type="spellStart"/>
      <w:r>
        <w:rPr>
          <w:rFonts w:ascii="Helvetica" w:hAnsi="Helvetica" w:cs="Helvetica"/>
          <w:b/>
          <w:bCs/>
          <w:color w:val="565867"/>
          <w:sz w:val="26"/>
          <w:szCs w:val="26"/>
        </w:rPr>
        <w:t>Channel</w:t>
      </w:r>
      <w:proofErr w:type="spellEnd"/>
      <w:r>
        <w:rPr>
          <w:rFonts w:ascii="Helvetica" w:hAnsi="Helvetica" w:cs="Helvetica"/>
          <w:b/>
          <w:bCs/>
          <w:color w:val="565867"/>
          <w:sz w:val="26"/>
          <w:szCs w:val="26"/>
        </w:rPr>
        <w:t xml:space="preserve"> &amp; </w:t>
      </w:r>
      <w:proofErr w:type="spellStart"/>
      <w:r>
        <w:rPr>
          <w:rFonts w:ascii="Helvetica" w:hAnsi="Helvetica" w:cs="Helvetica"/>
          <w:b/>
          <w:bCs/>
          <w:color w:val="565867"/>
          <w:sz w:val="26"/>
          <w:szCs w:val="26"/>
        </w:rPr>
        <w:t>Power</w:t>
      </w:r>
      <w:proofErr w:type="spellEnd"/>
      <w:r>
        <w:rPr>
          <w:rFonts w:ascii="Helvetica" w:hAnsi="Helvetica" w:cs="Helvetica"/>
          <w:b/>
          <w:bCs/>
          <w:color w:val="565867"/>
          <w:sz w:val="26"/>
          <w:szCs w:val="26"/>
        </w:rPr>
        <w:br/>
      </w:r>
      <w:r>
        <w:rPr>
          <w:rFonts w:ascii="Helvetica" w:hAnsi="Helvetica" w:cs="Helvetica"/>
          <w:color w:val="565867"/>
          <w:sz w:val="26"/>
          <w:szCs w:val="26"/>
        </w:rPr>
        <w:t>Dado que el rendimiento depende de maximizar la relación señal / ruido (SNR), use la siguiente configuración para alcanzar&gt; 30 dB SNR por cadena para obtener el máximo rendimiento. Esta tabla resume la SNR requerida para cada MCS. </w:t>
      </w:r>
    </w:p>
    <w:p w:rsidR="00E6167D" w:rsidRDefault="00E6167D" w:rsidP="00E6167D">
      <w:pPr>
        <w:pStyle w:val="intercom-align-left"/>
        <w:shd w:val="clear" w:color="auto" w:fill="FFFFFF"/>
        <w:spacing w:before="0" w:beforeAutospacing="0"/>
        <w:rPr>
          <w:rFonts w:ascii="Helvetica" w:hAnsi="Helvetica" w:cs="Helvetica"/>
          <w:color w:val="565867"/>
          <w:sz w:val="26"/>
          <w:szCs w:val="26"/>
        </w:rPr>
      </w:pPr>
      <w:proofErr w:type="spellStart"/>
      <w:r>
        <w:rPr>
          <w:rFonts w:ascii="Helvetica" w:hAnsi="Helvetica" w:cs="Helvetica"/>
          <w:b/>
          <w:bCs/>
          <w:color w:val="565867"/>
          <w:sz w:val="26"/>
          <w:szCs w:val="26"/>
        </w:rPr>
        <w:t>Channel</w:t>
      </w:r>
      <w:proofErr w:type="spellEnd"/>
      <w:r>
        <w:rPr>
          <w:rFonts w:ascii="Helvetica" w:hAnsi="Helvetica" w:cs="Helvetica"/>
          <w:b/>
          <w:bCs/>
          <w:color w:val="565867"/>
          <w:sz w:val="26"/>
          <w:szCs w:val="26"/>
        </w:rPr>
        <w:t xml:space="preserve"> </w:t>
      </w:r>
      <w:proofErr w:type="spellStart"/>
      <w:r>
        <w:rPr>
          <w:rFonts w:ascii="Helvetica" w:hAnsi="Helvetica" w:cs="Helvetica"/>
          <w:b/>
          <w:bCs/>
          <w:color w:val="565867"/>
          <w:sz w:val="26"/>
          <w:szCs w:val="26"/>
        </w:rPr>
        <w:t>Settings</w:t>
      </w:r>
      <w:proofErr w:type="spellEnd"/>
      <w:r>
        <w:rPr>
          <w:rFonts w:ascii="Helvetica" w:hAnsi="Helvetica" w:cs="Helvetica"/>
          <w:b/>
          <w:bCs/>
          <w:color w:val="565867"/>
          <w:sz w:val="26"/>
          <w:szCs w:val="26"/>
        </w:rPr>
        <w:br/>
      </w:r>
      <w:r>
        <w:rPr>
          <w:rFonts w:ascii="Helvetica" w:hAnsi="Helvetica" w:cs="Helvetica"/>
          <w:color w:val="565867"/>
          <w:sz w:val="26"/>
          <w:szCs w:val="26"/>
        </w:rPr>
        <w:t>Comience con un solo canal de 20 MHz, y luego aumente el ancho del canal y / o el número de canales si SNR lo permite. Un solo canal tiene mayor densidad espectral que dos canales. Los canales más estrechos (por ejemplo, 20 MHz) tienen una mayor densidad espectral que los canales más anchos (por ejemplo, 80 MHz).</w:t>
      </w:r>
    </w:p>
    <w:p w:rsidR="00E6167D" w:rsidRDefault="00E6167D" w:rsidP="00E6167D">
      <w:pPr>
        <w:pStyle w:val="intercom-align-left"/>
        <w:shd w:val="clear" w:color="auto" w:fill="FFFFFF"/>
        <w:spacing w:before="0" w:beforeAutospacing="0"/>
        <w:rPr>
          <w:rFonts w:ascii="Helvetica" w:hAnsi="Helvetica" w:cs="Helvetica"/>
          <w:color w:val="565867"/>
          <w:sz w:val="26"/>
          <w:szCs w:val="26"/>
        </w:rPr>
      </w:pPr>
      <w:proofErr w:type="spellStart"/>
      <w:r>
        <w:rPr>
          <w:rFonts w:ascii="Helvetica" w:hAnsi="Helvetica" w:cs="Helvetica"/>
          <w:b/>
          <w:bCs/>
          <w:color w:val="565867"/>
          <w:sz w:val="26"/>
          <w:szCs w:val="26"/>
        </w:rPr>
        <w:t>Tx</w:t>
      </w:r>
      <w:proofErr w:type="spellEnd"/>
      <w:r>
        <w:rPr>
          <w:rFonts w:ascii="Helvetica" w:hAnsi="Helvetica" w:cs="Helvetica"/>
          <w:b/>
          <w:bCs/>
          <w:color w:val="565867"/>
          <w:sz w:val="26"/>
          <w:szCs w:val="26"/>
        </w:rPr>
        <w:t xml:space="preserve"> </w:t>
      </w:r>
      <w:proofErr w:type="spellStart"/>
      <w:r>
        <w:rPr>
          <w:rFonts w:ascii="Helvetica" w:hAnsi="Helvetica" w:cs="Helvetica"/>
          <w:b/>
          <w:bCs/>
          <w:color w:val="565867"/>
          <w:sz w:val="26"/>
          <w:szCs w:val="26"/>
        </w:rPr>
        <w:t>Power</w:t>
      </w:r>
      <w:proofErr w:type="spellEnd"/>
      <w:r>
        <w:rPr>
          <w:rFonts w:ascii="Helvetica" w:hAnsi="Helvetica" w:cs="Helvetica"/>
          <w:b/>
          <w:bCs/>
          <w:color w:val="565867"/>
          <w:sz w:val="26"/>
          <w:szCs w:val="26"/>
        </w:rPr>
        <w:t xml:space="preserve"> </w:t>
      </w:r>
      <w:proofErr w:type="spellStart"/>
      <w:r>
        <w:rPr>
          <w:rFonts w:ascii="Helvetica" w:hAnsi="Helvetica" w:cs="Helvetica"/>
          <w:b/>
          <w:bCs/>
          <w:color w:val="565867"/>
          <w:sz w:val="26"/>
          <w:szCs w:val="26"/>
        </w:rPr>
        <w:t>Settings</w:t>
      </w:r>
      <w:proofErr w:type="spellEnd"/>
      <w:r>
        <w:rPr>
          <w:rFonts w:ascii="Helvetica" w:hAnsi="Helvetica" w:cs="Helvetica"/>
          <w:b/>
          <w:bCs/>
          <w:color w:val="565867"/>
          <w:sz w:val="26"/>
          <w:szCs w:val="26"/>
        </w:rPr>
        <w:br/>
      </w:r>
      <w:r>
        <w:rPr>
          <w:rFonts w:ascii="Helvetica" w:hAnsi="Helvetica" w:cs="Helvetica"/>
          <w:color w:val="565867"/>
          <w:sz w:val="26"/>
          <w:szCs w:val="26"/>
        </w:rPr>
        <w:t>La potencia de transmisión máxima está limitada por varios factores, incluido el número de canales y el canal seleccionado. Su dominio regulador puede limitar el EIRP máximo para ciertos rangos de frecuencia. En enlaces muy cortos, disminuya la potencia de transmisión para evitar saturar el receptor.</w:t>
      </w:r>
    </w:p>
    <w:p w:rsidR="00E6167D" w:rsidRDefault="00E6167D" w:rsidP="00E6167D">
      <w:pPr>
        <w:pStyle w:val="intercom-align-left"/>
        <w:shd w:val="clear" w:color="auto" w:fill="FFFFFF"/>
        <w:spacing w:before="0" w:beforeAutospacing="0"/>
        <w:rPr>
          <w:rFonts w:ascii="Helvetica" w:hAnsi="Helvetica" w:cs="Helvetica"/>
          <w:color w:val="565867"/>
          <w:sz w:val="26"/>
          <w:szCs w:val="26"/>
        </w:rPr>
      </w:pPr>
      <w:proofErr w:type="spellStart"/>
      <w:r>
        <w:rPr>
          <w:rFonts w:ascii="Helvetica" w:hAnsi="Helvetica" w:cs="Helvetica"/>
          <w:b/>
          <w:bCs/>
          <w:color w:val="565867"/>
          <w:sz w:val="26"/>
          <w:szCs w:val="26"/>
        </w:rPr>
        <w:t>Antenna</w:t>
      </w:r>
      <w:proofErr w:type="spellEnd"/>
      <w:r>
        <w:rPr>
          <w:rFonts w:ascii="Helvetica" w:hAnsi="Helvetica" w:cs="Helvetica"/>
          <w:b/>
          <w:bCs/>
          <w:color w:val="565867"/>
          <w:sz w:val="26"/>
          <w:szCs w:val="26"/>
        </w:rPr>
        <w:t xml:space="preserve"> </w:t>
      </w:r>
      <w:proofErr w:type="spellStart"/>
      <w:r>
        <w:rPr>
          <w:rFonts w:ascii="Helvetica" w:hAnsi="Helvetica" w:cs="Helvetica"/>
          <w:b/>
          <w:bCs/>
          <w:color w:val="565867"/>
          <w:sz w:val="26"/>
          <w:szCs w:val="26"/>
        </w:rPr>
        <w:t>Gain</w:t>
      </w:r>
      <w:proofErr w:type="spellEnd"/>
      <w:r>
        <w:rPr>
          <w:rFonts w:ascii="Helvetica" w:hAnsi="Helvetica" w:cs="Helvetica"/>
          <w:b/>
          <w:bCs/>
          <w:color w:val="565867"/>
          <w:sz w:val="26"/>
          <w:szCs w:val="26"/>
        </w:rPr>
        <w:t xml:space="preserve"> </w:t>
      </w:r>
      <w:proofErr w:type="spellStart"/>
      <w:r>
        <w:rPr>
          <w:rFonts w:ascii="Helvetica" w:hAnsi="Helvetica" w:cs="Helvetica"/>
          <w:b/>
          <w:bCs/>
          <w:color w:val="565867"/>
          <w:sz w:val="26"/>
          <w:szCs w:val="26"/>
        </w:rPr>
        <w:t>Settings</w:t>
      </w:r>
      <w:proofErr w:type="spellEnd"/>
      <w:r>
        <w:rPr>
          <w:rFonts w:ascii="Helvetica" w:hAnsi="Helvetica" w:cs="Helvetica"/>
          <w:b/>
          <w:bCs/>
          <w:color w:val="565867"/>
          <w:sz w:val="26"/>
          <w:szCs w:val="26"/>
        </w:rPr>
        <w:br/>
      </w:r>
      <w:r>
        <w:rPr>
          <w:rFonts w:ascii="Helvetica" w:hAnsi="Helvetica" w:cs="Helvetica"/>
          <w:color w:val="565867"/>
          <w:sz w:val="26"/>
          <w:szCs w:val="26"/>
        </w:rPr>
        <w:t>La ganancia de antena se fija en las radios de retroceso B5 y B5-Lite, por lo que no se muestra el campo de entrada de ganancia de antena. Sin embargo, la ganancia de antena es configurable en el B5c porque puede emparejarse con antenas que tienen varios valores de ganancia. El valor de ganancia de antena se usa para dos propósitos:</w:t>
      </w:r>
      <w:r>
        <w:rPr>
          <w:rFonts w:ascii="Helvetica" w:hAnsi="Helvetica" w:cs="Helvetica"/>
          <w:b/>
          <w:bCs/>
          <w:color w:val="565867"/>
          <w:sz w:val="26"/>
          <w:szCs w:val="26"/>
        </w:rPr>
        <w:br/>
        <w:t>1- </w:t>
      </w:r>
      <w:r>
        <w:rPr>
          <w:rFonts w:ascii="Helvetica" w:hAnsi="Helvetica" w:cs="Helvetica"/>
          <w:color w:val="565867"/>
          <w:sz w:val="26"/>
          <w:szCs w:val="26"/>
        </w:rPr>
        <w:t xml:space="preserve">Para limitar la potencia máxima de </w:t>
      </w:r>
      <w:proofErr w:type="spellStart"/>
      <w:r>
        <w:rPr>
          <w:rFonts w:ascii="Helvetica" w:hAnsi="Helvetica" w:cs="Helvetica"/>
          <w:color w:val="565867"/>
          <w:sz w:val="26"/>
          <w:szCs w:val="26"/>
        </w:rPr>
        <w:t>Tx</w:t>
      </w:r>
      <w:proofErr w:type="spellEnd"/>
      <w:r>
        <w:rPr>
          <w:rFonts w:ascii="Helvetica" w:hAnsi="Helvetica" w:cs="Helvetica"/>
          <w:color w:val="565867"/>
          <w:sz w:val="26"/>
          <w:szCs w:val="26"/>
        </w:rPr>
        <w:t xml:space="preserve"> para cada canal según las reglas de dominio regulatorio en su país.</w:t>
      </w:r>
      <w:r>
        <w:rPr>
          <w:rFonts w:ascii="Helvetica" w:hAnsi="Helvetica" w:cs="Helvetica"/>
          <w:b/>
          <w:bCs/>
          <w:color w:val="565867"/>
          <w:sz w:val="26"/>
          <w:szCs w:val="26"/>
        </w:rPr>
        <w:br/>
        <w:t>2- </w:t>
      </w:r>
      <w:r>
        <w:rPr>
          <w:rFonts w:ascii="Helvetica" w:hAnsi="Helvetica" w:cs="Helvetica"/>
          <w:color w:val="565867"/>
          <w:sz w:val="26"/>
          <w:szCs w:val="26"/>
        </w:rPr>
        <w:t xml:space="preserve">Para calcular el objetivo de la señal </w:t>
      </w:r>
      <w:proofErr w:type="spellStart"/>
      <w:r>
        <w:rPr>
          <w:rFonts w:ascii="Helvetica" w:hAnsi="Helvetica" w:cs="Helvetica"/>
          <w:color w:val="565867"/>
          <w:sz w:val="26"/>
          <w:szCs w:val="26"/>
        </w:rPr>
        <w:t>Rx</w:t>
      </w:r>
      <w:proofErr w:type="spellEnd"/>
      <w:r>
        <w:rPr>
          <w:rFonts w:ascii="Helvetica" w:hAnsi="Helvetica" w:cs="Helvetica"/>
          <w:color w:val="565867"/>
          <w:sz w:val="26"/>
          <w:szCs w:val="26"/>
        </w:rPr>
        <w:t xml:space="preserve"> en el panel de control. El objetivo será incorrecto si el valor de ganancia es inexacto.</w:t>
      </w:r>
    </w:p>
    <w:p w:rsidR="00E6167D" w:rsidRDefault="00E6167D" w:rsidP="00E6167D">
      <w:pPr>
        <w:pStyle w:val="intercom-align-left"/>
        <w:shd w:val="clear" w:color="auto" w:fill="FFFFFF"/>
        <w:spacing w:before="0" w:beforeAutospacing="0"/>
        <w:rPr>
          <w:rFonts w:ascii="Helvetica" w:hAnsi="Helvetica" w:cs="Helvetica"/>
          <w:color w:val="565867"/>
          <w:sz w:val="26"/>
          <w:szCs w:val="26"/>
        </w:rPr>
      </w:pPr>
      <w:proofErr w:type="spellStart"/>
      <w:r>
        <w:rPr>
          <w:rFonts w:ascii="Helvetica" w:hAnsi="Helvetica" w:cs="Helvetica"/>
          <w:b/>
          <w:bCs/>
          <w:color w:val="565867"/>
          <w:sz w:val="26"/>
          <w:szCs w:val="26"/>
        </w:rPr>
        <w:t>Dashboard</w:t>
      </w:r>
      <w:proofErr w:type="spellEnd"/>
      <w:r>
        <w:rPr>
          <w:rFonts w:ascii="Helvetica" w:hAnsi="Helvetica" w:cs="Helvetica"/>
          <w:b/>
          <w:bCs/>
          <w:color w:val="565867"/>
          <w:sz w:val="26"/>
          <w:szCs w:val="26"/>
        </w:rPr>
        <w:br/>
      </w:r>
      <w:r>
        <w:rPr>
          <w:rFonts w:ascii="Helvetica" w:hAnsi="Helvetica" w:cs="Helvetica"/>
          <w:color w:val="565867"/>
          <w:sz w:val="26"/>
          <w:szCs w:val="26"/>
        </w:rPr>
        <w:t>Gráficos de rendimiento</w:t>
      </w:r>
      <w:r>
        <w:rPr>
          <w:rFonts w:ascii="Helvetica" w:hAnsi="Helvetica" w:cs="Helvetica"/>
          <w:b/>
          <w:bCs/>
          <w:color w:val="565867"/>
          <w:sz w:val="26"/>
          <w:szCs w:val="26"/>
        </w:rPr>
        <w:br/>
      </w:r>
      <w:r>
        <w:rPr>
          <w:rFonts w:ascii="Helvetica" w:hAnsi="Helvetica" w:cs="Helvetica"/>
          <w:color w:val="565867"/>
          <w:sz w:val="26"/>
          <w:szCs w:val="26"/>
        </w:rPr>
        <w:t>El panel de rendimiento del panel contiene dos gráficos (rendimiento de IP y PHY PER) que se pueden seleccionar haciendo clic en los círculos en la parte inferior del gráfico. Verifique que el PER esté por debajo del 2% en promedio después de la asociación.</w:t>
      </w:r>
      <w:r>
        <w:rPr>
          <w:rFonts w:ascii="Helvetica" w:hAnsi="Helvetica" w:cs="Helvetica"/>
          <w:b/>
          <w:bCs/>
          <w:color w:val="565867"/>
          <w:sz w:val="26"/>
          <w:szCs w:val="26"/>
        </w:rPr>
        <w:br/>
      </w:r>
      <w:r>
        <w:rPr>
          <w:rFonts w:ascii="Helvetica" w:hAnsi="Helvetica" w:cs="Helvetica"/>
          <w:b/>
          <w:bCs/>
          <w:color w:val="565867"/>
          <w:sz w:val="26"/>
          <w:szCs w:val="26"/>
        </w:rPr>
        <w:br/>
        <w:t>MIMO STATUS</w:t>
      </w:r>
      <w:r>
        <w:rPr>
          <w:rFonts w:ascii="Helvetica" w:hAnsi="Helvetica" w:cs="Helvetica"/>
          <w:b/>
          <w:bCs/>
          <w:color w:val="565867"/>
          <w:sz w:val="26"/>
          <w:szCs w:val="26"/>
        </w:rPr>
        <w:br/>
      </w:r>
      <w:r>
        <w:rPr>
          <w:rFonts w:ascii="Helvetica" w:hAnsi="Helvetica" w:cs="Helvetica"/>
          <w:color w:val="565867"/>
          <w:sz w:val="26"/>
          <w:szCs w:val="26"/>
        </w:rPr>
        <w:t xml:space="preserve">Las tablas de estado de MIMO del tablero de instrumentos muestran la SNR </w:t>
      </w:r>
      <w:r>
        <w:rPr>
          <w:rFonts w:ascii="Helvetica" w:hAnsi="Helvetica" w:cs="Helvetica"/>
          <w:color w:val="565867"/>
          <w:sz w:val="26"/>
          <w:szCs w:val="26"/>
        </w:rPr>
        <w:lastRenderedPageBreak/>
        <w:t>por cadena y la MCS por secuencia. Si la SNR es baja para un canal en particular, intente cambiar los canales o pasar a un ancho de canal más pequeño. Tenga en cuenta que PER y SNR son inversamente proporcionales.</w:t>
      </w:r>
    </w:p>
    <w:p w:rsidR="00E6167D" w:rsidRDefault="00E6167D" w:rsidP="00E6167D">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br/>
      </w:r>
      <w:r>
        <w:rPr>
          <w:rFonts w:ascii="Helvetica" w:hAnsi="Helvetica" w:cs="Helvetica"/>
          <w:b/>
          <w:bCs/>
          <w:i/>
          <w:iCs/>
          <w:color w:val="565867"/>
          <w:sz w:val="26"/>
          <w:szCs w:val="26"/>
        </w:rPr>
        <w:t>Artículo Original de: </w:t>
      </w:r>
      <w:hyperlink r:id="rId4" w:tgtFrame="_blank" w:history="1">
        <w:r>
          <w:rPr>
            <w:rStyle w:val="Hipervnculo"/>
            <w:rFonts w:ascii="Helvetica" w:hAnsi="Helvetica" w:cs="Helvetica"/>
            <w:b/>
            <w:bCs/>
            <w:i/>
            <w:iCs/>
            <w:color w:val="193654"/>
            <w:sz w:val="26"/>
            <w:szCs w:val="26"/>
          </w:rPr>
          <w:t>Backhaul.help.mimosa.co</w:t>
        </w:r>
      </w:hyperlink>
    </w:p>
    <w:p w:rsidR="00E6167D" w:rsidRDefault="00E6167D"/>
    <w:sectPr w:rsidR="00E616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7D"/>
    <w:rsid w:val="00BA600F"/>
    <w:rsid w:val="00E6167D"/>
    <w:rsid w:val="00EB0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C3EA"/>
  <w15:chartTrackingRefBased/>
  <w15:docId w15:val="{1C96F7D6-363C-4985-9812-21DD5CAC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616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67D"/>
    <w:rPr>
      <w:rFonts w:ascii="Times New Roman" w:eastAsia="Times New Roman" w:hAnsi="Times New Roman" w:cs="Times New Roman"/>
      <w:b/>
      <w:bCs/>
      <w:kern w:val="36"/>
      <w:sz w:val="48"/>
      <w:szCs w:val="48"/>
      <w:lang w:eastAsia="es-MX"/>
    </w:rPr>
  </w:style>
  <w:style w:type="paragraph" w:customStyle="1" w:styleId="intercom-align-left">
    <w:name w:val="intercom-align-left"/>
    <w:basedOn w:val="Normal"/>
    <w:rsid w:val="00E6167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616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58762">
      <w:bodyDiv w:val="1"/>
      <w:marLeft w:val="0"/>
      <w:marRight w:val="0"/>
      <w:marTop w:val="0"/>
      <w:marBottom w:val="0"/>
      <w:divBdr>
        <w:top w:val="none" w:sz="0" w:space="0" w:color="auto"/>
        <w:left w:val="none" w:sz="0" w:space="0" w:color="auto"/>
        <w:bottom w:val="none" w:sz="0" w:space="0" w:color="auto"/>
        <w:right w:val="none" w:sz="0" w:space="0" w:color="auto"/>
      </w:divBdr>
    </w:div>
    <w:div w:id="289097971">
      <w:bodyDiv w:val="1"/>
      <w:marLeft w:val="0"/>
      <w:marRight w:val="0"/>
      <w:marTop w:val="0"/>
      <w:marBottom w:val="0"/>
      <w:divBdr>
        <w:top w:val="none" w:sz="0" w:space="0" w:color="auto"/>
        <w:left w:val="none" w:sz="0" w:space="0" w:color="auto"/>
        <w:bottom w:val="none" w:sz="0" w:space="0" w:color="auto"/>
        <w:right w:val="none" w:sz="0" w:space="0" w:color="auto"/>
      </w:divBdr>
      <w:divsChild>
        <w:div w:id="1698581189">
          <w:marLeft w:val="0"/>
          <w:marRight w:val="0"/>
          <w:marTop w:val="0"/>
          <w:marBottom w:val="25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ackhaul.help.mimosa.co/backhaul-installation-rf-tu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606</Words>
  <Characters>3337</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2020-05-06T15:51:00Z</dcterms:created>
  <dcterms:modified xsi:type="dcterms:W3CDTF">2020-05-06T15:52:00Z</dcterms:modified>
</cp:coreProperties>
</file>