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7CD5" w:rsidRPr="00D27CD5" w:rsidRDefault="00D27CD5" w:rsidP="00D27CD5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D27CD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Mimosa – </w:t>
      </w:r>
      <w:proofErr w:type="spellStart"/>
      <w:r w:rsidRPr="00D27CD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Reset</w:t>
      </w:r>
      <w:proofErr w:type="spellEnd"/>
      <w:r w:rsidRPr="00D27CD5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, reinicio, respaldo de configuración y restablecimiento de ajustes de configuración</w:t>
      </w:r>
    </w:p>
    <w:p w:rsidR="00BA600F" w:rsidRDefault="00BA600F"/>
    <w:p w:rsidR="00D27CD5" w:rsidRDefault="00D27CD5"/>
    <w:p w:rsidR="00D27CD5" w:rsidRDefault="00D27CD5"/>
    <w:p w:rsidR="00D27CD5" w:rsidRDefault="00D27CD5"/>
    <w:p w:rsidR="00D27CD5" w:rsidRDefault="00D27CD5" w:rsidP="00D27CD5">
      <w:pPr>
        <w:pStyle w:val="Ttulo4"/>
        <w:spacing w:after="225"/>
        <w:rPr>
          <w:rFonts w:ascii="Helvetica" w:hAnsi="Helvetica" w:cs="Helvetica"/>
          <w:color w:val="3A3C4C"/>
          <w:sz w:val="27"/>
          <w:szCs w:val="27"/>
        </w:rPr>
      </w:pPr>
      <w:proofErr w:type="spellStart"/>
      <w:r>
        <w:rPr>
          <w:rFonts w:ascii="Helvetica" w:hAnsi="Helvetica" w:cs="Helvetica"/>
          <w:color w:val="3A3C4C"/>
          <w:sz w:val="27"/>
          <w:szCs w:val="27"/>
        </w:rPr>
        <w:t>Reset</w:t>
      </w:r>
      <w:proofErr w:type="spellEnd"/>
    </w:p>
    <w:p w:rsidR="00D27CD5" w:rsidRDefault="00D27CD5" w:rsidP="00D27CD5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Relice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un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reset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al dispositivo, a la configuración o al código de desbloqueo:</w:t>
      </w:r>
    </w:p>
    <w:p w:rsidR="00D27CD5" w:rsidRDefault="00D27CD5" w:rsidP="00D27CD5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Factory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Reset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Device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: Borra todos los ajustes de configuración y bloquea el dispositivo. ADVERTENCIA: Esto eliminará todos los ajustes de configuración guardados y regresará el dispositivo al estado de fábrica (bloqueado). Se le requerirá que vuelva a introducir su clave de desbloqueo. Sin embargo, permanecerá la versión actual del firmware.</w:t>
      </w:r>
    </w:p>
    <w:p w:rsidR="00D27CD5" w:rsidRDefault="00D27CD5" w:rsidP="00D27CD5">
      <w:pPr>
        <w:numPr>
          <w:ilvl w:val="0"/>
          <w:numId w:val="1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Reset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Device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Configuration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: Borra todos los valores de configuración. El dispositivo permanecerá desbloqueado.</w:t>
      </w:r>
    </w:p>
    <w:p w:rsidR="00D27CD5" w:rsidRDefault="00D27CD5" w:rsidP="00D27CD5">
      <w:pPr>
        <w:numPr>
          <w:ilvl w:val="0"/>
          <w:numId w:val="1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Reset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Device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Unlock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: Bloquea el dispositivo y restablece el código de país. ADVERTENCIA: Se le pedirá que vuelva a introducir su clave de desbloqueo al reinicio.</w:t>
      </w:r>
    </w:p>
    <w:p w:rsidR="00D27CD5" w:rsidRDefault="00D27CD5" w:rsidP="00D27CD5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Reinicio</w:t>
      </w:r>
    </w:p>
    <w:p w:rsidR="00D27CD5" w:rsidRDefault="00D27CD5" w:rsidP="00D27CD5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Haga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en el botón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Reboot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para reiniciar el dispositivo.</w:t>
      </w:r>
    </w:p>
    <w:p w:rsidR="00D27CD5" w:rsidRDefault="00D27CD5" w:rsidP="00D27CD5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Respaldo de Configuración y Restablecimiento de Ajustes de Configuración</w:t>
      </w:r>
    </w:p>
    <w:p w:rsidR="00D27CD5" w:rsidRDefault="00D27CD5" w:rsidP="00D27CD5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El Panel 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Backup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and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Restore</w:t>
      </w:r>
      <w:proofErr w:type="spellEnd"/>
      <w:r>
        <w:rPr>
          <w:rFonts w:ascii="Helvetica" w:hAnsi="Helvetica" w:cs="Helvetica"/>
          <w:b/>
          <w:bCs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565867"/>
          <w:sz w:val="26"/>
          <w:szCs w:val="26"/>
        </w:rPr>
        <w:t>Configuration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 contiene controles para la administración de archivos de ajustes de configuración. Los archivos de configuración tienen el formato: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config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&lt;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devicename</w:t>
      </w:r>
      <w:proofErr w:type="spellEnd"/>
      <w:proofErr w:type="gramStart"/>
      <w:r>
        <w:rPr>
          <w:rFonts w:ascii="Helvetica" w:hAnsi="Helvetica" w:cs="Helvetica"/>
          <w:color w:val="565867"/>
          <w:sz w:val="26"/>
          <w:szCs w:val="26"/>
        </w:rPr>
        <w:t>&gt; .</w:t>
      </w:r>
      <w:proofErr w:type="gramEnd"/>
      <w:r>
        <w:rPr>
          <w:rFonts w:ascii="Helvetica" w:hAnsi="Helvetica" w:cs="Helvetica"/>
          <w:color w:val="565867"/>
          <w:sz w:val="26"/>
          <w:szCs w:val="26"/>
        </w:rPr>
        <w:t>tar.gz.</w:t>
      </w:r>
    </w:p>
    <w:p w:rsidR="00D27CD5" w:rsidRDefault="00D27CD5" w:rsidP="00D27CD5">
      <w:pPr>
        <w:numPr>
          <w:ilvl w:val="0"/>
          <w:numId w:val="2"/>
        </w:numPr>
        <w:spacing w:before="100" w:beforeAutospacing="1" w:after="75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t>Backup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Current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Configuration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>: Realice una copia de seguridad de la configuración del equipo mediante la descarga del archivo de configuración.</w:t>
      </w:r>
    </w:p>
    <w:p w:rsidR="00D27CD5" w:rsidRDefault="00D27CD5" w:rsidP="00D27CD5">
      <w:pPr>
        <w:numPr>
          <w:ilvl w:val="0"/>
          <w:numId w:val="2"/>
        </w:numPr>
        <w:spacing w:before="100" w:beforeAutospacing="1" w:after="0" w:line="240" w:lineRule="auto"/>
        <w:ind w:left="945"/>
        <w:rPr>
          <w:rFonts w:ascii="Helvetica" w:hAnsi="Helvetica" w:cs="Helvetica"/>
          <w:color w:val="565867"/>
          <w:sz w:val="26"/>
          <w:szCs w:val="26"/>
        </w:rPr>
      </w:pPr>
      <w:proofErr w:type="spellStart"/>
      <w:r>
        <w:rPr>
          <w:rFonts w:ascii="Helvetica" w:hAnsi="Helvetica" w:cs="Helvetica"/>
          <w:color w:val="565867"/>
          <w:sz w:val="26"/>
          <w:szCs w:val="26"/>
        </w:rPr>
        <w:lastRenderedPageBreak/>
        <w:t>Restore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Configuration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: Haga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click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en el botón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Choose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File (Seleccionar archivo) para cargar un archivo de configuración previamente guardado.</w:t>
      </w:r>
    </w:p>
    <w:p w:rsidR="00D27CD5" w:rsidRDefault="00D27CD5" w:rsidP="00D27CD5">
      <w:pPr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noProof/>
          <w:color w:val="565867"/>
          <w:sz w:val="26"/>
          <w:szCs w:val="26"/>
        </w:rPr>
        <w:drawing>
          <wp:inline distT="0" distB="0" distL="0" distR="0">
            <wp:extent cx="5612130" cy="14471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CD5" w:rsidRDefault="00D27CD5"/>
    <w:p w:rsidR="00D27CD5" w:rsidRDefault="00D27CD5"/>
    <w:p w:rsidR="00D27CD5" w:rsidRDefault="00D27CD5"/>
    <w:p w:rsidR="00D27CD5" w:rsidRDefault="00D27CD5"/>
    <w:sectPr w:rsidR="00D27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45BB5"/>
    <w:multiLevelType w:val="multilevel"/>
    <w:tmpl w:val="CD14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73259"/>
    <w:multiLevelType w:val="multilevel"/>
    <w:tmpl w:val="920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D5"/>
    <w:rsid w:val="00BA600F"/>
    <w:rsid w:val="00D27CD5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826A"/>
  <w15:chartTrackingRefBased/>
  <w15:docId w15:val="{BCC0FDC2-3304-4800-A15A-B034669E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7C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7C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7CD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7C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D2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2020-05-07T19:35:00Z</dcterms:created>
  <dcterms:modified xsi:type="dcterms:W3CDTF">2020-05-07T19:36:00Z</dcterms:modified>
</cp:coreProperties>
</file>