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30" w:rsidRPr="00E957C3" w:rsidRDefault="00EA6730" w:rsidP="00EA6730">
      <w:pPr>
        <w:jc w:val="center"/>
        <w:rPr>
          <w:b/>
          <w:sz w:val="36"/>
          <w:u w:val="single"/>
        </w:rPr>
      </w:pPr>
      <w:r w:rsidRPr="00E957C3">
        <w:rPr>
          <w:b/>
          <w:sz w:val="36"/>
          <w:u w:val="single"/>
        </w:rPr>
        <w:t>MICROEVALUACION 3</w:t>
      </w:r>
    </w:p>
    <w:p w:rsidR="003F630B" w:rsidRPr="00EA6730" w:rsidRDefault="00EA6730" w:rsidP="00EA6730">
      <w:pPr>
        <w:rPr>
          <w:b/>
        </w:rPr>
      </w:pPr>
      <w:r w:rsidRPr="00EA6730">
        <w:rPr>
          <w:b/>
        </w:rPr>
        <w:t>UNIV.  EMANUEL NINA CALLE</w:t>
      </w:r>
    </w:p>
    <w:p w:rsidR="00E957C3" w:rsidRDefault="009F4C4F" w:rsidP="00EA6730">
      <w:pPr>
        <w:rPr>
          <w:b/>
          <w:sz w:val="40"/>
        </w:rPr>
      </w:pPr>
      <w:r w:rsidRPr="00EA6730">
        <w:rPr>
          <w:b/>
          <w:sz w:val="40"/>
        </w:rPr>
        <w:t>UNIDAD 1</w:t>
      </w:r>
    </w:p>
    <w:p w:rsidR="00CD481E" w:rsidRDefault="00CD481E" w:rsidP="00CD481E">
      <w:pPr>
        <w:pStyle w:val="NormalWeb"/>
      </w:pPr>
      <w:r w:rsidRPr="00CD481E">
        <w:drawing>
          <wp:anchor distT="0" distB="0" distL="114300" distR="114300" simplePos="0" relativeHeight="251658240" behindDoc="0" locked="0" layoutInCell="1" allowOverlap="1" wp14:anchorId="10927EAB">
            <wp:simplePos x="0" y="0"/>
            <wp:positionH relativeFrom="margin">
              <wp:posOffset>-635</wp:posOffset>
            </wp:positionH>
            <wp:positionV relativeFrom="paragraph">
              <wp:posOffset>1134745</wp:posOffset>
            </wp:positionV>
            <wp:extent cx="7067550" cy="3634740"/>
            <wp:effectExtent l="0" t="0" r="0" b="381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Esta unidad introduce los </w:t>
      </w:r>
      <w:r>
        <w:rPr>
          <w:b/>
          <w:bCs/>
        </w:rPr>
        <w:t>Sistemas Expertos (SE)</w:t>
      </w:r>
      <w:r>
        <w:t xml:space="preserve"> situándolos dentro del panorama de la </w:t>
      </w:r>
      <w:r>
        <w:rPr>
          <w:b/>
          <w:bCs/>
        </w:rPr>
        <w:t>Inteligencia Artificial (IA)</w:t>
      </w:r>
      <w:r>
        <w:t xml:space="preserve">. Establece que la IA se divide en </w:t>
      </w:r>
      <w:r>
        <w:rPr>
          <w:b/>
          <w:bCs/>
        </w:rPr>
        <w:t>Débil</w:t>
      </w:r>
      <w:r>
        <w:t xml:space="preserve"> (especializada, como los SE) y </w:t>
      </w:r>
      <w:r>
        <w:rPr>
          <w:b/>
          <w:bCs/>
        </w:rPr>
        <w:t>Fuerte</w:t>
      </w:r>
      <w:r>
        <w:t xml:space="preserve"> (general y teórica). La diferencia crucial con la programación convencional es que la IA se basa en el </w:t>
      </w:r>
      <w:r>
        <w:rPr>
          <w:b/>
          <w:bCs/>
        </w:rPr>
        <w:t>procesamiento de conocimiento</w:t>
      </w:r>
      <w:r>
        <w:t xml:space="preserve"> y </w:t>
      </w:r>
      <w:r>
        <w:rPr>
          <w:b/>
          <w:bCs/>
        </w:rPr>
        <w:t>heurísticas</w:t>
      </w:r>
      <w:r>
        <w:t xml:space="preserve"> (enfoque simbólico), separando la lógica (Motor de Inferencia) de los datos (Base de Conocimiento). Históricamente, los SE fueron un éxito comercial clave (Ej. MYCIN, XCON) y sentaron las bases para la </w:t>
      </w:r>
      <w:r>
        <w:rPr>
          <w:b/>
          <w:bCs/>
        </w:rPr>
        <w:t>representación del conocimiento</w:t>
      </w:r>
      <w:r>
        <w:t xml:space="preserve"> (Reglas IF-THEN) y la </w:t>
      </w:r>
      <w:r>
        <w:rPr>
          <w:b/>
          <w:bCs/>
        </w:rPr>
        <w:t>resolución de problemas</w:t>
      </w:r>
      <w:r>
        <w:t xml:space="preserve"> mediante algoritmos de búsqueda.</w:t>
      </w:r>
    </w:p>
    <w:p w:rsidR="00CD481E" w:rsidRDefault="00CD481E" w:rsidP="00EA6730">
      <w:pPr>
        <w:rPr>
          <w:b/>
          <w:sz w:val="40"/>
        </w:rPr>
      </w:pPr>
    </w:p>
    <w:p w:rsidR="00CD481E" w:rsidRDefault="00CD481E">
      <w:pPr>
        <w:rPr>
          <w:b/>
          <w:sz w:val="32"/>
        </w:rPr>
      </w:pPr>
    </w:p>
    <w:p w:rsidR="009F4C4F" w:rsidRDefault="00EA6730">
      <w:pPr>
        <w:rPr>
          <w:b/>
          <w:sz w:val="32"/>
        </w:rPr>
      </w:pPr>
      <w:r w:rsidRPr="00EA6730">
        <w:rPr>
          <w:b/>
          <w:sz w:val="32"/>
        </w:rPr>
        <w:t>UNIDAD 2</w:t>
      </w:r>
    </w:p>
    <w:p w:rsidR="003F630B" w:rsidRPr="003F630B" w:rsidRDefault="003F630B" w:rsidP="003F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3F630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mapa mental de la Unidad 2 se enfoca en el desafío de </w:t>
      </w:r>
      <w:r w:rsidRPr="003F630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codificar el conocimiento humano</w:t>
      </w:r>
      <w:r w:rsidRPr="003F630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un formato que las computadoras puedan procesar. El concepto central se ramifica en los siguientes pilares:</w:t>
      </w:r>
    </w:p>
    <w:p w:rsidR="003F630B" w:rsidRPr="00E957C3" w:rsidRDefault="003F630B">
      <w:pPr>
        <w:rPr>
          <w:b/>
          <w:sz w:val="32"/>
        </w:rPr>
      </w:pPr>
    </w:p>
    <w:p w:rsidR="00E957C3" w:rsidRPr="003F630B" w:rsidRDefault="00EA6730">
      <w:r w:rsidRPr="00EA6730">
        <w:drawing>
          <wp:inline distT="0" distB="0" distL="0" distR="0" wp14:anchorId="31A7B6F7" wp14:editId="4CF12A22">
            <wp:extent cx="8771890" cy="4221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6373" cy="42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1E" w:rsidRDefault="00CD481E">
      <w:pPr>
        <w:rPr>
          <w:b/>
          <w:sz w:val="32"/>
        </w:rPr>
      </w:pPr>
    </w:p>
    <w:p w:rsidR="009F4C4F" w:rsidRDefault="009F4C4F">
      <w:pPr>
        <w:rPr>
          <w:b/>
          <w:sz w:val="32"/>
        </w:rPr>
      </w:pPr>
      <w:bookmarkStart w:id="0" w:name="_GoBack"/>
      <w:bookmarkEnd w:id="0"/>
      <w:r w:rsidRPr="00EA6730">
        <w:rPr>
          <w:b/>
          <w:sz w:val="32"/>
        </w:rPr>
        <w:lastRenderedPageBreak/>
        <w:t>UNIDAD 3</w:t>
      </w:r>
    </w:p>
    <w:p w:rsidR="003F630B" w:rsidRPr="00EA6730" w:rsidRDefault="003F630B">
      <w:pPr>
        <w:rPr>
          <w:b/>
          <w:sz w:val="32"/>
        </w:rPr>
      </w:pPr>
      <w:r>
        <w:t xml:space="preserve">El mapa mental de la Unidad 3 se centra en definir y desglosar la </w:t>
      </w:r>
      <w:r>
        <w:rPr>
          <w:b/>
          <w:bCs/>
        </w:rPr>
        <w:t>arquitectura y características</w:t>
      </w:r>
      <w:r>
        <w:t xml:space="preserve"> de los Sistemas Expertos (SE). El concepto central se expande para cubrir:</w:t>
      </w:r>
    </w:p>
    <w:p w:rsidR="009F4C4F" w:rsidRDefault="009F4C4F" w:rsidP="009F4C4F">
      <w:pPr>
        <w:ind w:left="-567"/>
      </w:pPr>
      <w:r w:rsidRPr="009F4C4F">
        <w:drawing>
          <wp:inline distT="0" distB="0" distL="0" distR="0" wp14:anchorId="0117F6C9" wp14:editId="02356189">
            <wp:extent cx="7916182" cy="431457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7594" cy="43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C4F" w:rsidSect="00CD481E">
      <w:pgSz w:w="15840" w:h="12240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CA"/>
    <w:rsid w:val="003136CA"/>
    <w:rsid w:val="003F630B"/>
    <w:rsid w:val="009F4C4F"/>
    <w:rsid w:val="00BD2759"/>
    <w:rsid w:val="00CD481E"/>
    <w:rsid w:val="00E957C3"/>
    <w:rsid w:val="00EA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3C78"/>
  <w15:chartTrackingRefBased/>
  <w15:docId w15:val="{8F43834D-6A42-41F2-947F-858B561F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2">
    <w:name w:val="heading 2"/>
    <w:basedOn w:val="Normal"/>
    <w:link w:val="Ttulo2Car"/>
    <w:uiPriority w:val="9"/>
    <w:qFormat/>
    <w:rsid w:val="003F6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3F6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630B"/>
    <w:rPr>
      <w:rFonts w:ascii="Times New Roman" w:eastAsia="Times New Roman" w:hAnsi="Times New Roman" w:cs="Times New Roman"/>
      <w:b/>
      <w:bCs/>
      <w:sz w:val="36"/>
      <w:szCs w:val="36"/>
      <w:lang w:val="es-BO"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3F630B"/>
    <w:rPr>
      <w:rFonts w:ascii="Times New Roman" w:eastAsia="Times New Roman" w:hAnsi="Times New Roman" w:cs="Times New Roman"/>
      <w:b/>
      <w:bCs/>
      <w:sz w:val="27"/>
      <w:szCs w:val="27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3F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 nina</dc:creator>
  <cp:keywords/>
  <dc:description/>
  <cp:lastModifiedBy>emo nina</cp:lastModifiedBy>
  <cp:revision>2</cp:revision>
  <dcterms:created xsi:type="dcterms:W3CDTF">2025-10-17T17:20:00Z</dcterms:created>
  <dcterms:modified xsi:type="dcterms:W3CDTF">2025-10-17T18:17:00Z</dcterms:modified>
</cp:coreProperties>
</file>