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沙巴体育流水明细生成</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数据整理文件：参考本文件同目录下</w:t>
      </w:r>
      <w:r>
        <w:rPr>
          <w:rFonts w:hint="eastAsia" w:ascii="微软雅黑" w:hAnsi="微软雅黑" w:eastAsia="微软雅黑" w:cs="微软雅黑"/>
          <w:sz w:val="30"/>
          <w:szCs w:val="30"/>
          <w:lang w:val="en-US" w:eastAsia="zh-CN"/>
        </w:rPr>
        <w:fldChar w:fldCharType="begin"/>
      </w:r>
      <w:r>
        <w:rPr>
          <w:rFonts w:hint="eastAsia" w:ascii="微软雅黑" w:hAnsi="微软雅黑" w:eastAsia="微软雅黑" w:cs="微软雅黑"/>
          <w:sz w:val="30"/>
          <w:szCs w:val="30"/>
          <w:lang w:val="en-US" w:eastAsia="zh-CN"/>
        </w:rPr>
        <w:instrText xml:space="preserve"> HYPERLINK "沙巴.xlsx" </w:instrText>
      </w:r>
      <w:r>
        <w:rPr>
          <w:rFonts w:hint="eastAsia" w:ascii="微软雅黑" w:hAnsi="微软雅黑" w:eastAsia="微软雅黑" w:cs="微软雅黑"/>
          <w:sz w:val="30"/>
          <w:szCs w:val="30"/>
          <w:lang w:val="en-US" w:eastAsia="zh-CN"/>
        </w:rPr>
        <w:fldChar w:fldCharType="separate"/>
      </w:r>
      <w:r>
        <w:rPr>
          <w:rStyle w:val="3"/>
          <w:rFonts w:hint="eastAsia" w:ascii="微软雅黑" w:hAnsi="微软雅黑" w:eastAsia="微软雅黑" w:cs="微软雅黑"/>
          <w:sz w:val="30"/>
          <w:szCs w:val="30"/>
          <w:lang w:val="en-US" w:eastAsia="zh-CN"/>
        </w:rPr>
        <w:t>沙巴.xlsx</w:t>
      </w:r>
      <w:r>
        <w:rPr>
          <w:rFonts w:hint="eastAsia" w:ascii="微软雅黑" w:hAnsi="微软雅黑" w:eastAsia="微软雅黑" w:cs="微软雅黑"/>
          <w:sz w:val="30"/>
          <w:szCs w:val="30"/>
          <w:lang w:val="en-US" w:eastAsia="zh-CN"/>
        </w:rPr>
        <w:fldChar w:fldCharType="end"/>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p>
    <w:p>
      <w:pPr>
        <w:numPr>
          <w:numId w:val="0"/>
        </w:numPr>
        <w:ind w:left="420" w:leftChars="0"/>
        <w:jc w:val="left"/>
      </w:pPr>
      <w:r>
        <w:drawing>
          <wp:inline distT="0" distB="0" distL="114300" distR="114300">
            <wp:extent cx="6084570" cy="1277620"/>
            <wp:effectExtent l="0" t="0" r="1143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084570" cy="1277620"/>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普通数据说明：</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游戏平台：“沙巴体育”</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账号：{vendor_member_id}，需要将该ID根据运营商用户账号和游戏平台用户账号的转换规则进行转换为运营商用户账号。</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主单号：{trans_id}。</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下注时间：{transaction_time}2015-06-03T00:05:57.55 将T更换为换行符生成。</w:t>
      </w:r>
      <w:r>
        <w:rPr>
          <w:rFonts w:hint="eastAsia" w:ascii="微软雅黑" w:hAnsi="微软雅黑" w:eastAsia="微软雅黑" w:cs="微软雅黑"/>
          <w:sz w:val="28"/>
          <w:szCs w:val="28"/>
          <w:lang w:val="en-US" w:eastAsia="zh-CN"/>
        </w:rPr>
        <w:t>。</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投注内容：见下文。</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游戏结算：见下文。</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下注金额：{stake}。</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派彩金额：{stake}+{winlost_amount}。</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公司输赢：-{winlost_amount}（取负值）。</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有效投注：见下文。</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是否有效：见下文。</w:t>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游戏结算（游戏状态）{ticket_status}。</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{ticket_status}的值对应翻译见参考</w:t>
      </w:r>
      <w:r>
        <w:rPr>
          <w:rFonts w:hint="eastAsia" w:ascii="微软雅黑" w:hAnsi="微软雅黑" w:eastAsia="微软雅黑" w:cs="微软雅黑"/>
          <w:sz w:val="30"/>
          <w:szCs w:val="30"/>
          <w:lang w:val="en-US" w:eastAsia="zh-CN"/>
        </w:rPr>
        <w:t>数据整理文件sheet:注单状态描述；对应进行转换。</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有效投注-计算获取：如果是否有效=有效，有效投注=下注金额</w:t>
      </w:r>
      <w:r>
        <w:rPr>
          <w:rFonts w:hint="eastAsia" w:ascii="微软雅黑" w:hAnsi="微软雅黑" w:eastAsia="微软雅黑" w:cs="微软雅黑"/>
          <w:sz w:val="30"/>
          <w:szCs w:val="30"/>
          <w:lang w:val="en-US" w:eastAsia="zh-CN"/>
        </w:rPr>
        <w:t>{stake}；如果是否有效=无效，有效投注=0.</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是否有效：注单是否有效只决定该注单在玩家返水时是否计入玩家返水统计，不影响注单的结算。</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值={stake}，除非以下情况。</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公司输赢 = 0 时为无效。</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公司输赢 ！= 0但以下情况无效：</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{odds_type}=2且odds &lt; 0.7 </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{odds_type}=3且odds &lt; 1.7</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下注内容：</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需要字段：</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sport_type：运动类型</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转换：通过sheet-体育种类表将体育代码装换为{运动类型名称}。</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league_id：联赛识别码</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获取：通过API GetLeagueName 获取{联赛名}。</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对应简体中文联赛名格式如下：</w:t>
      </w:r>
    </w:p>
    <w:p>
      <w:pPr>
        <w:numPr>
          <w:numId w:val="0"/>
        </w:numPr>
        <w:ind w:left="1260" w:leftChars="0" w:firstLine="420" w:firstLineChars="0"/>
        <w:jc w:val="left"/>
        <w:rPr>
          <w:rFonts w:hint="eastAsia" w:ascii="微软雅黑" w:hAnsi="微软雅黑" w:eastAsia="微软雅黑" w:cs="微软雅黑"/>
          <w:color w:val="00B0F0"/>
          <w:sz w:val="24"/>
          <w:szCs w:val="24"/>
          <w:lang w:val="en-US" w:eastAsia="zh-CN"/>
        </w:rPr>
      </w:pPr>
      <w:r>
        <w:rPr>
          <w:rFonts w:hint="eastAsia" w:ascii="微软雅黑" w:hAnsi="微软雅黑" w:eastAsia="微软雅黑" w:cs="微软雅黑"/>
          <w:color w:val="00B0F0"/>
          <w:sz w:val="24"/>
          <w:szCs w:val="24"/>
          <w:lang w:val="en-US" w:eastAsia="zh-CN"/>
        </w:rPr>
        <w:t>{</w:t>
      </w:r>
    </w:p>
    <w:p>
      <w:pPr>
        <w:numPr>
          <w:numId w:val="0"/>
        </w:numPr>
        <w:ind w:left="1680" w:leftChars="0" w:firstLine="420" w:firstLineChars="0"/>
        <w:jc w:val="left"/>
        <w:rPr>
          <w:rFonts w:hint="eastAsia" w:ascii="微软雅黑" w:hAnsi="微软雅黑" w:eastAsia="微软雅黑" w:cs="微软雅黑"/>
          <w:color w:val="00B0F0"/>
          <w:sz w:val="24"/>
          <w:szCs w:val="24"/>
          <w:lang w:val="en-US" w:eastAsia="zh-CN"/>
        </w:rPr>
      </w:pPr>
      <w:r>
        <w:rPr>
          <w:rFonts w:hint="eastAsia" w:ascii="微软雅黑" w:hAnsi="微软雅黑" w:eastAsia="微软雅黑" w:cs="微软雅黑"/>
          <w:color w:val="00B0F0"/>
          <w:sz w:val="24"/>
          <w:szCs w:val="24"/>
          <w:lang w:val="en-US" w:eastAsia="zh-CN"/>
        </w:rPr>
        <w:t>"lang": "cs",</w:t>
      </w:r>
    </w:p>
    <w:p>
      <w:pPr>
        <w:numPr>
          <w:numId w:val="0"/>
        </w:numPr>
        <w:ind w:left="1680" w:leftChars="0" w:firstLine="420" w:firstLineChars="0"/>
        <w:jc w:val="left"/>
        <w:rPr>
          <w:rFonts w:hint="eastAsia" w:ascii="微软雅黑" w:hAnsi="微软雅黑" w:eastAsia="微软雅黑" w:cs="微软雅黑"/>
          <w:color w:val="00B0F0"/>
          <w:sz w:val="24"/>
          <w:szCs w:val="24"/>
          <w:lang w:val="en-US" w:eastAsia="zh-CN"/>
        </w:rPr>
      </w:pPr>
      <w:r>
        <w:rPr>
          <w:rFonts w:hint="eastAsia" w:ascii="微软雅黑" w:hAnsi="微软雅黑" w:eastAsia="微软雅黑" w:cs="微软雅黑"/>
          <w:color w:val="00B0F0"/>
          <w:sz w:val="24"/>
          <w:szCs w:val="24"/>
          <w:lang w:val="en-US" w:eastAsia="zh-CN"/>
        </w:rPr>
        <w:t>"name": "*西班牙甲组联赛"</w:t>
      </w:r>
    </w:p>
    <w:p>
      <w:pPr>
        <w:numPr>
          <w:numId w:val="0"/>
        </w:numPr>
        <w:ind w:left="1260" w:leftChars="0" w:firstLine="420" w:firstLineChars="0"/>
        <w:jc w:val="left"/>
        <w:rPr>
          <w:rFonts w:hint="eastAsia" w:ascii="微软雅黑" w:hAnsi="微软雅黑" w:eastAsia="微软雅黑" w:cs="微软雅黑"/>
          <w:color w:val="00B0F0"/>
          <w:sz w:val="24"/>
          <w:szCs w:val="24"/>
          <w:lang w:val="en-US" w:eastAsia="zh-CN"/>
        </w:rPr>
      </w:pPr>
      <w:r>
        <w:rPr>
          <w:rFonts w:hint="eastAsia" w:ascii="微软雅黑" w:hAnsi="微软雅黑" w:eastAsia="微软雅黑" w:cs="微软雅黑"/>
          <w:color w:val="00B0F0"/>
          <w:sz w:val="24"/>
          <w:szCs w:val="24"/>
          <w:lang w:val="en-US" w:eastAsia="zh-CN"/>
        </w:rPr>
        <w:t>},</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home_id：主队id</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获取：通过API GetTeamName 进行获取对应的{主队名}。</w:t>
      </w:r>
    </w:p>
    <w:p>
      <w:pPr>
        <w:numPr>
          <w:ilvl w:val="7"/>
          <w:numId w:val="1"/>
        </w:numPr>
        <w:ind w:left="0" w:leftChars="0" w:firstLine="420" w:firstLineChars="0"/>
        <w:jc w:val="left"/>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注：bet_type以下类型时</w:t>
      </w:r>
      <w:r>
        <w:rPr>
          <w:rFonts w:hint="eastAsia" w:ascii="微软雅黑" w:hAnsi="微软雅黑" w:eastAsia="微软雅黑" w:cs="微软雅黑"/>
          <w:color w:val="FF0000"/>
          <w:sz w:val="24"/>
          <w:szCs w:val="24"/>
          <w:lang w:val="en-US" w:eastAsia="zh-CN"/>
        </w:rPr>
        <w:t>需要传入bet_type才能查询：31:32:33:41:42:43:1231:1232:1233:1237:1238</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简体中文获取同联赛识别码。</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away_id：客队id</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同上获取{主队名}方式获取{客队名}。</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hdp:让球，如果hdp的值为null，则显示0</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home_score：主队最后得分</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away_score：客队最后得分</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bet_type：</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下注类型转换：通过sheet-下注类型表将下注类型代码装换为{下注类型名称}。</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额外数据：{bet_team}-下注玩法、{bet_tag}-带参数的下注玩法参数</w:t>
      </w:r>
      <w:r>
        <w:rPr>
          <w:rFonts w:hint="eastAsia" w:ascii="微软雅黑" w:hAnsi="微软雅黑" w:eastAsia="微软雅黑" w:cs="微软雅黑"/>
          <w:sz w:val="24"/>
          <w:szCs w:val="24"/>
          <w:lang w:val="en-US" w:eastAsia="zh-CN"/>
        </w:rPr>
        <w:t>。</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odds_type：赔率类型（盘口类型）盘口类型转换：通过sheet-赔率类型表将赔率类型代码装换为{赔率类型名称}。</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odds：赔率</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match_datetime：将T更换为空格生成{比赛开始时间}。</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下注玩法-普通玩法：</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说明玩家具体的下注信息除了下注的类型{bet_type}还需要显示玩家具体的下注对象{bet_team}。如玩家下注大小盘还需要显示下注的是大还是小，这就需要{bet_type}和{bet_team}来配合才能获取玩家所有的下注行为。</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每一个{bet_type}下面{bet_team}的不同参数对应不同的含义。在下注类型表中“下注类型编号“列对应的{bet_type}的值，“下注类型名称”列对应{bet_type}值对应的名。而{bet_team}的参数对应“下注对象参数”列，对应的下注对象名则由“下注对象参数”列的值对应“下注对象名”为具体的{下注对象名称}。</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28"/>
          <w:szCs w:val="28"/>
          <w:lang w:val="en-US" w:eastAsia="zh-CN"/>
        </w:rPr>
        <w:t>普通“下注对象名”列（execel文档中底色为白色的列）不需要进行处理，直接可以使用。</w:t>
      </w:r>
      <w:r>
        <w:drawing>
          <wp:inline distT="0" distB="0" distL="114300" distR="114300">
            <wp:extent cx="5268595" cy="2655570"/>
            <wp:effectExtent l="0" t="0" r="825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8595" cy="265557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特殊“下注对象参数”列需要特殊处理，对应的特殊“下注对象名”处理如下：</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4-aos（下注类型编号-下注对象参数）:波胆-其它“aos”</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10：优胜冠军 需要解析传入的teamId,然后通过API GetTeamName进行获取对应的下注队伍名"bet_team": "10267"。</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31、32,、33、41、42、43:同10处理。</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90:计算逻辑见备注列说明。</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152、159、161、162、165、169、179、181、182、187、192、193、195、196、199、200、201、202、405、406、407、409、412、413、414、416、429、601、602、608、614.见文档说明。</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下注类型带参数说明</w:t>
      </w:r>
      <w:r>
        <w:rPr>
          <w:rFonts w:hint="eastAsia" w:ascii="微软雅黑" w:hAnsi="微软雅黑" w:eastAsia="微软雅黑" w:cs="微软雅黑"/>
          <w:sz w:val="24"/>
          <w:szCs w:val="24"/>
          <w:lang w:val="en-US" w:eastAsia="zh-CN"/>
        </w:rPr>
        <w:t>{bet_tag}</w:t>
      </w:r>
      <w:r>
        <w:rPr>
          <w:rFonts w:hint="eastAsia" w:ascii="微软雅黑" w:hAnsi="微软雅黑" w:eastAsia="微软雅黑" w:cs="微软雅黑"/>
          <w:sz w:val="28"/>
          <w:szCs w:val="28"/>
          <w:lang w:val="en-US" w:eastAsia="zh-CN"/>
        </w:rPr>
        <w:t>：</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下注类型编号为154、155、156、606、607、609、610、611、612、613、614、615、616、617、1311、1312、1316、1317、1318、1324：需要从</w:t>
      </w:r>
      <w:r>
        <w:rPr>
          <w:rFonts w:hint="eastAsia" w:ascii="微软雅黑" w:hAnsi="微软雅黑" w:eastAsia="微软雅黑" w:cs="微软雅黑"/>
          <w:sz w:val="24"/>
          <w:szCs w:val="24"/>
          <w:lang w:val="en-US" w:eastAsia="zh-CN"/>
        </w:rPr>
        <w:t>{bet_tag}中获取X值将“下注类型名称”名称中的X进行替换。</w:t>
      </w:r>
    </w:p>
    <w:p>
      <w:pPr>
        <w:numPr>
          <w:ilvl w:val="7"/>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其中：613、1324：需要从{bet_tag}中获取Y值将“下注类型名称”名称中的Y进行替换。</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串单下注内容说明：</w:t>
      </w:r>
    </w:p>
    <w:p>
      <w:pPr>
        <w:numPr>
          <w:ilvl w:val="7"/>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当{parlay_ref_no}不为null时，该注单为串单，需要采用串单的解析方案。解析的内容来自于{ParlayData}的内容。</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普通投注内容生成：</w:t>
      </w:r>
    </w:p>
    <w:p>
      <w:pPr>
        <w:numPr>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{运动类型名称} - {联赛名}</w:t>
      </w:r>
      <w:bookmarkStart w:id="0" w:name="_GoBack"/>
      <w:bookmarkEnd w:id="0"/>
    </w:p>
    <w:p>
      <w:pPr>
        <w:numPr>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{主队名} vs {客队名} (hdp)</w:t>
      </w:r>
    </w:p>
    <w:p>
      <w:pPr>
        <w:numPr>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(home_score : away_score)</w:t>
      </w:r>
    </w:p>
    <w:p>
      <w:pPr>
        <w:numPr>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{下注类型名称}</w:t>
      </w:r>
    </w:p>
    <w:p>
      <w:pPr>
        <w:numPr>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{下注对象名}@{赔率类型名称} -（{odds}）</w:t>
      </w:r>
    </w:p>
    <w:p>
      <w:pPr>
        <w:numPr>
          <w:ilvl w:val="0"/>
          <w:numId w:val="0"/>
        </w:numPr>
        <w:ind w:left="420" w:leftChars="0"/>
        <w:jc w:val="center"/>
        <w:rPr>
          <w:rFonts w:hint="eastAsia" w:ascii="微软雅黑" w:hAnsi="微软雅黑" w:eastAsia="微软雅黑" w:cs="微软雅黑"/>
          <w:sz w:val="28"/>
          <w:szCs w:val="28"/>
          <w:highlight w:val="cyan"/>
          <w:lang w:val="en-US" w:eastAsia="zh-CN"/>
        </w:rPr>
      </w:pPr>
      <w:r>
        <w:rPr>
          <w:rFonts w:hint="eastAsia" w:ascii="微软雅黑" w:hAnsi="微软雅黑" w:eastAsia="微软雅黑" w:cs="微软雅黑"/>
          <w:sz w:val="18"/>
          <w:szCs w:val="18"/>
          <w:highlight w:val="cyan"/>
          <w:lang w:val="en-US" w:eastAsia="zh-CN"/>
        </w:rPr>
        <w:t>{比赛开始时间}</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串单投注内容生成：</w:t>
      </w:r>
    </w:p>
    <w:p>
      <w:pPr>
        <w:numPr>
          <w:ilvl w:val="0"/>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{运动类型名称} - {联赛名}</w:t>
      </w:r>
    </w:p>
    <w:p>
      <w:pPr>
        <w:numPr>
          <w:ilvl w:val="0"/>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{主队名} vs {客队名} (hdp)</w:t>
      </w:r>
    </w:p>
    <w:p>
      <w:pPr>
        <w:numPr>
          <w:ilvl w:val="0"/>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(home_score : away_score){下注类型名称}@{下注对象名} -（{odds}）</w:t>
      </w:r>
    </w:p>
    <w:p>
      <w:pPr>
        <w:numPr>
          <w:ilvl w:val="0"/>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{比赛开始时间}</w:t>
      </w:r>
    </w:p>
    <w:p>
      <w:pPr>
        <w:numPr>
          <w:ilvl w:val="0"/>
          <w:numId w:val="0"/>
        </w:numPr>
        <w:ind w:left="420" w:leftChars="0"/>
        <w:jc w:val="center"/>
        <w:rPr>
          <w:rFonts w:hint="eastAsia" w:ascii="微软雅黑" w:hAnsi="微软雅黑" w:eastAsia="微软雅黑" w:cs="微软雅黑"/>
          <w:sz w:val="18"/>
          <w:szCs w:val="18"/>
          <w:highlight w:val="cyan"/>
          <w:lang w:val="en-US" w:eastAsia="zh-CN"/>
        </w:rPr>
      </w:pPr>
    </w:p>
    <w:p>
      <w:pPr>
        <w:numPr>
          <w:ilvl w:val="0"/>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{运动类型名称} - {联赛名}</w:t>
      </w:r>
    </w:p>
    <w:p>
      <w:pPr>
        <w:numPr>
          <w:ilvl w:val="0"/>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{主队名} vs {客队名} (hdp)</w:t>
      </w:r>
    </w:p>
    <w:p>
      <w:pPr>
        <w:numPr>
          <w:ilvl w:val="0"/>
          <w:numId w:val="0"/>
        </w:numPr>
        <w:ind w:left="420" w:leftChars="0"/>
        <w:jc w:val="center"/>
        <w:rPr>
          <w:rFonts w:hint="eastAsia" w:ascii="微软雅黑" w:hAnsi="微软雅黑" w:eastAsia="微软雅黑" w:cs="微软雅黑"/>
          <w:sz w:val="18"/>
          <w:szCs w:val="18"/>
          <w:highlight w:val="cyan"/>
          <w:lang w:val="en-US" w:eastAsia="zh-CN"/>
        </w:rPr>
      </w:pPr>
      <w:r>
        <w:rPr>
          <w:rFonts w:hint="eastAsia" w:ascii="微软雅黑" w:hAnsi="微软雅黑" w:eastAsia="微软雅黑" w:cs="微软雅黑"/>
          <w:sz w:val="18"/>
          <w:szCs w:val="18"/>
          <w:highlight w:val="cyan"/>
          <w:lang w:val="en-US" w:eastAsia="zh-CN"/>
        </w:rPr>
        <w:t>(home_score : away_score){下注类型名称}@{下注对象名} -（{odds}）</w:t>
      </w:r>
    </w:p>
    <w:p>
      <w:pPr>
        <w:numPr>
          <w:ilvl w:val="0"/>
          <w:numId w:val="0"/>
        </w:numPr>
        <w:ind w:left="420" w:leftChars="0"/>
        <w:jc w:val="center"/>
        <w:rPr>
          <w:rFonts w:hint="eastAsia" w:ascii="微软雅黑" w:hAnsi="微软雅黑" w:eastAsia="微软雅黑" w:cs="微软雅黑"/>
          <w:sz w:val="28"/>
          <w:szCs w:val="28"/>
          <w:highlight w:val="cyan"/>
          <w:lang w:val="en-US" w:eastAsia="zh-CN"/>
        </w:rPr>
      </w:pPr>
      <w:r>
        <w:rPr>
          <w:rFonts w:hint="eastAsia" w:ascii="微软雅黑" w:hAnsi="微软雅黑" w:eastAsia="微软雅黑" w:cs="微软雅黑"/>
          <w:sz w:val="18"/>
          <w:szCs w:val="18"/>
          <w:highlight w:val="cyan"/>
          <w:lang w:val="en-US" w:eastAsia="zh-CN"/>
        </w:rPr>
        <w:t>{比赛开始时间}</w:t>
      </w:r>
    </w:p>
    <w:p>
      <w:pPr>
        <w:numPr>
          <w:ilvl w:val="0"/>
          <w:numId w:val="0"/>
        </w:numPr>
        <w:ind w:left="420" w:leftChars="0"/>
        <w:jc w:val="cente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w:t>
      </w:r>
    </w:p>
    <w:p>
      <w:pPr>
        <w:numPr>
          <w:numId w:val="0"/>
        </w:numPr>
        <w:ind w:left="420" w:leftChars="0" w:firstLine="420" w:firstLineChars="0"/>
        <w:jc w:val="left"/>
        <w:rPr>
          <w:rFonts w:hint="eastAsia"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 w:name="Calibri Light">
    <w:panose1 w:val="020F0302020204030204"/>
    <w:charset w:val="00"/>
    <w:family w:val="swiss"/>
    <w:pitch w:val="default"/>
    <w:sig w:usb0="E0002A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2A9DB"/>
    <w:multiLevelType w:val="multilevel"/>
    <w:tmpl w:val="5A62A9D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C644E"/>
    <w:rsid w:val="036F24AA"/>
    <w:rsid w:val="03CD43BB"/>
    <w:rsid w:val="03D62B0F"/>
    <w:rsid w:val="03E747C1"/>
    <w:rsid w:val="046A39D0"/>
    <w:rsid w:val="075F4E50"/>
    <w:rsid w:val="07E05AFD"/>
    <w:rsid w:val="0BAE1D89"/>
    <w:rsid w:val="0DB23D9F"/>
    <w:rsid w:val="0F80251E"/>
    <w:rsid w:val="11E90C33"/>
    <w:rsid w:val="14115610"/>
    <w:rsid w:val="17F86925"/>
    <w:rsid w:val="1861489F"/>
    <w:rsid w:val="18A93E07"/>
    <w:rsid w:val="1A5B2FBE"/>
    <w:rsid w:val="1B6C71E4"/>
    <w:rsid w:val="1BF52FDE"/>
    <w:rsid w:val="1CE6525D"/>
    <w:rsid w:val="1D091CA8"/>
    <w:rsid w:val="1D871B1B"/>
    <w:rsid w:val="1F5611B8"/>
    <w:rsid w:val="1F870640"/>
    <w:rsid w:val="20B535C3"/>
    <w:rsid w:val="21F80CF0"/>
    <w:rsid w:val="22035849"/>
    <w:rsid w:val="267F3689"/>
    <w:rsid w:val="2AA90EE3"/>
    <w:rsid w:val="2ADA57E2"/>
    <w:rsid w:val="2EE00AA4"/>
    <w:rsid w:val="30C57165"/>
    <w:rsid w:val="313C1596"/>
    <w:rsid w:val="389F5C57"/>
    <w:rsid w:val="396C3819"/>
    <w:rsid w:val="3DC83301"/>
    <w:rsid w:val="3DCD3094"/>
    <w:rsid w:val="41CD5826"/>
    <w:rsid w:val="437C1174"/>
    <w:rsid w:val="43B32E07"/>
    <w:rsid w:val="464247F5"/>
    <w:rsid w:val="47062CD8"/>
    <w:rsid w:val="475B7024"/>
    <w:rsid w:val="48D0567F"/>
    <w:rsid w:val="48DB1F7C"/>
    <w:rsid w:val="4A6026AB"/>
    <w:rsid w:val="4B145815"/>
    <w:rsid w:val="4B5100D6"/>
    <w:rsid w:val="4C0140A5"/>
    <w:rsid w:val="4DB972AB"/>
    <w:rsid w:val="50C72DA0"/>
    <w:rsid w:val="53A4049F"/>
    <w:rsid w:val="53ED6775"/>
    <w:rsid w:val="5C9B1DD3"/>
    <w:rsid w:val="5D0A289A"/>
    <w:rsid w:val="5E5A2F5C"/>
    <w:rsid w:val="5F434B5A"/>
    <w:rsid w:val="60372F97"/>
    <w:rsid w:val="60782B33"/>
    <w:rsid w:val="63B4594D"/>
    <w:rsid w:val="645228E6"/>
    <w:rsid w:val="657572BD"/>
    <w:rsid w:val="664C29C0"/>
    <w:rsid w:val="6A5544B6"/>
    <w:rsid w:val="6C4067CE"/>
    <w:rsid w:val="6C9D0030"/>
    <w:rsid w:val="700170FB"/>
    <w:rsid w:val="74000F05"/>
    <w:rsid w:val="77074D24"/>
    <w:rsid w:val="79A43C19"/>
    <w:rsid w:val="7C8125A6"/>
    <w:rsid w:val="7EA84AEF"/>
    <w:rsid w:val="7EB43580"/>
    <w:rsid w:val="7FF7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fontstyle01"/>
    <w:basedOn w:val="2"/>
    <w:uiPriority w:val="0"/>
    <w:rPr>
      <w:rFonts w:ascii="Arial Black" w:hAnsi="Arial Black" w:eastAsia="Arial Black" w:cs="Arial Black"/>
      <w:color w:val="4A442A"/>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2018-01-20T09:15:50Z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