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IG香港彩票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重要接口说明：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多期拉取：返水从上次拉取期和ID的游戏数据，数据可以跨越多期。GET_LOTTO_RECORD_BY_GAMENO_LIST_SEQUENCENO</w:t>
      </w:r>
    </w:p>
    <w:p>
      <w:pPr>
        <w:numPr>
          <w:ilvl w:val="2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参数一gameNoId: 使用上次拉取注单返回的 nextGameNoId 值，第一次拉取设为 1 </w:t>
      </w:r>
    </w:p>
    <w:p>
      <w:pPr>
        <w:numPr>
          <w:ilvl w:val="2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参数二beginId: 使用上次拉取注单返回的 nextBeginId 值，第一次拉取设为 0 </w:t>
      </w:r>
    </w:p>
    <w:p>
      <w:pPr>
        <w:numPr>
          <w:ilvl w:val="2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参数三count: 每次拉取多少笔，系统限制每次 5000 笔 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流水页面</w:t>
      </w:r>
    </w:p>
    <w:p>
      <w:pPr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6135370" cy="561975"/>
            <wp:effectExtent l="0" t="0" r="177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104890" cy="483235"/>
            <wp:effectExtent l="0" t="0" r="1016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数据说明：表GET_LOTTO_RECORD_BY_GAMENO_SEQUENCENO 详细数据。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游戏平台：“IG香港彩”。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账号："username" 。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注单号："betId" 。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下注时间："betTime" 。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投注内容：见后文。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游戏结算：均显示“结算完成”，本游戏平台提供的数据均为已结算完成的数据，所以游戏结算均显示“结算完成”。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下注金额："stakeAmount" 。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派彩金额=7.下注金额-9.公司输赢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公司输赢：-"winLoss" （原始数据为玩家输赢，取负以后变成公司输赢）。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有效投注："validStake" 。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是否有效：9.公司输赢不为0即为有效，否则为无效。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投注内容生成：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内容组成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微软雅黑" w:hAnsi="微软雅黑" w:eastAsia="微软雅黑" w:cs="微软雅黑"/>
          <w:color w:val="2E75B6" w:themeColor="accent1" w:themeShade="BF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color w:val="2E75B6" w:themeColor="accent1" w:themeShade="BF"/>
          <w:sz w:val="30"/>
          <w:szCs w:val="30"/>
          <w:lang w:val="en-US" w:eastAsia="zh-CN"/>
        </w:rPr>
        <w:t>“betOnId”-“betTypeId“</w:t>
      </w:r>
    </w:p>
    <w:p>
      <w:pPr>
        <w:numPr>
          <w:ilvl w:val="0"/>
          <w:numId w:val="0"/>
        </w:numPr>
        <w:ind w:left="420" w:leftChars="0"/>
        <w:jc w:val="center"/>
        <w:rPr>
          <w:rFonts w:hint="eastAsia" w:ascii="微软雅黑" w:hAnsi="微软雅黑" w:eastAsia="微软雅黑" w:cs="微软雅黑"/>
          <w:color w:val="2E75B6" w:themeColor="accent1" w:themeShade="BF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color w:val="2E75B6" w:themeColor="accent1" w:themeShade="BF"/>
          <w:sz w:val="30"/>
          <w:szCs w:val="30"/>
          <w:lang w:val="en-US" w:eastAsia="zh-CN"/>
        </w:rPr>
        <w:t>“gameNo期“@“Odds-odds2</w:t>
      </w:r>
      <w:r>
        <w:rPr>
          <w:rFonts w:hint="eastAsia" w:ascii="微软雅黑" w:hAnsi="微软雅黑" w:eastAsia="微软雅黑" w:cs="微软雅黑"/>
          <w:color w:val="2E75B6" w:themeColor="accent1" w:themeShade="BF"/>
          <w:sz w:val="30"/>
          <w:szCs w:val="30"/>
          <w:lang w:val="en-US" w:eastAsia="zh-CN"/>
        </w:rPr>
        <w:t>”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betOnId：下注类型ID，需要将对应的ID转换为文字描述，转换规则参考文档：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instrText xml:space="preserve"> HYPERLINK "IG香港彩票.xlsx" </w:instrTex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30"/>
          <w:szCs w:val="30"/>
          <w:lang w:val="en-US" w:eastAsia="zh-CN"/>
        </w:rPr>
        <w:t>IG香港彩票.xlsx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betTypeId：下注类型详细ID，需要转换为文字描述，转换规则参考文档：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instrText xml:space="preserve"> HYPERLINK "IG香港彩票.xlsx" </w:instrTex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sz w:val="30"/>
          <w:szCs w:val="30"/>
          <w:lang w:val="en-US" w:eastAsia="zh-CN"/>
        </w:rPr>
        <w:t>IG香港彩票.xlsx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期数：gameNo的值加上“期“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。</w:t>
      </w:r>
    </w:p>
    <w:p>
      <w:pPr>
        <w:numPr>
          <w:ilvl w:val="1"/>
          <w:numId w:val="1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Odds-odds2：直接显示数字。odds2是针对三中二中三，二中特中特两种玩法才有的赔率。当odds2的数值为0.0时，则不显示</w:t>
      </w:r>
      <w:r>
        <w:rPr>
          <w:rFonts w:hint="eastAsia" w:ascii="微软雅黑" w:hAnsi="微软雅黑" w:eastAsia="微软雅黑" w:cs="微软雅黑"/>
          <w:color w:val="2E75B6" w:themeColor="accent1" w:themeShade="BF"/>
          <w:sz w:val="30"/>
          <w:szCs w:val="30"/>
          <w:lang w:val="en-US" w:eastAsia="zh-CN"/>
        </w:rPr>
        <w:t>-“odds2”。</w:t>
      </w: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br w:type="textWrapping"/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YaHei-Bold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MicrosoftYaHei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039DD"/>
    <w:multiLevelType w:val="multilevel"/>
    <w:tmpl w:val="5A6039D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C934E9"/>
    <w:rsid w:val="0697324F"/>
    <w:rsid w:val="0D5F7965"/>
    <w:rsid w:val="0D8F1A6E"/>
    <w:rsid w:val="12BC43D1"/>
    <w:rsid w:val="1B021FAB"/>
    <w:rsid w:val="1CC934E9"/>
    <w:rsid w:val="1D5F3BDE"/>
    <w:rsid w:val="1F8225F0"/>
    <w:rsid w:val="21032759"/>
    <w:rsid w:val="237E59F6"/>
    <w:rsid w:val="26981793"/>
    <w:rsid w:val="383E19B3"/>
    <w:rsid w:val="3B8E7E5D"/>
    <w:rsid w:val="3DF96A8A"/>
    <w:rsid w:val="3E2E7F57"/>
    <w:rsid w:val="45693D3F"/>
    <w:rsid w:val="49303F60"/>
    <w:rsid w:val="4B7545EA"/>
    <w:rsid w:val="519F390E"/>
    <w:rsid w:val="532C1101"/>
    <w:rsid w:val="5A023569"/>
    <w:rsid w:val="5A7374A5"/>
    <w:rsid w:val="5F0F6F86"/>
    <w:rsid w:val="621A5154"/>
    <w:rsid w:val="6C4C2010"/>
    <w:rsid w:val="7E55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2018-01-18T06:03:00Z</dcterms:created>
  <dc:creator>不名</dc:creator>
  <cp:lastModifiedBy>不名</cp:lastModifiedBy>
  <dcterms:modified xsi:type="dcterms:W3CDTF">2018-01-19T08:36:48Z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