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b/>
          <w:bCs/>
          <w:sz w:val="36"/>
          <w:szCs w:val="36"/>
        </w:rPr>
      </w:pPr>
      <w:r>
        <w:rPr>
          <w:rFonts w:hint="eastAsia" w:ascii="微软雅黑" w:hAnsi="微软雅黑" w:eastAsia="微软雅黑"/>
          <w:b/>
          <w:bCs/>
          <w:sz w:val="36"/>
          <w:szCs w:val="36"/>
        </w:rPr>
        <w:t>玩家资金管理</w:t>
      </w:r>
    </w:p>
    <w:p>
      <w:pPr>
        <w:jc w:val="left"/>
        <w:rPr>
          <w:rFonts w:hint="eastAsia" w:ascii="微软雅黑" w:hAnsi="微软雅黑" w:eastAsia="微软雅黑"/>
          <w:sz w:val="24"/>
        </w:rPr>
      </w:pPr>
      <w:r>
        <w:rPr>
          <w:rFonts w:hint="eastAsia" w:ascii="微软雅黑" w:hAnsi="微软雅黑" w:eastAsia="微软雅黑"/>
          <w:sz w:val="24"/>
        </w:rPr>
        <w:t>修改记录：2017-10-25新增</w:t>
      </w:r>
    </w:p>
    <w:p>
      <w:pPr>
        <w:jc w:val="left"/>
        <w:rPr>
          <w:rFonts w:hint="eastAsia" w:ascii="微软雅黑" w:hAnsi="微软雅黑" w:eastAsia="微软雅黑"/>
          <w:sz w:val="24"/>
          <w:lang w:val="en-US" w:eastAsia="zh-CN"/>
        </w:rPr>
      </w:pPr>
      <w:r>
        <w:rPr>
          <w:rFonts w:hint="eastAsia" w:ascii="微软雅黑" w:hAnsi="微软雅黑" w:eastAsia="微软雅黑"/>
          <w:sz w:val="24"/>
          <w:lang w:val="en-US" w:eastAsia="zh-CN"/>
        </w:rPr>
        <w:t>2018-1-4：完善优化流水限制单计算</w:t>
      </w:r>
    </w:p>
    <w:p>
      <w:pPr>
        <w:pStyle w:val="6"/>
        <w:tabs>
          <w:tab w:val="right" w:leader="dot" w:pos="8306"/>
        </w:tabs>
      </w:pPr>
      <w:r>
        <w:rPr>
          <w:rFonts w:hint="eastAsia" w:ascii="微软雅黑" w:hAnsi="微软雅黑" w:eastAsia="微软雅黑"/>
          <w:sz w:val="24"/>
        </w:rPr>
        <w:fldChar w:fldCharType="begin"/>
      </w:r>
      <w:r>
        <w:rPr>
          <w:rFonts w:hint="eastAsia" w:ascii="微软雅黑" w:hAnsi="微软雅黑" w:eastAsia="微软雅黑"/>
          <w:sz w:val="24"/>
        </w:rPr>
        <w:instrText xml:space="preserve">TOC \o "1-2" \h \u </w:instrText>
      </w:r>
      <w:r>
        <w:rPr>
          <w:rFonts w:hint="eastAsia" w:ascii="微软雅黑" w:hAnsi="微软雅黑" w:eastAsia="微软雅黑"/>
          <w:sz w:val="24"/>
        </w:rPr>
        <w:fldChar w:fldCharType="separate"/>
      </w:r>
      <w:r>
        <w:rPr>
          <w:rFonts w:hint="eastAsia" w:ascii="微软雅黑" w:hAnsi="微软雅黑" w:eastAsia="微软雅黑"/>
        </w:rPr>
        <w:fldChar w:fldCharType="begin"/>
      </w:r>
      <w:r>
        <w:rPr>
          <w:rFonts w:hint="eastAsia" w:ascii="微软雅黑" w:hAnsi="微软雅黑" w:eastAsia="微软雅黑"/>
        </w:rPr>
        <w:instrText xml:space="preserve"> HYPERLINK \l _Toc14593 </w:instrText>
      </w:r>
      <w:r>
        <w:rPr>
          <w:rFonts w:hint="eastAsia" w:ascii="微软雅黑" w:hAnsi="微软雅黑" w:eastAsia="微软雅黑"/>
        </w:rPr>
        <w:fldChar w:fldCharType="separate"/>
      </w:r>
      <w:r>
        <w:rPr>
          <w:rFonts w:hint="eastAsia" w:ascii="微软雅黑" w:hAnsi="微软雅黑" w:eastAsia="微软雅黑"/>
          <w:bCs/>
          <w:szCs w:val="32"/>
        </w:rPr>
        <w:t>一、 存款审核：由于各种入款渠道目前需求并不很清晰，暂时不考虑这块，后续再补。</w:t>
      </w:r>
      <w:r>
        <w:tab/>
      </w:r>
      <w:r>
        <w:fldChar w:fldCharType="begin"/>
      </w:r>
      <w:r>
        <w:instrText xml:space="preserve"> PAGEREF _Toc14593 </w:instrText>
      </w:r>
      <w:r>
        <w:fldChar w:fldCharType="separate"/>
      </w:r>
      <w:r>
        <w:t>3</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_Toc21043 </w:instrText>
      </w:r>
      <w:r>
        <w:rPr>
          <w:rFonts w:hint="eastAsia" w:ascii="微软雅黑" w:hAnsi="微软雅黑" w:eastAsia="微软雅黑"/>
        </w:rPr>
        <w:fldChar w:fldCharType="separate"/>
      </w:r>
      <w:r>
        <w:rPr>
          <w:rFonts w:hint="default" w:ascii="微软雅黑" w:hAnsi="微软雅黑" w:eastAsia="微软雅黑"/>
          <w:bCs/>
          <w:szCs w:val="28"/>
        </w:rPr>
        <w:t xml:space="preserve">a) </w:t>
      </w:r>
      <w:r>
        <w:rPr>
          <w:rFonts w:hint="eastAsia" w:ascii="微软雅黑" w:hAnsi="微软雅黑" w:eastAsia="微软雅黑"/>
          <w:bCs/>
          <w:szCs w:val="28"/>
        </w:rPr>
        <w:t>玩家发起：</w:t>
      </w:r>
      <w:r>
        <w:tab/>
      </w:r>
      <w:r>
        <w:fldChar w:fldCharType="begin"/>
      </w:r>
      <w:r>
        <w:instrText xml:space="preserve"> PAGEREF _Toc21043 </w:instrText>
      </w:r>
      <w:r>
        <w:fldChar w:fldCharType="separate"/>
      </w:r>
      <w:r>
        <w:t>3</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_Toc14875 </w:instrText>
      </w:r>
      <w:r>
        <w:rPr>
          <w:rFonts w:hint="eastAsia" w:ascii="微软雅黑" w:hAnsi="微软雅黑" w:eastAsia="微软雅黑"/>
        </w:rPr>
        <w:fldChar w:fldCharType="separate"/>
      </w:r>
      <w:r>
        <w:rPr>
          <w:rFonts w:hint="default" w:ascii="微软雅黑" w:hAnsi="微软雅黑" w:eastAsia="微软雅黑"/>
          <w:bCs/>
          <w:szCs w:val="28"/>
        </w:rPr>
        <w:t xml:space="preserve">b) </w:t>
      </w:r>
      <w:r>
        <w:rPr>
          <w:rFonts w:hint="eastAsia" w:ascii="微软雅黑" w:hAnsi="微软雅黑" w:eastAsia="微软雅黑"/>
          <w:bCs/>
          <w:szCs w:val="28"/>
        </w:rPr>
        <w:t>玩家存款申请审核：</w:t>
      </w:r>
      <w:r>
        <w:tab/>
      </w:r>
      <w:r>
        <w:fldChar w:fldCharType="begin"/>
      </w:r>
      <w:r>
        <w:instrText xml:space="preserve"> PAGEREF _Toc14875 </w:instrText>
      </w:r>
      <w:r>
        <w:fldChar w:fldCharType="separate"/>
      </w:r>
      <w:r>
        <w:t>3</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_Toc27868 </w:instrText>
      </w:r>
      <w:r>
        <w:rPr>
          <w:rFonts w:hint="eastAsia" w:ascii="微软雅黑" w:hAnsi="微软雅黑" w:eastAsia="微软雅黑"/>
        </w:rPr>
        <w:fldChar w:fldCharType="separate"/>
      </w:r>
      <w:r>
        <w:rPr>
          <w:rFonts w:hint="default" w:ascii="微软雅黑" w:hAnsi="微软雅黑" w:eastAsia="微软雅黑"/>
          <w:szCs w:val="28"/>
        </w:rPr>
        <w:t xml:space="preserve">c) </w:t>
      </w:r>
      <w:r>
        <w:rPr>
          <w:rFonts w:hint="eastAsia" w:ascii="微软雅黑" w:hAnsi="微软雅黑" w:eastAsia="微软雅黑"/>
          <w:szCs w:val="28"/>
        </w:rPr>
        <w:t>玩家存款订单审核界面：</w:t>
      </w:r>
      <w:r>
        <w:tab/>
      </w:r>
      <w:r>
        <w:fldChar w:fldCharType="begin"/>
      </w:r>
      <w:r>
        <w:instrText xml:space="preserve"> PAGEREF _Toc27868 </w:instrText>
      </w:r>
      <w:r>
        <w:fldChar w:fldCharType="separate"/>
      </w:r>
      <w:r>
        <w:t>7</w:t>
      </w:r>
      <w:r>
        <w:fldChar w:fldCharType="end"/>
      </w:r>
      <w:r>
        <w:rPr>
          <w:rFonts w:hint="eastAsia" w:ascii="微软雅黑" w:hAnsi="微软雅黑" w:eastAsia="微软雅黑"/>
        </w:rPr>
        <w:fldChar w:fldCharType="end"/>
      </w:r>
    </w:p>
    <w:p>
      <w:pPr>
        <w:pStyle w:val="6"/>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_Toc18009 </w:instrText>
      </w:r>
      <w:r>
        <w:rPr>
          <w:rFonts w:hint="eastAsia" w:ascii="微软雅黑" w:hAnsi="微软雅黑" w:eastAsia="微软雅黑"/>
        </w:rPr>
        <w:fldChar w:fldCharType="separate"/>
      </w:r>
      <w:r>
        <w:rPr>
          <w:rFonts w:hint="eastAsia" w:ascii="微软雅黑" w:hAnsi="微软雅黑" w:eastAsia="微软雅黑"/>
          <w:bCs/>
          <w:szCs w:val="32"/>
        </w:rPr>
        <w:t>二、 存款历史查询：</w:t>
      </w:r>
      <w:r>
        <w:tab/>
      </w:r>
      <w:r>
        <w:fldChar w:fldCharType="begin"/>
      </w:r>
      <w:r>
        <w:instrText xml:space="preserve"> PAGEREF _Toc18009 </w:instrText>
      </w:r>
      <w:r>
        <w:fldChar w:fldCharType="separate"/>
      </w:r>
      <w:r>
        <w:t>8</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_Toc4371 </w:instrText>
      </w:r>
      <w:r>
        <w:rPr>
          <w:rFonts w:hint="eastAsia" w:ascii="微软雅黑" w:hAnsi="微软雅黑" w:eastAsia="微软雅黑"/>
        </w:rPr>
        <w:fldChar w:fldCharType="separate"/>
      </w:r>
      <w:r>
        <w:rPr>
          <w:rFonts w:hint="default" w:ascii="微软雅黑" w:hAnsi="微软雅黑" w:eastAsia="微软雅黑"/>
          <w:bCs/>
        </w:rPr>
        <w:t xml:space="preserve">a) </w:t>
      </w:r>
      <w:r>
        <w:rPr>
          <w:rFonts w:hint="eastAsia" w:ascii="微软雅黑" w:hAnsi="微软雅黑" w:eastAsia="微软雅黑"/>
          <w:bCs/>
        </w:rPr>
        <w:t>页面结构</w:t>
      </w:r>
      <w:r>
        <w:tab/>
      </w:r>
      <w:r>
        <w:fldChar w:fldCharType="begin"/>
      </w:r>
      <w:r>
        <w:instrText xml:space="preserve"> PAGEREF _Toc4371 </w:instrText>
      </w:r>
      <w:r>
        <w:fldChar w:fldCharType="separate"/>
      </w:r>
      <w:r>
        <w:t>8</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_Toc26120 </w:instrText>
      </w:r>
      <w:r>
        <w:rPr>
          <w:rFonts w:hint="eastAsia" w:ascii="微软雅黑" w:hAnsi="微软雅黑" w:eastAsia="微软雅黑"/>
        </w:rPr>
        <w:fldChar w:fldCharType="separate"/>
      </w:r>
      <w:r>
        <w:rPr>
          <w:rFonts w:hint="default" w:ascii="微软雅黑" w:hAnsi="微软雅黑" w:eastAsia="微软雅黑"/>
          <w:bCs/>
        </w:rPr>
        <w:t xml:space="preserve">b) </w:t>
      </w:r>
      <w:r>
        <w:rPr>
          <w:rFonts w:hint="eastAsia" w:ascii="微软雅黑" w:hAnsi="微软雅黑" w:eastAsia="微软雅黑"/>
          <w:bCs/>
        </w:rPr>
        <w:t>页面结构调整</w:t>
      </w:r>
      <w:r>
        <w:tab/>
      </w:r>
      <w:r>
        <w:fldChar w:fldCharType="begin"/>
      </w:r>
      <w:r>
        <w:instrText xml:space="preserve"> PAGEREF _Toc26120 </w:instrText>
      </w:r>
      <w:r>
        <w:fldChar w:fldCharType="separate"/>
      </w:r>
      <w:r>
        <w:t>9</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_Toc22447 </w:instrText>
      </w:r>
      <w:r>
        <w:rPr>
          <w:rFonts w:hint="eastAsia" w:ascii="微软雅黑" w:hAnsi="微软雅黑" w:eastAsia="微软雅黑"/>
        </w:rPr>
        <w:fldChar w:fldCharType="separate"/>
      </w:r>
      <w:r>
        <w:rPr>
          <w:rFonts w:hint="default" w:ascii="微软雅黑" w:hAnsi="微软雅黑" w:eastAsia="微软雅黑"/>
          <w:bCs/>
        </w:rPr>
        <w:t xml:space="preserve">c) </w:t>
      </w:r>
      <w:r>
        <w:rPr>
          <w:rFonts w:hint="eastAsia" w:ascii="微软雅黑" w:hAnsi="微软雅黑" w:eastAsia="微软雅黑"/>
          <w:bCs/>
        </w:rPr>
        <w:t>功能说明：</w:t>
      </w:r>
      <w:r>
        <w:tab/>
      </w:r>
      <w:r>
        <w:fldChar w:fldCharType="begin"/>
      </w:r>
      <w:r>
        <w:instrText xml:space="preserve"> PAGEREF _Toc22447 </w:instrText>
      </w:r>
      <w:r>
        <w:fldChar w:fldCharType="separate"/>
      </w:r>
      <w:r>
        <w:t>9</w:t>
      </w:r>
      <w:r>
        <w:fldChar w:fldCharType="end"/>
      </w:r>
      <w:r>
        <w:rPr>
          <w:rFonts w:hint="eastAsia" w:ascii="微软雅黑" w:hAnsi="微软雅黑" w:eastAsia="微软雅黑"/>
        </w:rPr>
        <w:fldChar w:fldCharType="end"/>
      </w:r>
    </w:p>
    <w:p>
      <w:pPr>
        <w:pStyle w:val="6"/>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_Toc16726 </w:instrText>
      </w:r>
      <w:r>
        <w:rPr>
          <w:rFonts w:hint="eastAsia" w:ascii="微软雅黑" w:hAnsi="微软雅黑" w:eastAsia="微软雅黑"/>
        </w:rPr>
        <w:fldChar w:fldCharType="separate"/>
      </w:r>
      <w:r>
        <w:rPr>
          <w:rFonts w:hint="eastAsia" w:ascii="微软雅黑" w:hAnsi="微软雅黑" w:eastAsia="微软雅黑"/>
          <w:bCs/>
          <w:szCs w:val="32"/>
        </w:rPr>
        <w:t>三、 玩家资金调整：通过手工的方式对玩家的存款相关的错误数据进行调整的功能。</w:t>
      </w:r>
      <w:r>
        <w:tab/>
      </w:r>
      <w:r>
        <w:fldChar w:fldCharType="begin"/>
      </w:r>
      <w:r>
        <w:instrText xml:space="preserve"> PAGEREF _Toc16726 </w:instrText>
      </w:r>
      <w:r>
        <w:fldChar w:fldCharType="separate"/>
      </w:r>
      <w:r>
        <w:t>9</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_Toc22522 </w:instrText>
      </w:r>
      <w:r>
        <w:rPr>
          <w:rFonts w:hint="eastAsia" w:ascii="微软雅黑" w:hAnsi="微软雅黑" w:eastAsia="微软雅黑"/>
        </w:rPr>
        <w:fldChar w:fldCharType="separate"/>
      </w:r>
      <w:r>
        <w:rPr>
          <w:rFonts w:hint="default" w:ascii="微软雅黑" w:hAnsi="微软雅黑" w:eastAsia="微软雅黑"/>
          <w:bCs/>
        </w:rPr>
        <w:t xml:space="preserve">a) </w:t>
      </w:r>
      <w:r>
        <w:rPr>
          <w:rFonts w:hint="eastAsia" w:ascii="微软雅黑" w:hAnsi="微软雅黑" w:eastAsia="微软雅黑"/>
          <w:bCs/>
        </w:rPr>
        <w:t>页面结构-资金调整记录：</w:t>
      </w:r>
      <w:r>
        <w:tab/>
      </w:r>
      <w:r>
        <w:fldChar w:fldCharType="begin"/>
      </w:r>
      <w:r>
        <w:instrText xml:space="preserve"> PAGEREF _Toc22522 </w:instrText>
      </w:r>
      <w:r>
        <w:fldChar w:fldCharType="separate"/>
      </w:r>
      <w:r>
        <w:t>9</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_Toc10996 </w:instrText>
      </w:r>
      <w:r>
        <w:rPr>
          <w:rFonts w:hint="eastAsia" w:ascii="微软雅黑" w:hAnsi="微软雅黑" w:eastAsia="微软雅黑"/>
        </w:rPr>
        <w:fldChar w:fldCharType="separate"/>
      </w:r>
      <w:r>
        <w:rPr>
          <w:rFonts w:hint="default" w:ascii="微软雅黑" w:hAnsi="微软雅黑" w:eastAsia="微软雅黑"/>
          <w:bCs/>
          <w:szCs w:val="24"/>
        </w:rPr>
        <w:t xml:space="preserve">b) </w:t>
      </w:r>
      <w:r>
        <w:rPr>
          <w:rFonts w:hint="eastAsia" w:eastAsia="微软雅黑"/>
          <w:bCs/>
          <w:szCs w:val="24"/>
        </w:rPr>
        <w:t>页面结构调整-资金调整记录：</w:t>
      </w:r>
      <w:r>
        <w:tab/>
      </w:r>
      <w:r>
        <w:fldChar w:fldCharType="begin"/>
      </w:r>
      <w:r>
        <w:instrText xml:space="preserve"> PAGEREF _Toc10996 </w:instrText>
      </w:r>
      <w:r>
        <w:fldChar w:fldCharType="separate"/>
      </w:r>
      <w:r>
        <w:t>9</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_Toc30789 </w:instrText>
      </w:r>
      <w:r>
        <w:rPr>
          <w:rFonts w:hint="eastAsia" w:ascii="微软雅黑" w:hAnsi="微软雅黑" w:eastAsia="微软雅黑"/>
        </w:rPr>
        <w:fldChar w:fldCharType="separate"/>
      </w:r>
      <w:r>
        <w:rPr>
          <w:rFonts w:hint="default" w:ascii="微软雅黑" w:hAnsi="微软雅黑" w:eastAsia="微软雅黑"/>
          <w:szCs w:val="24"/>
        </w:rPr>
        <w:t xml:space="preserve">c) </w:t>
      </w:r>
      <w:r>
        <w:rPr>
          <w:rFonts w:hint="eastAsia" w:eastAsia="微软雅黑"/>
          <w:bCs/>
          <w:szCs w:val="24"/>
        </w:rPr>
        <w:t>功能说明-资金调整记录</w:t>
      </w:r>
      <w:r>
        <w:rPr>
          <w:rFonts w:hint="eastAsia" w:eastAsia="微软雅黑"/>
          <w:szCs w:val="24"/>
        </w:rPr>
        <w:t>：</w:t>
      </w:r>
      <w:r>
        <w:tab/>
      </w:r>
      <w:r>
        <w:fldChar w:fldCharType="begin"/>
      </w:r>
      <w:r>
        <w:instrText xml:space="preserve"> PAGEREF _Toc30789 </w:instrText>
      </w:r>
      <w:r>
        <w:fldChar w:fldCharType="separate"/>
      </w:r>
      <w:r>
        <w:t>9</w:t>
      </w:r>
      <w:r>
        <w:fldChar w:fldCharType="end"/>
      </w:r>
      <w:r>
        <w:rPr>
          <w:rFonts w:hint="eastAsia" w:ascii="微软雅黑" w:hAnsi="微软雅黑" w:eastAsia="微软雅黑"/>
        </w:rPr>
        <w:fldChar w:fldCharType="end"/>
      </w:r>
    </w:p>
    <w:p>
      <w:pPr>
        <w:pStyle w:val="6"/>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_Toc23750 </w:instrText>
      </w:r>
      <w:r>
        <w:rPr>
          <w:rFonts w:hint="eastAsia" w:ascii="微软雅黑" w:hAnsi="微软雅黑" w:eastAsia="微软雅黑"/>
        </w:rPr>
        <w:fldChar w:fldCharType="separate"/>
      </w:r>
      <w:r>
        <w:rPr>
          <w:rFonts w:hint="eastAsia" w:eastAsia="微软雅黑"/>
          <w:bCs/>
          <w:szCs w:val="32"/>
        </w:rPr>
        <w:t>四、 流水检测限制单（重点）</w:t>
      </w:r>
      <w:r>
        <w:tab/>
      </w:r>
      <w:r>
        <w:fldChar w:fldCharType="begin"/>
      </w:r>
      <w:r>
        <w:instrText xml:space="preserve"> PAGEREF _Toc23750 </w:instrText>
      </w:r>
      <w:r>
        <w:fldChar w:fldCharType="separate"/>
      </w:r>
      <w:r>
        <w:t>10</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_Toc11345 </w:instrText>
      </w:r>
      <w:r>
        <w:rPr>
          <w:rFonts w:hint="eastAsia" w:ascii="微软雅黑" w:hAnsi="微软雅黑" w:eastAsia="微软雅黑"/>
        </w:rPr>
        <w:fldChar w:fldCharType="separate"/>
      </w:r>
      <w:r>
        <w:rPr>
          <w:rFonts w:hint="default" w:eastAsia="微软雅黑"/>
          <w:szCs w:val="24"/>
        </w:rPr>
        <w:t xml:space="preserve">a) </w:t>
      </w:r>
      <w:r>
        <w:rPr>
          <w:rFonts w:hint="eastAsia" w:eastAsia="微软雅黑"/>
          <w:bCs/>
          <w:szCs w:val="24"/>
        </w:rPr>
        <w:t>名词解释</w:t>
      </w:r>
      <w:r>
        <w:rPr>
          <w:rFonts w:hint="eastAsia" w:eastAsia="微软雅黑"/>
          <w:szCs w:val="24"/>
        </w:rPr>
        <w:t>：</w:t>
      </w:r>
      <w:r>
        <w:tab/>
      </w:r>
      <w:r>
        <w:fldChar w:fldCharType="begin"/>
      </w:r>
      <w:r>
        <w:instrText xml:space="preserve"> PAGEREF _Toc11345 </w:instrText>
      </w:r>
      <w:r>
        <w:fldChar w:fldCharType="separate"/>
      </w:r>
      <w:r>
        <w:t>10</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_Toc24374 </w:instrText>
      </w:r>
      <w:r>
        <w:rPr>
          <w:rFonts w:hint="eastAsia" w:ascii="微软雅黑" w:hAnsi="微软雅黑" w:eastAsia="微软雅黑"/>
        </w:rPr>
        <w:fldChar w:fldCharType="separate"/>
      </w:r>
      <w:r>
        <w:rPr>
          <w:rFonts w:hint="default" w:eastAsia="微软雅黑"/>
          <w:szCs w:val="24"/>
        </w:rPr>
        <w:t xml:space="preserve">b) </w:t>
      </w:r>
      <w:r>
        <w:rPr>
          <w:rFonts w:hint="eastAsia" w:eastAsia="微软雅黑"/>
          <w:bCs/>
          <w:szCs w:val="24"/>
        </w:rPr>
        <w:t>流水限制单生成</w:t>
      </w:r>
      <w:r>
        <w:rPr>
          <w:rFonts w:hint="eastAsia" w:eastAsia="微软雅黑"/>
          <w:szCs w:val="24"/>
        </w:rPr>
        <w:t>：</w:t>
      </w:r>
      <w:r>
        <w:tab/>
      </w:r>
      <w:r>
        <w:fldChar w:fldCharType="begin"/>
      </w:r>
      <w:r>
        <w:instrText xml:space="preserve"> PAGEREF _Toc24374 </w:instrText>
      </w:r>
      <w:r>
        <w:fldChar w:fldCharType="separate"/>
      </w:r>
      <w:r>
        <w:t>10</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_Toc22506 </w:instrText>
      </w:r>
      <w:r>
        <w:rPr>
          <w:rFonts w:hint="eastAsia" w:ascii="微软雅黑" w:hAnsi="微软雅黑" w:eastAsia="微软雅黑"/>
        </w:rPr>
        <w:fldChar w:fldCharType="separate"/>
      </w:r>
      <w:r>
        <w:rPr>
          <w:rFonts w:hint="default" w:eastAsia="微软雅黑"/>
          <w:szCs w:val="24"/>
        </w:rPr>
        <w:t xml:space="preserve">c) </w:t>
      </w:r>
      <w:r>
        <w:rPr>
          <w:rFonts w:hint="eastAsia" w:eastAsia="微软雅黑"/>
          <w:bCs/>
          <w:szCs w:val="24"/>
        </w:rPr>
        <w:t>流水限制单查看：主要用于查看、编辑玩家所有的流水限制单的情况</w:t>
      </w:r>
      <w:r>
        <w:rPr>
          <w:rFonts w:hint="eastAsia" w:eastAsia="微软雅黑"/>
          <w:szCs w:val="24"/>
        </w:rPr>
        <w:t>。</w:t>
      </w:r>
      <w:r>
        <w:tab/>
      </w:r>
      <w:r>
        <w:fldChar w:fldCharType="begin"/>
      </w:r>
      <w:r>
        <w:instrText xml:space="preserve"> PAGEREF _Toc22506 </w:instrText>
      </w:r>
      <w:r>
        <w:fldChar w:fldCharType="separate"/>
      </w:r>
      <w:r>
        <w:t>11</w:t>
      </w:r>
      <w:r>
        <w:fldChar w:fldCharType="end"/>
      </w:r>
      <w:r>
        <w:rPr>
          <w:rFonts w:hint="eastAsia" w:ascii="微软雅黑" w:hAnsi="微软雅黑" w:eastAsia="微软雅黑"/>
        </w:rPr>
        <w:fldChar w:fldCharType="end"/>
      </w:r>
    </w:p>
    <w:p>
      <w:pPr>
        <w:pStyle w:val="6"/>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_Toc6103 </w:instrText>
      </w:r>
      <w:r>
        <w:rPr>
          <w:rFonts w:hint="eastAsia" w:ascii="微软雅黑" w:hAnsi="微软雅黑" w:eastAsia="微软雅黑"/>
        </w:rPr>
        <w:fldChar w:fldCharType="separate"/>
      </w:r>
      <w:r>
        <w:rPr>
          <w:rFonts w:hint="eastAsia" w:ascii="微软雅黑" w:hAnsi="微软雅黑" w:eastAsia="微软雅黑"/>
          <w:bCs/>
          <w:szCs w:val="32"/>
        </w:rPr>
        <w:t>五、 ：用于取款时操作人核对流水限制的检测结果。</w:t>
      </w:r>
      <w:r>
        <w:tab/>
      </w:r>
      <w:r>
        <w:fldChar w:fldCharType="begin"/>
      </w:r>
      <w:r>
        <w:instrText xml:space="preserve"> PAGEREF _Toc6103 </w:instrText>
      </w:r>
      <w:r>
        <w:fldChar w:fldCharType="separate"/>
      </w:r>
      <w:r>
        <w:t>12</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_Toc32608 </w:instrText>
      </w:r>
      <w:r>
        <w:rPr>
          <w:rFonts w:hint="eastAsia" w:ascii="微软雅黑" w:hAnsi="微软雅黑" w:eastAsia="微软雅黑"/>
        </w:rPr>
        <w:fldChar w:fldCharType="separate"/>
      </w:r>
      <w:r>
        <w:rPr>
          <w:rFonts w:hint="default" w:eastAsia="微软雅黑"/>
          <w:bCs/>
          <w:szCs w:val="24"/>
        </w:rPr>
        <w:t xml:space="preserve">a) </w:t>
      </w:r>
      <w:r>
        <w:rPr>
          <w:rFonts w:hint="eastAsia" w:eastAsia="微软雅黑"/>
          <w:bCs/>
          <w:szCs w:val="24"/>
        </w:rPr>
        <w:t>页面结构</w:t>
      </w:r>
      <w:r>
        <w:rPr>
          <w:rFonts w:hint="eastAsia" w:eastAsia="微软雅黑"/>
          <w:szCs w:val="24"/>
        </w:rPr>
        <w:t>：</w:t>
      </w:r>
      <w:r>
        <w:tab/>
      </w:r>
      <w:r>
        <w:fldChar w:fldCharType="begin"/>
      </w:r>
      <w:r>
        <w:instrText xml:space="preserve"> PAGEREF _Toc32608 </w:instrText>
      </w:r>
      <w:r>
        <w:fldChar w:fldCharType="separate"/>
      </w:r>
      <w:r>
        <w:t>12</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_Toc8839 </w:instrText>
      </w:r>
      <w:r>
        <w:rPr>
          <w:rFonts w:hint="eastAsia" w:ascii="微软雅黑" w:hAnsi="微软雅黑" w:eastAsia="微软雅黑"/>
        </w:rPr>
        <w:fldChar w:fldCharType="separate"/>
      </w:r>
      <w:r>
        <w:rPr>
          <w:rFonts w:hint="default" w:eastAsia="微软雅黑"/>
          <w:bCs/>
          <w:szCs w:val="24"/>
        </w:rPr>
        <w:t xml:space="preserve">b) </w:t>
      </w:r>
      <w:r>
        <w:rPr>
          <w:rFonts w:hint="eastAsia" w:eastAsia="微软雅黑"/>
          <w:bCs/>
          <w:szCs w:val="24"/>
          <w:lang w:val="en-US" w:eastAsia="zh-CN"/>
        </w:rPr>
        <w:t>页面调整</w:t>
      </w:r>
      <w:r>
        <w:rPr>
          <w:rFonts w:hint="eastAsia" w:eastAsia="微软雅黑"/>
          <w:bCs w:val="0"/>
          <w:szCs w:val="24"/>
          <w:lang w:val="en-US" w:eastAsia="zh-CN"/>
        </w:rPr>
        <w:t>：</w:t>
      </w:r>
      <w:r>
        <w:tab/>
      </w:r>
      <w:r>
        <w:fldChar w:fldCharType="begin"/>
      </w:r>
      <w:r>
        <w:instrText xml:space="preserve"> PAGEREF _Toc8839 </w:instrText>
      </w:r>
      <w:r>
        <w:fldChar w:fldCharType="separate"/>
      </w:r>
      <w:r>
        <w:t>13</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_Toc31939 </w:instrText>
      </w:r>
      <w:r>
        <w:rPr>
          <w:rFonts w:hint="eastAsia" w:ascii="微软雅黑" w:hAnsi="微软雅黑" w:eastAsia="微软雅黑"/>
        </w:rPr>
        <w:fldChar w:fldCharType="separate"/>
      </w:r>
      <w:r>
        <w:rPr>
          <w:rFonts w:hint="default" w:eastAsia="微软雅黑"/>
          <w:szCs w:val="24"/>
          <w:lang w:val="en-US" w:eastAsia="zh-CN"/>
        </w:rPr>
        <w:t xml:space="preserve">c) </w:t>
      </w:r>
      <w:r>
        <w:rPr>
          <w:rFonts w:hint="eastAsia" w:eastAsia="微软雅黑"/>
          <w:bCs/>
          <w:szCs w:val="24"/>
          <w:lang w:val="en-US" w:eastAsia="zh-CN"/>
        </w:rPr>
        <w:t>流水限制单的抵扣计算</w:t>
      </w:r>
      <w:r>
        <w:rPr>
          <w:rFonts w:hint="eastAsia" w:eastAsia="微软雅黑"/>
          <w:szCs w:val="24"/>
          <w:lang w:val="en-US" w:eastAsia="zh-CN"/>
        </w:rPr>
        <w:t>：</w:t>
      </w:r>
      <w:r>
        <w:tab/>
      </w:r>
      <w:r>
        <w:fldChar w:fldCharType="begin"/>
      </w:r>
      <w:r>
        <w:instrText xml:space="preserve"> PAGEREF _Toc31939 </w:instrText>
      </w:r>
      <w:r>
        <w:fldChar w:fldCharType="separate"/>
      </w:r>
      <w:r>
        <w:t>14</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_Toc28715 </w:instrText>
      </w:r>
      <w:r>
        <w:rPr>
          <w:rFonts w:hint="eastAsia" w:ascii="微软雅黑" w:hAnsi="微软雅黑" w:eastAsia="微软雅黑"/>
        </w:rPr>
        <w:fldChar w:fldCharType="separate"/>
      </w:r>
      <w:r>
        <w:rPr>
          <w:rFonts w:hint="default" w:eastAsia="微软雅黑"/>
          <w:szCs w:val="24"/>
          <w:lang w:val="en-US" w:eastAsia="zh-CN"/>
        </w:rPr>
        <w:t xml:space="preserve">d) </w:t>
      </w:r>
      <w:r>
        <w:rPr>
          <w:rFonts w:hint="eastAsia" w:eastAsia="微软雅黑"/>
          <w:bCs/>
          <w:szCs w:val="24"/>
          <w:lang w:val="en-US" w:eastAsia="zh-CN"/>
        </w:rPr>
        <w:t>关键功能详细说明</w:t>
      </w:r>
      <w:r>
        <w:rPr>
          <w:rFonts w:hint="eastAsia" w:eastAsia="微软雅黑"/>
          <w:szCs w:val="24"/>
          <w:lang w:val="en-US" w:eastAsia="zh-CN"/>
        </w:rPr>
        <w:t>：</w:t>
      </w:r>
      <w:r>
        <w:tab/>
      </w:r>
      <w:r>
        <w:fldChar w:fldCharType="begin"/>
      </w:r>
      <w:r>
        <w:instrText xml:space="preserve"> PAGEREF _Toc28715 </w:instrText>
      </w:r>
      <w:r>
        <w:fldChar w:fldCharType="separate"/>
      </w:r>
      <w:r>
        <w:t>16</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_Toc26640 </w:instrText>
      </w:r>
      <w:r>
        <w:rPr>
          <w:rFonts w:hint="eastAsia" w:ascii="微软雅黑" w:hAnsi="微软雅黑" w:eastAsia="微软雅黑"/>
        </w:rPr>
        <w:fldChar w:fldCharType="separate"/>
      </w:r>
      <w:r>
        <w:rPr>
          <w:rFonts w:hint="default" w:eastAsia="微软雅黑"/>
          <w:szCs w:val="24"/>
        </w:rPr>
        <w:t xml:space="preserve">e) </w:t>
      </w:r>
      <w:r>
        <w:rPr>
          <w:rFonts w:hint="eastAsia" w:eastAsia="微软雅黑"/>
          <w:bCs/>
          <w:szCs w:val="24"/>
          <w:lang w:val="en-US" w:eastAsia="zh-CN"/>
        </w:rPr>
        <w:t>流水检测处理</w:t>
      </w:r>
      <w:r>
        <w:rPr>
          <w:rFonts w:hint="eastAsia" w:eastAsia="微软雅黑"/>
          <w:szCs w:val="24"/>
        </w:rPr>
        <w:t>：</w:t>
      </w:r>
      <w:r>
        <w:tab/>
      </w:r>
      <w:r>
        <w:fldChar w:fldCharType="begin"/>
      </w:r>
      <w:r>
        <w:instrText xml:space="preserve"> PAGEREF _Toc26640 </w:instrText>
      </w:r>
      <w:r>
        <w:fldChar w:fldCharType="separate"/>
      </w:r>
      <w:r>
        <w:t>17</w:t>
      </w:r>
      <w:r>
        <w:fldChar w:fldCharType="end"/>
      </w:r>
      <w:r>
        <w:rPr>
          <w:rFonts w:hint="eastAsia" w:ascii="微软雅黑" w:hAnsi="微软雅黑" w:eastAsia="微软雅黑"/>
        </w:rPr>
        <w:fldChar w:fldCharType="end"/>
      </w:r>
    </w:p>
    <w:p>
      <w:pPr>
        <w:pStyle w:val="6"/>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_Toc16566 </w:instrText>
      </w:r>
      <w:r>
        <w:rPr>
          <w:rFonts w:hint="eastAsia" w:ascii="微软雅黑" w:hAnsi="微软雅黑" w:eastAsia="微软雅黑"/>
        </w:rPr>
        <w:fldChar w:fldCharType="separate"/>
      </w:r>
      <w:r>
        <w:rPr>
          <w:rFonts w:hint="eastAsia" w:ascii="微软雅黑" w:hAnsi="微软雅黑" w:eastAsia="微软雅黑"/>
          <w:bCs/>
          <w:szCs w:val="32"/>
        </w:rPr>
        <w:t xml:space="preserve">六、 </w:t>
      </w:r>
      <w:r>
        <w:rPr>
          <w:rFonts w:hint="eastAsia" w:ascii="微软雅黑" w:hAnsi="微软雅黑" w:eastAsia="微软雅黑"/>
          <w:bCs/>
          <w:szCs w:val="32"/>
          <w:lang w:val="en-US" w:eastAsia="zh-CN"/>
        </w:rPr>
        <w:t>取款审核：用于处理玩家从客户端提交的取款申请。</w:t>
      </w:r>
      <w:r>
        <w:tab/>
      </w:r>
      <w:r>
        <w:fldChar w:fldCharType="begin"/>
      </w:r>
      <w:r>
        <w:instrText xml:space="preserve"> PAGEREF _Toc16566 </w:instrText>
      </w:r>
      <w:r>
        <w:fldChar w:fldCharType="separate"/>
      </w:r>
      <w:r>
        <w:t>18</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_Toc4529 </w:instrText>
      </w:r>
      <w:r>
        <w:rPr>
          <w:rFonts w:hint="eastAsia" w:ascii="微软雅黑" w:hAnsi="微软雅黑" w:eastAsia="微软雅黑"/>
        </w:rPr>
        <w:fldChar w:fldCharType="separate"/>
      </w:r>
      <w:r>
        <w:rPr>
          <w:rFonts w:hint="default" w:ascii="微软雅黑" w:hAnsi="微软雅黑" w:eastAsia="微软雅黑"/>
          <w:bCs/>
        </w:rPr>
        <w:t xml:space="preserve">a) </w:t>
      </w:r>
      <w:r>
        <w:rPr>
          <w:rFonts w:hint="eastAsia" w:ascii="微软雅黑" w:hAnsi="微软雅黑" w:eastAsia="微软雅黑"/>
          <w:bCs/>
          <w:lang w:val="en-US" w:eastAsia="zh-CN"/>
        </w:rPr>
        <w:t>客户端申请</w:t>
      </w:r>
      <w:r>
        <w:rPr>
          <w:rFonts w:hint="eastAsia" w:ascii="微软雅黑" w:hAnsi="微软雅黑" w:eastAsia="微软雅黑"/>
          <w:bCs w:val="0"/>
          <w:lang w:val="en-US" w:eastAsia="zh-CN"/>
        </w:rPr>
        <w:t>：</w:t>
      </w:r>
      <w:r>
        <w:tab/>
      </w:r>
      <w:r>
        <w:fldChar w:fldCharType="begin"/>
      </w:r>
      <w:r>
        <w:instrText xml:space="preserve"> PAGEREF _Toc4529 </w:instrText>
      </w:r>
      <w:r>
        <w:fldChar w:fldCharType="separate"/>
      </w:r>
      <w:r>
        <w:t>18</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_Toc31274 </w:instrText>
      </w:r>
      <w:r>
        <w:rPr>
          <w:rFonts w:hint="eastAsia" w:ascii="微软雅黑" w:hAnsi="微软雅黑" w:eastAsia="微软雅黑"/>
        </w:rPr>
        <w:fldChar w:fldCharType="separate"/>
      </w:r>
      <w:r>
        <w:rPr>
          <w:rFonts w:hint="default" w:ascii="微软雅黑" w:hAnsi="微软雅黑" w:eastAsia="微软雅黑"/>
          <w:bCs w:val="0"/>
          <w:szCs w:val="24"/>
          <w:lang w:val="en-US" w:eastAsia="zh-CN"/>
        </w:rPr>
        <w:t xml:space="preserve">b) </w:t>
      </w:r>
      <w:r>
        <w:rPr>
          <w:rFonts w:hint="eastAsia" w:ascii="微软雅黑" w:hAnsi="微软雅黑" w:eastAsia="微软雅黑"/>
          <w:bCs/>
          <w:szCs w:val="24"/>
          <w:lang w:val="en-US" w:eastAsia="zh-CN"/>
        </w:rPr>
        <w:t>取款审核</w:t>
      </w:r>
      <w:r>
        <w:rPr>
          <w:rFonts w:hint="eastAsia" w:ascii="微软雅黑" w:hAnsi="微软雅黑" w:eastAsia="微软雅黑"/>
          <w:bCs w:val="0"/>
          <w:szCs w:val="24"/>
          <w:lang w:val="en-US" w:eastAsia="zh-CN"/>
        </w:rPr>
        <w:t>：</w:t>
      </w:r>
      <w:r>
        <w:tab/>
      </w:r>
      <w:r>
        <w:fldChar w:fldCharType="begin"/>
      </w:r>
      <w:r>
        <w:instrText xml:space="preserve"> PAGEREF _Toc31274 </w:instrText>
      </w:r>
      <w:r>
        <w:fldChar w:fldCharType="separate"/>
      </w:r>
      <w:r>
        <w:t>19</w:t>
      </w:r>
      <w:r>
        <w:fldChar w:fldCharType="end"/>
      </w:r>
      <w:r>
        <w:rPr>
          <w:rFonts w:hint="eastAsia" w:ascii="微软雅黑" w:hAnsi="微软雅黑" w:eastAsia="微软雅黑"/>
        </w:rPr>
        <w:fldChar w:fldCharType="end"/>
      </w:r>
    </w:p>
    <w:p>
      <w:pPr>
        <w:pStyle w:val="6"/>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_Toc10741 </w:instrText>
      </w:r>
      <w:r>
        <w:rPr>
          <w:rFonts w:hint="eastAsia" w:ascii="微软雅黑" w:hAnsi="微软雅黑" w:eastAsia="微软雅黑"/>
        </w:rPr>
        <w:fldChar w:fldCharType="separate"/>
      </w:r>
      <w:r>
        <w:rPr>
          <w:rFonts w:hint="eastAsia" w:ascii="微软雅黑" w:hAnsi="微软雅黑" w:eastAsia="微软雅黑"/>
          <w:bCs/>
          <w:szCs w:val="32"/>
          <w:lang w:val="en-US" w:eastAsia="zh-CN"/>
        </w:rPr>
        <w:t>七、 取款历史查询：取款历史查询用于显示及操作订单状态为已审核的取款订单。</w:t>
      </w:r>
      <w:r>
        <w:tab/>
      </w:r>
      <w:r>
        <w:fldChar w:fldCharType="begin"/>
      </w:r>
      <w:r>
        <w:instrText xml:space="preserve"> PAGEREF _Toc10741 </w:instrText>
      </w:r>
      <w:r>
        <w:fldChar w:fldCharType="separate"/>
      </w:r>
      <w:r>
        <w:t>21</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_Toc11422 </w:instrText>
      </w:r>
      <w:r>
        <w:rPr>
          <w:rFonts w:hint="eastAsia" w:ascii="微软雅黑" w:hAnsi="微软雅黑" w:eastAsia="微软雅黑"/>
        </w:rPr>
        <w:fldChar w:fldCharType="separate"/>
      </w:r>
      <w:r>
        <w:rPr>
          <w:rFonts w:hint="default" w:ascii="微软雅黑" w:hAnsi="微软雅黑" w:eastAsia="微软雅黑"/>
          <w:bCs/>
        </w:rPr>
        <w:t xml:space="preserve">a) </w:t>
      </w:r>
      <w:r>
        <w:rPr>
          <w:rFonts w:hint="eastAsia" w:ascii="微软雅黑" w:hAnsi="微软雅黑" w:eastAsia="微软雅黑"/>
          <w:bCs/>
          <w:lang w:val="en-US" w:eastAsia="zh-CN"/>
        </w:rPr>
        <w:t>取款订单状态说明</w:t>
      </w:r>
      <w:r>
        <w:rPr>
          <w:rFonts w:hint="eastAsia" w:ascii="微软雅黑" w:hAnsi="微软雅黑" w:eastAsia="微软雅黑"/>
          <w:bCs w:val="0"/>
          <w:lang w:val="en-US" w:eastAsia="zh-CN"/>
        </w:rPr>
        <w:t>：</w:t>
      </w:r>
      <w:r>
        <w:tab/>
      </w:r>
      <w:r>
        <w:fldChar w:fldCharType="begin"/>
      </w:r>
      <w:r>
        <w:instrText xml:space="preserve"> PAGEREF _Toc11422 </w:instrText>
      </w:r>
      <w:r>
        <w:fldChar w:fldCharType="separate"/>
      </w:r>
      <w:r>
        <w:t>21</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_Toc17783 </w:instrText>
      </w:r>
      <w:r>
        <w:rPr>
          <w:rFonts w:hint="eastAsia" w:ascii="微软雅黑" w:hAnsi="微软雅黑" w:eastAsia="微软雅黑"/>
        </w:rPr>
        <w:fldChar w:fldCharType="separate"/>
      </w:r>
      <w:r>
        <w:rPr>
          <w:rFonts w:hint="default" w:ascii="微软雅黑" w:hAnsi="微软雅黑" w:eastAsia="微软雅黑"/>
          <w:bCs/>
          <w:szCs w:val="24"/>
        </w:rPr>
        <w:t xml:space="preserve">b) </w:t>
      </w:r>
      <w:r>
        <w:rPr>
          <w:rFonts w:hint="eastAsia" w:eastAsia="微软雅黑"/>
          <w:bCs/>
          <w:szCs w:val="24"/>
          <w:lang w:val="en-US" w:eastAsia="zh-CN"/>
        </w:rPr>
        <w:t>页面结构</w:t>
      </w:r>
      <w:r>
        <w:rPr>
          <w:rFonts w:hint="eastAsia" w:eastAsia="微软雅黑"/>
          <w:szCs w:val="24"/>
          <w:lang w:val="en-US" w:eastAsia="zh-CN"/>
        </w:rPr>
        <w:t>：</w:t>
      </w:r>
      <w:r>
        <w:tab/>
      </w:r>
      <w:r>
        <w:fldChar w:fldCharType="begin"/>
      </w:r>
      <w:r>
        <w:instrText xml:space="preserve"> PAGEREF _Toc17783 </w:instrText>
      </w:r>
      <w:r>
        <w:fldChar w:fldCharType="separate"/>
      </w:r>
      <w:r>
        <w:t>22</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_Toc21404 </w:instrText>
      </w:r>
      <w:r>
        <w:rPr>
          <w:rFonts w:hint="eastAsia" w:ascii="微软雅黑" w:hAnsi="微软雅黑" w:eastAsia="微软雅黑"/>
        </w:rPr>
        <w:fldChar w:fldCharType="separate"/>
      </w:r>
      <w:r>
        <w:rPr>
          <w:rFonts w:hint="default" w:ascii="微软雅黑" w:hAnsi="微软雅黑" w:eastAsia="微软雅黑"/>
          <w:bCs/>
        </w:rPr>
        <w:t xml:space="preserve">c) </w:t>
      </w:r>
      <w:r>
        <w:rPr>
          <w:rFonts w:hint="eastAsia" w:eastAsia="微软雅黑"/>
          <w:bCs/>
          <w:szCs w:val="24"/>
          <w:lang w:val="en-US" w:eastAsia="zh-CN"/>
        </w:rPr>
        <w:t>页面调整：无</w:t>
      </w:r>
      <w:r>
        <w:rPr>
          <w:rFonts w:hint="eastAsia" w:eastAsia="微软雅黑"/>
          <w:szCs w:val="24"/>
          <w:lang w:val="en-US" w:eastAsia="zh-CN"/>
        </w:rPr>
        <w:t>。</w:t>
      </w:r>
      <w:r>
        <w:tab/>
      </w:r>
      <w:r>
        <w:fldChar w:fldCharType="begin"/>
      </w:r>
      <w:r>
        <w:instrText xml:space="preserve"> PAGEREF _Toc21404 </w:instrText>
      </w:r>
      <w:r>
        <w:fldChar w:fldCharType="separate"/>
      </w:r>
      <w:r>
        <w:t>22</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_Toc11659 </w:instrText>
      </w:r>
      <w:r>
        <w:rPr>
          <w:rFonts w:hint="eastAsia" w:ascii="微软雅黑" w:hAnsi="微软雅黑" w:eastAsia="微软雅黑"/>
        </w:rPr>
        <w:fldChar w:fldCharType="separate"/>
      </w:r>
      <w:r>
        <w:rPr>
          <w:rFonts w:hint="default" w:eastAsia="微软雅黑"/>
          <w:szCs w:val="24"/>
          <w:lang w:val="en-US" w:eastAsia="zh-CN"/>
        </w:rPr>
        <w:t xml:space="preserve">d) </w:t>
      </w:r>
      <w:r>
        <w:rPr>
          <w:rFonts w:hint="eastAsia" w:eastAsia="微软雅黑"/>
          <w:bCs/>
          <w:szCs w:val="24"/>
          <w:lang w:val="en-US" w:eastAsia="zh-CN"/>
        </w:rPr>
        <w:t>功能说明</w:t>
      </w:r>
      <w:r>
        <w:rPr>
          <w:rFonts w:hint="eastAsia" w:eastAsia="微软雅黑"/>
          <w:szCs w:val="24"/>
          <w:lang w:val="en-US" w:eastAsia="zh-CN"/>
        </w:rPr>
        <w:t>：</w:t>
      </w:r>
      <w:r>
        <w:tab/>
      </w:r>
      <w:r>
        <w:fldChar w:fldCharType="begin"/>
      </w:r>
      <w:r>
        <w:instrText xml:space="preserve"> PAGEREF _Toc11659 </w:instrText>
      </w:r>
      <w:r>
        <w:fldChar w:fldCharType="separate"/>
      </w:r>
      <w:r>
        <w:t>22</w:t>
      </w:r>
      <w:r>
        <w:fldChar w:fldCharType="end"/>
      </w:r>
      <w:r>
        <w:rPr>
          <w:rFonts w:hint="eastAsia" w:ascii="微软雅黑" w:hAnsi="微软雅黑" w:eastAsia="微软雅黑"/>
        </w:rPr>
        <w:fldChar w:fldCharType="end"/>
      </w:r>
    </w:p>
    <w:p>
      <w:pPr>
        <w:pStyle w:val="6"/>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_Toc10070 </w:instrText>
      </w:r>
      <w:r>
        <w:rPr>
          <w:rFonts w:hint="eastAsia" w:ascii="微软雅黑" w:hAnsi="微软雅黑" w:eastAsia="微软雅黑"/>
        </w:rPr>
        <w:fldChar w:fldCharType="separate"/>
      </w:r>
      <w:r>
        <w:rPr>
          <w:rFonts w:hint="eastAsia" w:ascii="微软雅黑" w:hAnsi="微软雅黑" w:eastAsia="微软雅黑"/>
          <w:bCs/>
          <w:szCs w:val="32"/>
          <w:lang w:val="en-US" w:eastAsia="zh-CN"/>
        </w:rPr>
        <w:t>八、 取款流失限制汇总：罗列所有的已完成和未完成的流水限制单。</w:t>
      </w:r>
      <w:r>
        <w:tab/>
      </w:r>
      <w:r>
        <w:fldChar w:fldCharType="begin"/>
      </w:r>
      <w:r>
        <w:instrText xml:space="preserve"> PAGEREF _Toc10070 </w:instrText>
      </w:r>
      <w:r>
        <w:fldChar w:fldCharType="separate"/>
      </w:r>
      <w:r>
        <w:t>22</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_Toc9504 </w:instrText>
      </w:r>
      <w:r>
        <w:rPr>
          <w:rFonts w:hint="eastAsia" w:ascii="微软雅黑" w:hAnsi="微软雅黑" w:eastAsia="微软雅黑"/>
        </w:rPr>
        <w:fldChar w:fldCharType="separate"/>
      </w:r>
      <w:r>
        <w:rPr>
          <w:rFonts w:hint="default" w:ascii="微软雅黑" w:hAnsi="微软雅黑" w:eastAsia="微软雅黑"/>
          <w:bCs/>
        </w:rPr>
        <w:t xml:space="preserve">a) </w:t>
      </w:r>
      <w:r>
        <w:rPr>
          <w:rFonts w:hint="eastAsia" w:eastAsia="微软雅黑"/>
          <w:bCs/>
          <w:lang w:val="en-US" w:eastAsia="zh-CN"/>
        </w:rPr>
        <w:t>页面结构</w:t>
      </w:r>
      <w:r>
        <w:rPr>
          <w:rFonts w:hint="eastAsia" w:eastAsia="微软雅黑"/>
          <w:lang w:val="en-US" w:eastAsia="zh-CN"/>
        </w:rPr>
        <w:t>：</w:t>
      </w:r>
      <w:r>
        <w:tab/>
      </w:r>
      <w:r>
        <w:fldChar w:fldCharType="begin"/>
      </w:r>
      <w:r>
        <w:instrText xml:space="preserve"> PAGEREF _Toc9504 </w:instrText>
      </w:r>
      <w:r>
        <w:fldChar w:fldCharType="separate"/>
      </w:r>
      <w:r>
        <w:t>22</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_Toc9335 </w:instrText>
      </w:r>
      <w:r>
        <w:rPr>
          <w:rFonts w:hint="eastAsia" w:ascii="微软雅黑" w:hAnsi="微软雅黑" w:eastAsia="微软雅黑"/>
        </w:rPr>
        <w:fldChar w:fldCharType="separate"/>
      </w:r>
      <w:r>
        <w:rPr>
          <w:rFonts w:hint="default" w:eastAsia="微软雅黑"/>
          <w:szCs w:val="24"/>
          <w:lang w:val="en-US" w:eastAsia="zh-CN"/>
        </w:rPr>
        <w:t xml:space="preserve">b) </w:t>
      </w:r>
      <w:r>
        <w:rPr>
          <w:rFonts w:hint="eastAsia" w:eastAsia="微软雅黑"/>
          <w:bCs/>
          <w:szCs w:val="24"/>
          <w:lang w:val="en-US" w:eastAsia="zh-CN"/>
        </w:rPr>
        <w:t>页面调整：无</w:t>
      </w:r>
      <w:r>
        <w:rPr>
          <w:rFonts w:hint="eastAsia" w:eastAsia="微软雅黑"/>
          <w:szCs w:val="24"/>
          <w:lang w:val="en-US" w:eastAsia="zh-CN"/>
        </w:rPr>
        <w:t>。</w:t>
      </w:r>
      <w:r>
        <w:tab/>
      </w:r>
      <w:r>
        <w:fldChar w:fldCharType="begin"/>
      </w:r>
      <w:r>
        <w:instrText xml:space="preserve"> PAGEREF _Toc9335 </w:instrText>
      </w:r>
      <w:r>
        <w:fldChar w:fldCharType="separate"/>
      </w:r>
      <w:r>
        <w:t>23</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_Toc19904 </w:instrText>
      </w:r>
      <w:r>
        <w:rPr>
          <w:rFonts w:hint="eastAsia" w:ascii="微软雅黑" w:hAnsi="微软雅黑" w:eastAsia="微软雅黑"/>
        </w:rPr>
        <w:fldChar w:fldCharType="separate"/>
      </w:r>
      <w:r>
        <w:rPr>
          <w:rFonts w:hint="default" w:eastAsia="微软雅黑"/>
          <w:szCs w:val="24"/>
          <w:lang w:val="en-US" w:eastAsia="zh-CN"/>
        </w:rPr>
        <w:t xml:space="preserve">c) </w:t>
      </w:r>
      <w:r>
        <w:rPr>
          <w:rFonts w:hint="eastAsia" w:eastAsia="微软雅黑"/>
          <w:bCs/>
          <w:szCs w:val="24"/>
          <w:lang w:val="en-US" w:eastAsia="zh-CN"/>
        </w:rPr>
        <w:t>功能说明：完成状态对应操作按钮。已完成-重启；未完成-OK</w:t>
      </w:r>
      <w:r>
        <w:rPr>
          <w:rFonts w:hint="eastAsia" w:eastAsia="微软雅黑"/>
          <w:szCs w:val="24"/>
          <w:lang w:val="en-US" w:eastAsia="zh-CN"/>
        </w:rPr>
        <w:t>。</w:t>
      </w:r>
      <w:r>
        <w:tab/>
      </w:r>
      <w:r>
        <w:fldChar w:fldCharType="begin"/>
      </w:r>
      <w:r>
        <w:instrText xml:space="preserve"> PAGEREF _Toc19904 </w:instrText>
      </w:r>
      <w:r>
        <w:fldChar w:fldCharType="separate"/>
      </w:r>
      <w:r>
        <w:t>23</w:t>
      </w:r>
      <w:r>
        <w:fldChar w:fldCharType="end"/>
      </w:r>
      <w:r>
        <w:rPr>
          <w:rFonts w:hint="eastAsia" w:ascii="微软雅黑" w:hAnsi="微软雅黑" w:eastAsia="微软雅黑"/>
        </w:rPr>
        <w:fldChar w:fldCharType="end"/>
      </w:r>
    </w:p>
    <w:p>
      <w:pPr>
        <w:pStyle w:val="6"/>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_Toc26535 </w:instrText>
      </w:r>
      <w:r>
        <w:rPr>
          <w:rFonts w:hint="eastAsia" w:ascii="微软雅黑" w:hAnsi="微软雅黑" w:eastAsia="微软雅黑"/>
        </w:rPr>
        <w:fldChar w:fldCharType="separate"/>
      </w:r>
      <w:r>
        <w:rPr>
          <w:rFonts w:hint="eastAsia" w:ascii="微软雅黑" w:hAnsi="微软雅黑" w:eastAsia="微软雅黑"/>
          <w:bCs/>
          <w:szCs w:val="32"/>
          <w:lang w:val="en-US" w:eastAsia="zh-CN"/>
        </w:rPr>
        <w:t>九、 取款流失限制汇总：罗列所有未完成的转账单。</w:t>
      </w:r>
      <w:r>
        <w:tab/>
      </w:r>
      <w:r>
        <w:fldChar w:fldCharType="begin"/>
      </w:r>
      <w:r>
        <w:instrText xml:space="preserve"> PAGEREF _Toc26535 </w:instrText>
      </w:r>
      <w:r>
        <w:fldChar w:fldCharType="separate"/>
      </w:r>
      <w:r>
        <w:t>23</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_Toc30107 </w:instrText>
      </w:r>
      <w:r>
        <w:rPr>
          <w:rFonts w:hint="eastAsia" w:ascii="微软雅黑" w:hAnsi="微软雅黑" w:eastAsia="微软雅黑"/>
        </w:rPr>
        <w:fldChar w:fldCharType="separate"/>
      </w:r>
      <w:r>
        <w:rPr>
          <w:rFonts w:hint="default" w:eastAsia="微软雅黑"/>
          <w:szCs w:val="24"/>
          <w:lang w:val="en-US" w:eastAsia="zh-CN"/>
        </w:rPr>
        <w:t xml:space="preserve">a) </w:t>
      </w:r>
      <w:r>
        <w:rPr>
          <w:rFonts w:hint="eastAsia" w:eastAsia="微软雅黑"/>
          <w:bCs/>
          <w:szCs w:val="24"/>
          <w:lang w:val="en-US" w:eastAsia="zh-CN"/>
        </w:rPr>
        <w:t>页面结构</w:t>
      </w:r>
      <w:r>
        <w:rPr>
          <w:rFonts w:hint="eastAsia" w:eastAsia="微软雅黑"/>
          <w:szCs w:val="24"/>
          <w:lang w:val="en-US" w:eastAsia="zh-CN"/>
        </w:rPr>
        <w:t>：</w:t>
      </w:r>
      <w:r>
        <w:tab/>
      </w:r>
      <w:r>
        <w:fldChar w:fldCharType="begin"/>
      </w:r>
      <w:r>
        <w:instrText xml:space="preserve"> PAGEREF _Toc30107 </w:instrText>
      </w:r>
      <w:r>
        <w:fldChar w:fldCharType="separate"/>
      </w:r>
      <w:r>
        <w:t>23</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_Toc8693 </w:instrText>
      </w:r>
      <w:r>
        <w:rPr>
          <w:rFonts w:hint="eastAsia" w:ascii="微软雅黑" w:hAnsi="微软雅黑" w:eastAsia="微软雅黑"/>
        </w:rPr>
        <w:fldChar w:fldCharType="separate"/>
      </w:r>
      <w:r>
        <w:rPr>
          <w:rFonts w:hint="default" w:eastAsia="微软雅黑"/>
          <w:szCs w:val="24"/>
          <w:lang w:val="en-US" w:eastAsia="zh-CN"/>
        </w:rPr>
        <w:t xml:space="preserve">b) </w:t>
      </w:r>
      <w:r>
        <w:rPr>
          <w:rFonts w:hint="eastAsia" w:eastAsia="微软雅黑"/>
          <w:bCs/>
          <w:szCs w:val="24"/>
          <w:lang w:val="en-US" w:eastAsia="zh-CN"/>
        </w:rPr>
        <w:t>页面调整：无</w:t>
      </w:r>
      <w:r>
        <w:rPr>
          <w:rFonts w:hint="eastAsia" w:eastAsia="微软雅黑"/>
          <w:szCs w:val="24"/>
          <w:lang w:val="en-US" w:eastAsia="zh-CN"/>
        </w:rPr>
        <w:t>。</w:t>
      </w:r>
      <w:r>
        <w:tab/>
      </w:r>
      <w:r>
        <w:fldChar w:fldCharType="begin"/>
      </w:r>
      <w:r>
        <w:instrText xml:space="preserve"> PAGEREF _Toc8693 </w:instrText>
      </w:r>
      <w:r>
        <w:fldChar w:fldCharType="separate"/>
      </w:r>
      <w:r>
        <w:t>23</w:t>
      </w:r>
      <w:r>
        <w:fldChar w:fldCharType="end"/>
      </w:r>
      <w:r>
        <w:rPr>
          <w:rFonts w:hint="eastAsia" w:ascii="微软雅黑" w:hAnsi="微软雅黑" w:eastAsia="微软雅黑"/>
        </w:rPr>
        <w:fldChar w:fldCharType="end"/>
      </w:r>
    </w:p>
    <w:p>
      <w:pPr>
        <w:pStyle w:val="7"/>
        <w:tabs>
          <w:tab w:val="right" w:leader="dot" w:pos="8306"/>
        </w:tabs>
      </w:pPr>
      <w:r>
        <w:rPr>
          <w:rFonts w:hint="eastAsia" w:ascii="微软雅黑" w:hAnsi="微软雅黑" w:eastAsia="微软雅黑"/>
        </w:rPr>
        <w:fldChar w:fldCharType="begin"/>
      </w:r>
      <w:r>
        <w:rPr>
          <w:rFonts w:hint="eastAsia" w:ascii="微软雅黑" w:hAnsi="微软雅黑" w:eastAsia="微软雅黑"/>
        </w:rPr>
        <w:instrText xml:space="preserve"> HYPERLINK \l _Toc7859 </w:instrText>
      </w:r>
      <w:r>
        <w:rPr>
          <w:rFonts w:hint="eastAsia" w:ascii="微软雅黑" w:hAnsi="微软雅黑" w:eastAsia="微软雅黑"/>
        </w:rPr>
        <w:fldChar w:fldCharType="separate"/>
      </w:r>
      <w:r>
        <w:rPr>
          <w:rFonts w:hint="default" w:eastAsia="微软雅黑"/>
          <w:szCs w:val="24"/>
          <w:lang w:val="en-US" w:eastAsia="zh-CN"/>
        </w:rPr>
        <w:t xml:space="preserve">c) </w:t>
      </w:r>
      <w:r>
        <w:rPr>
          <w:rFonts w:hint="eastAsia" w:eastAsia="微软雅黑"/>
          <w:bCs/>
          <w:szCs w:val="24"/>
          <w:lang w:val="en-US" w:eastAsia="zh-CN"/>
        </w:rPr>
        <w:t>功能说明</w:t>
      </w:r>
      <w:r>
        <w:rPr>
          <w:rFonts w:hint="eastAsia" w:eastAsia="微软雅黑"/>
          <w:szCs w:val="24"/>
          <w:lang w:val="en-US" w:eastAsia="zh-CN"/>
        </w:rPr>
        <w:t>：</w:t>
      </w:r>
      <w:r>
        <w:tab/>
      </w:r>
      <w:r>
        <w:fldChar w:fldCharType="begin"/>
      </w:r>
      <w:r>
        <w:instrText xml:space="preserve"> PAGEREF _Toc7859 </w:instrText>
      </w:r>
      <w:r>
        <w:fldChar w:fldCharType="separate"/>
      </w:r>
      <w:r>
        <w:t>23</w:t>
      </w:r>
      <w:r>
        <w:fldChar w:fldCharType="end"/>
      </w:r>
      <w:r>
        <w:rPr>
          <w:rFonts w:hint="eastAsia" w:ascii="微软雅黑" w:hAnsi="微软雅黑" w:eastAsia="微软雅黑"/>
        </w:rPr>
        <w:fldChar w:fldCharType="end"/>
      </w:r>
    </w:p>
    <w:p>
      <w:pPr>
        <w:jc w:val="left"/>
        <w:rPr>
          <w:rFonts w:hint="eastAsia" w:ascii="微软雅黑" w:hAnsi="微软雅黑" w:eastAsia="微软雅黑"/>
          <w:sz w:val="24"/>
        </w:rPr>
      </w:pPr>
      <w:r>
        <w:rPr>
          <w:rFonts w:hint="eastAsia" w:ascii="微软雅黑" w:hAnsi="微软雅黑" w:eastAsia="微软雅黑"/>
        </w:rPr>
        <w:fldChar w:fldCharType="end"/>
      </w:r>
    </w:p>
    <w:p>
      <w:pPr>
        <w:numPr>
          <w:ilvl w:val="0"/>
          <w:numId w:val="1"/>
        </w:numPr>
        <w:ind w:firstLine="0"/>
        <w:jc w:val="left"/>
        <w:rPr>
          <w:rFonts w:ascii="微软雅黑" w:hAnsi="微软雅黑" w:eastAsia="微软雅黑"/>
          <w:b/>
          <w:sz w:val="24"/>
        </w:rPr>
      </w:pPr>
      <w:r>
        <w:rPr>
          <w:rFonts w:hint="eastAsia" w:ascii="微软雅黑" w:hAnsi="微软雅黑" w:eastAsia="微软雅黑"/>
          <w:b/>
          <w:sz w:val="24"/>
        </w:rPr>
        <w:br w:type="page"/>
      </w:r>
    </w:p>
    <w:p>
      <w:pPr>
        <w:numPr>
          <w:ilvl w:val="0"/>
          <w:numId w:val="2"/>
        </w:numPr>
        <w:ind w:firstLine="0"/>
        <w:jc w:val="left"/>
        <w:outlineLvl w:val="0"/>
        <w:rPr>
          <w:rFonts w:ascii="微软雅黑" w:hAnsi="微软雅黑" w:eastAsia="微软雅黑"/>
          <w:b/>
          <w:bCs/>
          <w:sz w:val="32"/>
          <w:szCs w:val="32"/>
        </w:rPr>
      </w:pPr>
      <w:bookmarkStart w:id="0" w:name="_Toc14593"/>
      <w:bookmarkStart w:id="1" w:name="_Toc6428"/>
      <w:r>
        <w:rPr>
          <w:rFonts w:hint="eastAsia" w:ascii="微软雅黑" w:hAnsi="微软雅黑" w:eastAsia="微软雅黑"/>
          <w:b/>
          <w:bCs/>
          <w:sz w:val="32"/>
          <w:szCs w:val="32"/>
        </w:rPr>
        <w:t>存款审核：由于各种入款渠道目前需求并不很清晰，暂时不考虑这块，后续再补。</w:t>
      </w:r>
      <w:bookmarkEnd w:id="0"/>
      <w:bookmarkEnd w:id="1"/>
    </w:p>
    <w:p>
      <w:pPr>
        <w:numPr>
          <w:ilvl w:val="1"/>
          <w:numId w:val="2"/>
        </w:numPr>
        <w:jc w:val="left"/>
        <w:outlineLvl w:val="1"/>
        <w:rPr>
          <w:rFonts w:ascii="微软雅黑" w:hAnsi="微软雅黑" w:eastAsia="微软雅黑"/>
          <w:b/>
          <w:bCs/>
          <w:sz w:val="28"/>
          <w:szCs w:val="28"/>
        </w:rPr>
      </w:pPr>
      <w:bookmarkStart w:id="2" w:name="_Toc21043"/>
      <w:bookmarkStart w:id="3" w:name="_Toc19852"/>
      <w:r>
        <w:rPr>
          <w:rFonts w:hint="eastAsia" w:ascii="微软雅黑" w:hAnsi="微软雅黑" w:eastAsia="微软雅黑"/>
          <w:b/>
          <w:bCs/>
          <w:sz w:val="28"/>
          <w:szCs w:val="28"/>
        </w:rPr>
        <w:t>玩家发起：</w:t>
      </w:r>
      <w:bookmarkEnd w:id="2"/>
      <w:bookmarkEnd w:id="3"/>
    </w:p>
    <w:p>
      <w:pPr>
        <w:ind w:left="420" w:firstLine="420"/>
        <w:jc w:val="left"/>
        <w:rPr>
          <w:rFonts w:ascii="微软雅黑" w:hAnsi="微软雅黑" w:eastAsia="微软雅黑"/>
          <w:b/>
          <w:bCs/>
          <w:sz w:val="24"/>
        </w:rPr>
      </w:pPr>
      <w:r>
        <w:rPr>
          <w:rFonts w:hint="eastAsia" w:ascii="微软雅黑" w:hAnsi="微软雅黑" w:eastAsia="微软雅黑"/>
          <w:sz w:val="24"/>
        </w:rPr>
        <w:t>玩家通过客户端生成入款申请订单，订单分为两类：需要运营商人工确认的订单:主要包含网银、ATM(人工转账)等存款；通过第三方入款途径的订单：运营商可以通过后台设置确认是否进行自动审核。</w:t>
      </w:r>
    </w:p>
    <w:p>
      <w:pPr>
        <w:numPr>
          <w:ilvl w:val="1"/>
          <w:numId w:val="2"/>
        </w:numPr>
        <w:jc w:val="left"/>
        <w:outlineLvl w:val="1"/>
        <w:rPr>
          <w:rFonts w:hint="eastAsia" w:ascii="微软雅黑" w:hAnsi="微软雅黑" w:eastAsia="微软雅黑"/>
          <w:b/>
          <w:bCs/>
          <w:sz w:val="28"/>
          <w:szCs w:val="28"/>
        </w:rPr>
      </w:pPr>
      <w:bookmarkStart w:id="4" w:name="_Toc21476"/>
      <w:bookmarkStart w:id="5" w:name="_Toc14875"/>
      <w:r>
        <w:rPr>
          <w:rFonts w:hint="eastAsia" w:ascii="微软雅黑" w:hAnsi="微软雅黑" w:eastAsia="微软雅黑"/>
          <w:b/>
          <w:bCs/>
          <w:sz w:val="28"/>
          <w:szCs w:val="28"/>
        </w:rPr>
        <w:t>玩家存款申请审核：</w:t>
      </w:r>
      <w:bookmarkEnd w:id="4"/>
      <w:bookmarkEnd w:id="5"/>
    </w:p>
    <w:p>
      <w:pPr>
        <w:tabs>
          <w:tab w:val="left" w:pos="840"/>
        </w:tabs>
        <w:ind w:left="840"/>
        <w:jc w:val="left"/>
        <w:rPr>
          <w:rFonts w:ascii="微软雅黑" w:hAnsi="微软雅黑" w:eastAsia="微软雅黑"/>
          <w:bCs/>
          <w:sz w:val="24"/>
        </w:rPr>
      </w:pPr>
      <w:r>
        <w:drawing>
          <wp:inline distT="0" distB="0" distL="0" distR="0">
            <wp:extent cx="5274310" cy="20453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045335"/>
                    </a:xfrm>
                    <a:prstGeom prst="rect">
                      <a:avLst/>
                    </a:prstGeom>
                  </pic:spPr>
                </pic:pic>
              </a:graphicData>
            </a:graphic>
          </wp:inline>
        </w:drawing>
      </w:r>
    </w:p>
    <w:p>
      <w:pPr>
        <w:numPr>
          <w:ilvl w:val="2"/>
          <w:numId w:val="2"/>
        </w:numPr>
        <w:tabs>
          <w:tab w:val="left" w:pos="840"/>
        </w:tabs>
        <w:jc w:val="left"/>
        <w:outlineLvl w:val="2"/>
        <w:rPr>
          <w:rFonts w:ascii="微软雅黑" w:hAnsi="微软雅黑" w:eastAsia="微软雅黑"/>
          <w:bCs/>
          <w:sz w:val="24"/>
        </w:rPr>
      </w:pPr>
      <w:bookmarkStart w:id="6" w:name="_Toc8087"/>
      <w:r>
        <w:rPr>
          <w:rFonts w:hint="eastAsia" w:ascii="微软雅黑" w:hAnsi="微软雅黑" w:eastAsia="微软雅黑"/>
          <w:bCs/>
          <w:sz w:val="24"/>
        </w:rPr>
        <w:t>页面结构-网银/</w:t>
      </w:r>
      <w:r>
        <w:rPr>
          <w:rFonts w:ascii="微软雅黑" w:hAnsi="微软雅黑" w:eastAsia="微软雅黑"/>
          <w:bCs/>
          <w:sz w:val="24"/>
        </w:rPr>
        <w:t>ATM</w:t>
      </w:r>
      <w:r>
        <w:rPr>
          <w:rFonts w:hint="eastAsia" w:ascii="微软雅黑" w:hAnsi="微软雅黑" w:eastAsia="微软雅黑"/>
          <w:bCs/>
          <w:sz w:val="24"/>
        </w:rPr>
        <w:t>支付：</w:t>
      </w:r>
      <w:bookmarkEnd w:id="6"/>
    </w:p>
    <w:p>
      <w:pPr>
        <w:numPr>
          <w:ilvl w:val="0"/>
          <w:numId w:val="0"/>
        </w:numPr>
        <w:tabs>
          <w:tab w:val="left" w:pos="840"/>
        </w:tabs>
        <w:ind w:left="840" w:leftChars="0"/>
        <w:jc w:val="left"/>
        <w:outlineLvl w:val="9"/>
        <w:rPr>
          <w:rFonts w:ascii="微软雅黑" w:hAnsi="微软雅黑" w:eastAsia="微软雅黑"/>
          <w:bCs/>
          <w:sz w:val="24"/>
        </w:rPr>
      </w:pPr>
      <w:r>
        <w:drawing>
          <wp:inline distT="0" distB="0" distL="0" distR="0">
            <wp:extent cx="5274310" cy="9004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900430"/>
                    </a:xfrm>
                    <a:prstGeom prst="rect">
                      <a:avLst/>
                    </a:prstGeom>
                  </pic:spPr>
                </pic:pic>
              </a:graphicData>
            </a:graphic>
          </wp:inline>
        </w:drawing>
      </w:r>
    </w:p>
    <w:p>
      <w:pPr>
        <w:numPr>
          <w:ilvl w:val="2"/>
          <w:numId w:val="2"/>
        </w:numPr>
        <w:tabs>
          <w:tab w:val="left" w:pos="840"/>
        </w:tabs>
        <w:jc w:val="left"/>
        <w:outlineLvl w:val="2"/>
        <w:rPr>
          <w:rFonts w:ascii="微软雅黑" w:hAnsi="微软雅黑" w:eastAsia="微软雅黑"/>
          <w:bCs/>
          <w:sz w:val="24"/>
        </w:rPr>
      </w:pPr>
      <w:bookmarkStart w:id="7" w:name="_Toc825"/>
      <w:r>
        <w:rPr>
          <w:rFonts w:hint="eastAsia" w:ascii="微软雅黑" w:hAnsi="微软雅黑" w:eastAsia="微软雅黑"/>
          <w:bCs/>
          <w:sz w:val="24"/>
        </w:rPr>
        <w:t>页面调整：</w:t>
      </w:r>
      <w:bookmarkEnd w:id="7"/>
    </w:p>
    <w:p>
      <w:pPr>
        <w:numPr>
          <w:ilvl w:val="3"/>
          <w:numId w:val="2"/>
        </w:numPr>
        <w:tabs>
          <w:tab w:val="left" w:pos="840"/>
          <w:tab w:val="left" w:pos="1260"/>
        </w:tabs>
        <w:jc w:val="left"/>
        <w:rPr>
          <w:rFonts w:ascii="微软雅黑" w:hAnsi="微软雅黑" w:eastAsia="微软雅黑"/>
          <w:bCs/>
          <w:sz w:val="24"/>
        </w:rPr>
      </w:pPr>
      <w:r>
        <w:rPr>
          <w:rFonts w:hint="eastAsia" w:ascii="微软雅黑" w:hAnsi="微软雅黑" w:eastAsia="微软雅黑"/>
          <w:bCs/>
          <w:sz w:val="24"/>
        </w:rPr>
        <w:t>删除凭证列：用于玩家上传入款凭证的数据（如ATM回执照片），但是目前的平台并不只是对应的凭证上传，同时会带来比较大的数据储存压力，且无太大意义。故取消。</w:t>
      </w:r>
    </w:p>
    <w:p>
      <w:pPr>
        <w:numPr>
          <w:ilvl w:val="3"/>
          <w:numId w:val="2"/>
        </w:numPr>
        <w:tabs>
          <w:tab w:val="left" w:pos="840"/>
          <w:tab w:val="left" w:pos="1260"/>
        </w:tabs>
        <w:jc w:val="left"/>
        <w:rPr>
          <w:rFonts w:ascii="微软雅黑" w:hAnsi="微软雅黑" w:eastAsia="微软雅黑"/>
          <w:bCs/>
          <w:sz w:val="24"/>
        </w:rPr>
      </w:pPr>
      <w:r>
        <w:rPr>
          <w:rFonts w:hint="eastAsia" w:ascii="微软雅黑" w:hAnsi="微软雅黑" w:eastAsia="微软雅黑"/>
          <w:bCs/>
          <w:sz w:val="24"/>
          <w:lang w:val="en-US" w:eastAsia="zh-CN"/>
        </w:rPr>
        <w:t>调整：将“玩家层级“列修改为“玩家组”，显示内容修改为“玩家组-玩家层级”；如当前玩家所在的玩家组为“</w:t>
      </w:r>
      <w:r>
        <w:rPr>
          <w:rFonts w:hint="default" w:ascii="微软雅黑" w:hAnsi="微软雅黑" w:eastAsia="微软雅黑"/>
          <w:bCs/>
          <w:sz w:val="24"/>
          <w:lang w:val="en-US" w:eastAsia="zh-CN"/>
        </w:rPr>
        <w:t>可多嘻嘻组</w:t>
      </w:r>
      <w:r>
        <w:rPr>
          <w:rFonts w:hint="eastAsia" w:ascii="微软雅黑" w:hAnsi="微软雅黑" w:eastAsia="微软雅黑"/>
          <w:bCs/>
          <w:sz w:val="24"/>
          <w:lang w:val="en-US" w:eastAsia="zh-CN"/>
        </w:rPr>
        <w:t>”，对应的玩家层级为“VIP1”,则“玩家组”列显示内容为“</w:t>
      </w:r>
      <w:r>
        <w:rPr>
          <w:rFonts w:hint="default" w:ascii="微软雅黑" w:hAnsi="微软雅黑" w:eastAsia="微软雅黑"/>
          <w:bCs/>
          <w:sz w:val="24"/>
          <w:lang w:val="en-US" w:eastAsia="zh-CN"/>
        </w:rPr>
        <w:t>可多嘻嘻组</w:t>
      </w:r>
      <w:r>
        <w:rPr>
          <w:rFonts w:hint="eastAsia" w:ascii="微软雅黑" w:hAnsi="微软雅黑" w:eastAsia="微软雅黑"/>
          <w:bCs/>
          <w:sz w:val="24"/>
          <w:lang w:val="en-US" w:eastAsia="zh-CN"/>
        </w:rPr>
        <w:t>-VIP1”；如果玩家组内没有玩家层级设置（不返水的玩家组不需要设定对应的玩家层级），则只显示“</w:t>
      </w:r>
      <w:r>
        <w:rPr>
          <w:rFonts w:hint="default" w:ascii="微软雅黑" w:hAnsi="微软雅黑" w:eastAsia="微软雅黑"/>
          <w:bCs/>
          <w:sz w:val="24"/>
          <w:lang w:val="en-US" w:eastAsia="zh-CN"/>
        </w:rPr>
        <w:t>可多嘻嘻组</w:t>
      </w:r>
      <w:r>
        <w:rPr>
          <w:rFonts w:hint="eastAsia" w:ascii="微软雅黑" w:hAnsi="微软雅黑" w:eastAsia="微软雅黑"/>
          <w:bCs/>
          <w:sz w:val="24"/>
          <w:lang w:val="en-US" w:eastAsia="zh-CN"/>
        </w:rPr>
        <w:t>”。</w:t>
      </w:r>
    </w:p>
    <w:p>
      <w:pPr>
        <w:numPr>
          <w:ilvl w:val="3"/>
          <w:numId w:val="2"/>
        </w:numPr>
        <w:tabs>
          <w:tab w:val="left" w:pos="840"/>
          <w:tab w:val="left" w:pos="1260"/>
        </w:tabs>
        <w:jc w:val="left"/>
        <w:rPr>
          <w:rFonts w:ascii="微软雅黑" w:hAnsi="微软雅黑" w:eastAsia="微软雅黑"/>
          <w:bCs/>
          <w:sz w:val="24"/>
        </w:rPr>
      </w:pPr>
      <w:r>
        <w:rPr>
          <w:rFonts w:hint="eastAsia" w:ascii="微软雅黑" w:hAnsi="微软雅黑" w:eastAsia="微软雅黑"/>
          <w:bCs/>
          <w:sz w:val="24"/>
          <w:lang w:val="en-US" w:eastAsia="zh-CN"/>
        </w:rPr>
        <w:t>调整：将代理列调整到玩家组之后。显示内容调整为“一级代理账号-二级代理账号-三级代理账号”，根据实际归属的代理层级显示对应的代理内容，如一级代理直属的玩家只显示“一级代理账号”，如果没有代理归属（运营商直属玩家）则显示“公司直属”。</w:t>
      </w:r>
    </w:p>
    <w:p>
      <w:pPr>
        <w:numPr>
          <w:ilvl w:val="2"/>
          <w:numId w:val="2"/>
        </w:numPr>
        <w:tabs>
          <w:tab w:val="left" w:pos="840"/>
        </w:tabs>
        <w:jc w:val="left"/>
        <w:outlineLvl w:val="2"/>
        <w:rPr>
          <w:rFonts w:ascii="微软雅黑" w:hAnsi="微软雅黑" w:eastAsia="微软雅黑"/>
          <w:bCs/>
          <w:sz w:val="24"/>
        </w:rPr>
      </w:pPr>
      <w:bookmarkStart w:id="8" w:name="_Toc6992"/>
      <w:r>
        <w:rPr>
          <w:rFonts w:hint="eastAsia" w:ascii="微软雅黑" w:hAnsi="微软雅黑" w:eastAsia="微软雅黑"/>
          <w:bCs/>
          <w:sz w:val="24"/>
        </w:rPr>
        <w:t>功能说明：</w:t>
      </w:r>
      <w:bookmarkEnd w:id="8"/>
    </w:p>
    <w:p>
      <w:pPr>
        <w:numPr>
          <w:ilvl w:val="3"/>
          <w:numId w:val="2"/>
        </w:numPr>
        <w:tabs>
          <w:tab w:val="left" w:pos="840"/>
        </w:tabs>
        <w:jc w:val="left"/>
        <w:rPr>
          <w:rFonts w:ascii="微软雅黑" w:hAnsi="微软雅黑" w:eastAsia="微软雅黑"/>
          <w:bCs/>
          <w:sz w:val="24"/>
        </w:rPr>
      </w:pPr>
      <w:r>
        <w:rPr>
          <w:rFonts w:hint="eastAsia" w:ascii="微软雅黑" w:hAnsi="微软雅黑" w:eastAsia="微软雅黑"/>
          <w:bCs/>
          <w:sz w:val="24"/>
        </w:rPr>
        <w:t>玩家反馈：玩家在主界面点击订单提交按钮后即向后台传入数据并生成订单，订单状态为：未反馈。玩家在有订单未反馈的情况下的情况下存款信息输入界面会显示反馈提示信息，无法提交新的存款。在通过网银的转账的时候会回调客户端会显示让玩家确认存款操作的结果，点击两个按钮分别对应玩家对此次存款状态的反馈。</w:t>
      </w:r>
      <w:r>
        <w:drawing>
          <wp:inline distT="0" distB="0" distL="0" distR="0">
            <wp:extent cx="5274310" cy="6140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614045"/>
                    </a:xfrm>
                    <a:prstGeom prst="rect">
                      <a:avLst/>
                    </a:prstGeom>
                  </pic:spPr>
                </pic:pic>
              </a:graphicData>
            </a:graphic>
          </wp:inline>
        </w:drawing>
      </w:r>
      <w:r>
        <w:drawing>
          <wp:inline distT="0" distB="0" distL="0" distR="0">
            <wp:extent cx="1060450" cy="1598930"/>
            <wp:effectExtent l="0" t="0" r="635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1074670" cy="1620271"/>
                    </a:xfrm>
                    <a:prstGeom prst="rect">
                      <a:avLst/>
                    </a:prstGeom>
                  </pic:spPr>
                </pic:pic>
              </a:graphicData>
            </a:graphic>
          </wp:inline>
        </w:drawing>
      </w:r>
    </w:p>
    <w:p>
      <w:pPr>
        <w:numPr>
          <w:ilvl w:val="3"/>
          <w:numId w:val="2"/>
        </w:numPr>
        <w:tabs>
          <w:tab w:val="left" w:pos="840"/>
        </w:tabs>
        <w:jc w:val="left"/>
        <w:rPr>
          <w:rFonts w:ascii="微软雅黑" w:hAnsi="微软雅黑" w:eastAsia="微软雅黑"/>
          <w:bCs/>
          <w:sz w:val="24"/>
        </w:rPr>
      </w:pPr>
      <w:r>
        <w:rPr>
          <w:rFonts w:hint="eastAsia" w:ascii="微软雅黑" w:hAnsi="微软雅黑" w:eastAsia="微软雅黑"/>
          <w:bCs/>
          <w:sz w:val="24"/>
        </w:rPr>
        <w:t>审核占用：当操作人员点击</w:t>
      </w:r>
      <w:r>
        <w:drawing>
          <wp:inline distT="0" distB="0" distL="0" distR="0">
            <wp:extent cx="1104265" cy="551815"/>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1104762" cy="552381"/>
                    </a:xfrm>
                    <a:prstGeom prst="rect">
                      <a:avLst/>
                    </a:prstGeom>
                  </pic:spPr>
                </pic:pic>
              </a:graphicData>
            </a:graphic>
          </wp:inline>
        </w:drawing>
      </w:r>
      <w:r>
        <w:rPr>
          <w:rFonts w:hint="eastAsia" w:ascii="微软雅黑" w:hAnsi="微软雅黑" w:eastAsia="微软雅黑"/>
          <w:bCs/>
          <w:sz w:val="24"/>
        </w:rPr>
        <w:t>按钮时，为了保障订单处理的唯一性（不重复入款），将当前操作人的ID写入到客服占用ID，同时将操作更新为</w:t>
      </w:r>
      <w:r>
        <w:drawing>
          <wp:inline distT="0" distB="0" distL="0" distR="0">
            <wp:extent cx="1532255" cy="4508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617861" cy="475842"/>
                    </a:xfrm>
                    <a:prstGeom prst="rect">
                      <a:avLst/>
                    </a:prstGeom>
                  </pic:spPr>
                </pic:pic>
              </a:graphicData>
            </a:graphic>
          </wp:inline>
        </w:drawing>
      </w:r>
    </w:p>
    <w:p>
      <w:pPr>
        <w:numPr>
          <w:ilvl w:val="2"/>
          <w:numId w:val="2"/>
        </w:numPr>
        <w:tabs>
          <w:tab w:val="left" w:pos="840"/>
        </w:tabs>
        <w:jc w:val="left"/>
        <w:outlineLvl w:val="2"/>
        <w:rPr>
          <w:rFonts w:hint="eastAsia" w:ascii="微软雅黑" w:hAnsi="微软雅黑" w:eastAsia="微软雅黑"/>
          <w:bCs/>
          <w:sz w:val="24"/>
        </w:rPr>
      </w:pPr>
      <w:bookmarkStart w:id="9" w:name="_Toc1158"/>
      <w:r>
        <w:rPr>
          <w:rFonts w:hint="eastAsia" w:ascii="微软雅黑" w:hAnsi="微软雅黑" w:eastAsia="微软雅黑"/>
          <w:bCs/>
          <w:sz w:val="24"/>
        </w:rPr>
        <w:t>流程图：</w:t>
      </w:r>
      <w:bookmarkEnd w:id="9"/>
    </w:p>
    <w:p>
      <w:pPr>
        <w:numPr>
          <w:ilvl w:val="3"/>
          <w:numId w:val="2"/>
        </w:numPr>
        <w:tabs>
          <w:tab w:val="left" w:pos="840"/>
        </w:tabs>
        <w:jc w:val="left"/>
        <w:rPr>
          <w:rFonts w:ascii="微软雅黑" w:hAnsi="微软雅黑" w:eastAsia="微软雅黑"/>
          <w:bCs/>
          <w:sz w:val="24"/>
        </w:rPr>
      </w:pPr>
      <w:r>
        <w:rPr>
          <w:rFonts w:hint="eastAsia" w:ascii="微软雅黑" w:hAnsi="微软雅黑" w:eastAsia="微软雅黑"/>
          <w:bCs/>
          <w:sz w:val="24"/>
        </w:rPr>
        <w:t>订单创建流程图：</w:t>
      </w:r>
      <w:r>
        <w:drawing>
          <wp:inline distT="0" distB="0" distL="114300" distR="114300">
            <wp:extent cx="5262245" cy="3032760"/>
            <wp:effectExtent l="0" t="0" r="14605" b="152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262245" cy="3032760"/>
                    </a:xfrm>
                    <a:prstGeom prst="rect">
                      <a:avLst/>
                    </a:prstGeom>
                    <a:noFill/>
                    <a:ln w="9525">
                      <a:noFill/>
                    </a:ln>
                  </pic:spPr>
                </pic:pic>
              </a:graphicData>
            </a:graphic>
          </wp:inline>
        </w:drawing>
      </w:r>
    </w:p>
    <w:p>
      <w:pPr>
        <w:numPr>
          <w:ilvl w:val="3"/>
          <w:numId w:val="2"/>
        </w:numPr>
        <w:tabs>
          <w:tab w:val="left" w:pos="840"/>
        </w:tabs>
        <w:jc w:val="left"/>
        <w:rPr>
          <w:rFonts w:ascii="微软雅黑" w:hAnsi="微软雅黑" w:eastAsia="微软雅黑"/>
          <w:bCs/>
          <w:sz w:val="24"/>
        </w:rPr>
      </w:pPr>
      <w:r>
        <w:rPr>
          <w:rFonts w:hint="eastAsia" w:ascii="微软雅黑" w:hAnsi="微软雅黑" w:eastAsia="微软雅黑"/>
          <w:bCs/>
          <w:sz w:val="24"/>
        </w:rPr>
        <w:t>客服审核流程图</w:t>
      </w:r>
      <w:r>
        <w:drawing>
          <wp:inline distT="0" distB="0" distL="114300" distR="114300">
            <wp:extent cx="5270500" cy="6844030"/>
            <wp:effectExtent l="0" t="0" r="6350"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70500" cy="6844030"/>
                    </a:xfrm>
                    <a:prstGeom prst="rect">
                      <a:avLst/>
                    </a:prstGeom>
                    <a:noFill/>
                    <a:ln w="9525">
                      <a:noFill/>
                    </a:ln>
                  </pic:spPr>
                </pic:pic>
              </a:graphicData>
            </a:graphic>
          </wp:inline>
        </w:drawing>
      </w:r>
    </w:p>
    <w:p>
      <w:pPr>
        <w:numPr>
          <w:ilvl w:val="4"/>
          <w:numId w:val="2"/>
        </w:numPr>
        <w:tabs>
          <w:tab w:val="left" w:pos="840"/>
          <w:tab w:val="left" w:pos="1680"/>
          <w:tab w:val="clear" w:pos="2100"/>
        </w:tabs>
        <w:jc w:val="left"/>
        <w:rPr>
          <w:rFonts w:ascii="微软雅黑" w:hAnsi="微软雅黑" w:eastAsia="微软雅黑"/>
          <w:bCs/>
          <w:sz w:val="24"/>
        </w:rPr>
      </w:pPr>
      <w:r>
        <w:rPr>
          <w:rFonts w:hint="eastAsia" w:ascii="微软雅黑" w:hAnsi="微软雅黑" w:eastAsia="微软雅黑"/>
          <w:bCs/>
          <w:sz w:val="24"/>
        </w:rPr>
        <w:t>流程说明：</w:t>
      </w:r>
    </w:p>
    <w:p>
      <w:pPr>
        <w:numPr>
          <w:ilvl w:val="5"/>
          <w:numId w:val="2"/>
        </w:numPr>
        <w:tabs>
          <w:tab w:val="left" w:pos="840"/>
          <w:tab w:val="left" w:pos="1680"/>
          <w:tab w:val="clear" w:pos="2520"/>
        </w:tabs>
        <w:jc w:val="left"/>
        <w:rPr>
          <w:rFonts w:ascii="微软雅黑" w:hAnsi="微软雅黑" w:eastAsia="微软雅黑"/>
          <w:bCs/>
          <w:sz w:val="24"/>
        </w:rPr>
      </w:pPr>
      <w:r>
        <w:rPr>
          <w:rFonts w:hint="eastAsia" w:ascii="微软雅黑" w:hAnsi="微软雅黑" w:eastAsia="微软雅黑"/>
          <w:bCs/>
          <w:sz w:val="24"/>
          <w:lang w:val="en-US" w:eastAsia="zh-CN"/>
        </w:rPr>
        <w:t>因为在订单审核通过时会直接修改玩家的余额，所以</w:t>
      </w:r>
      <w:r>
        <w:rPr>
          <w:rFonts w:hint="eastAsia" w:ascii="微软雅黑" w:hAnsi="微软雅黑" w:eastAsia="微软雅黑"/>
          <w:bCs/>
          <w:sz w:val="24"/>
        </w:rPr>
        <w:t>在订单通过后还需要进行一次订单状态检测，避免同一笔订单多次审核。</w:t>
      </w:r>
    </w:p>
    <w:p>
      <w:pPr>
        <w:numPr>
          <w:ilvl w:val="1"/>
          <w:numId w:val="2"/>
        </w:numPr>
        <w:tabs>
          <w:tab w:val="left" w:pos="1680"/>
        </w:tabs>
        <w:jc w:val="left"/>
        <w:outlineLvl w:val="1"/>
        <w:rPr>
          <w:rFonts w:ascii="微软雅黑" w:hAnsi="微软雅黑" w:eastAsia="微软雅黑"/>
          <w:b/>
          <w:sz w:val="28"/>
          <w:szCs w:val="28"/>
        </w:rPr>
      </w:pPr>
      <w:bookmarkStart w:id="10" w:name="_Toc27868"/>
      <w:bookmarkStart w:id="11" w:name="_Toc1311"/>
      <w:r>
        <w:rPr>
          <w:rFonts w:hint="eastAsia" w:ascii="微软雅黑" w:hAnsi="微软雅黑" w:eastAsia="微软雅黑"/>
          <w:b/>
          <w:sz w:val="28"/>
          <w:szCs w:val="28"/>
        </w:rPr>
        <w:t>玩家存款订单审核界面：</w:t>
      </w:r>
      <w:bookmarkEnd w:id="10"/>
      <w:bookmarkEnd w:id="11"/>
    </w:p>
    <w:p>
      <w:pPr>
        <w:numPr>
          <w:ilvl w:val="2"/>
          <w:numId w:val="2"/>
        </w:numPr>
        <w:tabs>
          <w:tab w:val="left" w:pos="840"/>
          <w:tab w:val="left" w:pos="1680"/>
          <w:tab w:val="clear" w:pos="1260"/>
        </w:tabs>
        <w:jc w:val="left"/>
        <w:outlineLvl w:val="2"/>
        <w:rPr>
          <w:rFonts w:ascii="微软雅黑" w:hAnsi="微软雅黑" w:eastAsia="微软雅黑"/>
          <w:b/>
          <w:sz w:val="24"/>
        </w:rPr>
      </w:pPr>
      <w:bookmarkStart w:id="12" w:name="_Toc7316"/>
      <w:r>
        <w:rPr>
          <w:rFonts w:hint="eastAsia" w:ascii="微软雅黑" w:hAnsi="微软雅黑" w:eastAsia="微软雅黑"/>
          <w:bCs/>
          <w:sz w:val="24"/>
        </w:rPr>
        <w:t>页面结构</w:t>
      </w:r>
      <w:bookmarkEnd w:id="12"/>
    </w:p>
    <w:p>
      <w:pPr>
        <w:numPr>
          <w:ilvl w:val="0"/>
          <w:numId w:val="0"/>
        </w:numPr>
        <w:tabs>
          <w:tab w:val="left" w:pos="840"/>
          <w:tab w:val="left" w:pos="1680"/>
        </w:tabs>
        <w:ind w:left="840" w:leftChars="0"/>
        <w:jc w:val="left"/>
        <w:outlineLvl w:val="9"/>
        <w:rPr>
          <w:rFonts w:ascii="微软雅黑" w:hAnsi="微软雅黑" w:eastAsia="微软雅黑"/>
          <w:b/>
          <w:sz w:val="24"/>
        </w:rPr>
      </w:pPr>
      <w:r>
        <w:drawing>
          <wp:inline distT="0" distB="0" distL="114300" distR="114300">
            <wp:extent cx="5266690" cy="2116455"/>
            <wp:effectExtent l="0" t="0" r="10160" b="171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5266690" cy="2116455"/>
                    </a:xfrm>
                    <a:prstGeom prst="rect">
                      <a:avLst/>
                    </a:prstGeom>
                    <a:noFill/>
                    <a:ln w="9525">
                      <a:noFill/>
                    </a:ln>
                  </pic:spPr>
                </pic:pic>
              </a:graphicData>
            </a:graphic>
          </wp:inline>
        </w:drawing>
      </w:r>
    </w:p>
    <w:p>
      <w:pPr>
        <w:numPr>
          <w:ilvl w:val="2"/>
          <w:numId w:val="2"/>
        </w:numPr>
        <w:tabs>
          <w:tab w:val="left" w:pos="840"/>
          <w:tab w:val="left" w:pos="1680"/>
          <w:tab w:val="clear" w:pos="1260"/>
        </w:tabs>
        <w:jc w:val="left"/>
        <w:outlineLvl w:val="2"/>
        <w:rPr>
          <w:rFonts w:hint="eastAsia" w:eastAsia="微软雅黑"/>
          <w:sz w:val="24"/>
          <w:szCs w:val="24"/>
        </w:rPr>
      </w:pPr>
      <w:bookmarkStart w:id="13" w:name="_Toc24741"/>
      <w:r>
        <w:rPr>
          <w:rFonts w:hint="eastAsia" w:eastAsia="微软雅黑"/>
          <w:sz w:val="24"/>
          <w:szCs w:val="24"/>
          <w:lang w:val="en-US" w:eastAsia="zh-CN"/>
        </w:rPr>
        <w:t>页面</w:t>
      </w:r>
      <w:r>
        <w:rPr>
          <w:rFonts w:hint="eastAsia" w:eastAsia="微软雅黑"/>
          <w:sz w:val="24"/>
          <w:szCs w:val="24"/>
        </w:rPr>
        <w:t>调整：</w:t>
      </w:r>
      <w:bookmarkEnd w:id="13"/>
    </w:p>
    <w:p>
      <w:pPr>
        <w:numPr>
          <w:ilvl w:val="0"/>
          <w:numId w:val="0"/>
        </w:numPr>
        <w:tabs>
          <w:tab w:val="left" w:pos="840"/>
          <w:tab w:val="left" w:pos="1680"/>
        </w:tabs>
        <w:ind w:left="840" w:leftChars="0"/>
        <w:jc w:val="left"/>
        <w:outlineLvl w:val="9"/>
        <w:rPr>
          <w:rFonts w:hint="eastAsia" w:ascii="微软雅黑" w:hAnsi="微软雅黑" w:eastAsia="微软雅黑"/>
          <w:bCs/>
          <w:sz w:val="24"/>
        </w:rPr>
      </w:pPr>
      <w:r>
        <w:drawing>
          <wp:inline distT="0" distB="0" distL="114300" distR="114300">
            <wp:extent cx="5257165" cy="1383030"/>
            <wp:effectExtent l="0" t="0" r="635"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5257165" cy="1383030"/>
                    </a:xfrm>
                    <a:prstGeom prst="rect">
                      <a:avLst/>
                    </a:prstGeom>
                    <a:noFill/>
                    <a:ln w="9525">
                      <a:noFill/>
                    </a:ln>
                  </pic:spPr>
                </pic:pic>
              </a:graphicData>
            </a:graphic>
          </wp:inline>
        </w:drawing>
      </w:r>
    </w:p>
    <w:p>
      <w:pPr>
        <w:numPr>
          <w:ilvl w:val="3"/>
          <w:numId w:val="2"/>
        </w:numPr>
        <w:tabs>
          <w:tab w:val="left" w:pos="840"/>
        </w:tabs>
        <w:ind w:left="1680" w:leftChars="0" w:hanging="420" w:firstLineChars="0"/>
        <w:jc w:val="left"/>
        <w:rPr>
          <w:rFonts w:hint="eastAsia" w:ascii="微软雅黑" w:hAnsi="微软雅黑" w:eastAsia="微软雅黑"/>
          <w:bCs/>
          <w:sz w:val="24"/>
        </w:rPr>
      </w:pPr>
      <w:r>
        <w:rPr>
          <w:rFonts w:hint="eastAsia" w:ascii="微软雅黑" w:hAnsi="微软雅黑" w:eastAsia="微软雅黑"/>
          <w:bCs/>
          <w:sz w:val="24"/>
          <w:lang w:val="en-US" w:eastAsia="zh-CN"/>
        </w:rPr>
        <w:t>取消红利相关的内容：将红利相关内容从存款中移除，存款相关的活动产生的红利不在存款的时候生成，在活动中生成。同时对页面布局进行一定调整。</w:t>
      </w:r>
      <w:r>
        <w:drawing>
          <wp:inline distT="0" distB="0" distL="114300" distR="114300">
            <wp:extent cx="5264150" cy="832485"/>
            <wp:effectExtent l="0" t="0" r="12700" b="571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264150" cy="832485"/>
                    </a:xfrm>
                    <a:prstGeom prst="rect">
                      <a:avLst/>
                    </a:prstGeom>
                    <a:noFill/>
                    <a:ln w="9525">
                      <a:noFill/>
                    </a:ln>
                  </pic:spPr>
                </pic:pic>
              </a:graphicData>
            </a:graphic>
          </wp:inline>
        </w:drawing>
      </w:r>
      <w:r>
        <w:drawing>
          <wp:inline distT="0" distB="0" distL="114300" distR="114300">
            <wp:extent cx="3640455" cy="737235"/>
            <wp:effectExtent l="0" t="0" r="17145" b="571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5"/>
                    <a:stretch>
                      <a:fillRect/>
                    </a:stretch>
                  </pic:blipFill>
                  <pic:spPr>
                    <a:xfrm>
                      <a:off x="0" y="0"/>
                      <a:ext cx="3640455" cy="737235"/>
                    </a:xfrm>
                    <a:prstGeom prst="rect">
                      <a:avLst/>
                    </a:prstGeom>
                    <a:noFill/>
                    <a:ln w="9525">
                      <a:noFill/>
                    </a:ln>
                  </pic:spPr>
                </pic:pic>
              </a:graphicData>
            </a:graphic>
          </wp:inline>
        </w:drawing>
      </w:r>
      <w:r>
        <w:drawing>
          <wp:inline distT="0" distB="0" distL="114300" distR="114300">
            <wp:extent cx="5257165" cy="634365"/>
            <wp:effectExtent l="0" t="0" r="635" b="1333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6"/>
                    <a:stretch>
                      <a:fillRect/>
                    </a:stretch>
                  </pic:blipFill>
                  <pic:spPr>
                    <a:xfrm>
                      <a:off x="0" y="0"/>
                      <a:ext cx="5257165" cy="634365"/>
                    </a:xfrm>
                    <a:prstGeom prst="rect">
                      <a:avLst/>
                    </a:prstGeom>
                    <a:noFill/>
                    <a:ln w="9525">
                      <a:noFill/>
                    </a:ln>
                  </pic:spPr>
                </pic:pic>
              </a:graphicData>
            </a:graphic>
          </wp:inline>
        </w:drawing>
      </w:r>
    </w:p>
    <w:p>
      <w:pPr>
        <w:numPr>
          <w:ilvl w:val="2"/>
          <w:numId w:val="2"/>
        </w:numPr>
        <w:tabs>
          <w:tab w:val="left" w:pos="840"/>
          <w:tab w:val="left" w:pos="1680"/>
          <w:tab w:val="clear" w:pos="1260"/>
        </w:tabs>
        <w:jc w:val="left"/>
        <w:outlineLvl w:val="2"/>
        <w:rPr>
          <w:rFonts w:ascii="微软雅黑" w:hAnsi="微软雅黑" w:eastAsia="微软雅黑"/>
          <w:b/>
          <w:sz w:val="24"/>
          <w:szCs w:val="24"/>
        </w:rPr>
      </w:pPr>
      <w:bookmarkStart w:id="14" w:name="_Toc12945"/>
      <w:r>
        <w:rPr>
          <w:rFonts w:hint="eastAsia" w:eastAsia="微软雅黑"/>
          <w:sz w:val="24"/>
          <w:szCs w:val="24"/>
        </w:rPr>
        <w:t>功能说明：</w:t>
      </w:r>
      <w:bookmarkEnd w:id="14"/>
    </w:p>
    <w:p>
      <w:pPr>
        <w:numPr>
          <w:ilvl w:val="3"/>
          <w:numId w:val="2"/>
        </w:numPr>
        <w:tabs>
          <w:tab w:val="left" w:pos="840"/>
        </w:tabs>
        <w:ind w:left="1680" w:leftChars="0" w:hanging="420" w:firstLineChars="0"/>
        <w:jc w:val="left"/>
        <w:rPr>
          <w:rFonts w:ascii="微软雅黑" w:hAnsi="微软雅黑" w:eastAsia="微软雅黑"/>
          <w:b/>
          <w:sz w:val="24"/>
          <w:szCs w:val="24"/>
        </w:rPr>
      </w:pPr>
      <w:r>
        <w:rPr>
          <w:rFonts w:hint="eastAsia" w:eastAsia="微软雅黑"/>
          <w:sz w:val="24"/>
          <w:szCs w:val="24"/>
        </w:rPr>
        <w:t>存款优惠比例默认为存入银行卡设置中的优惠百分比【银行资金管理-银行支付设置-编辑银行卡-{默认优惠比例}】。</w:t>
      </w:r>
      <w:r>
        <w:rPr>
          <w:sz w:val="24"/>
          <w:szCs w:val="24"/>
        </w:rPr>
        <w:drawing>
          <wp:inline distT="0" distB="0" distL="114300" distR="114300">
            <wp:extent cx="3723640" cy="581025"/>
            <wp:effectExtent l="0" t="0" r="10160"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723640" cy="581025"/>
                    </a:xfrm>
                    <a:prstGeom prst="rect">
                      <a:avLst/>
                    </a:prstGeom>
                    <a:noFill/>
                    <a:ln w="9525">
                      <a:noFill/>
                    </a:ln>
                  </pic:spPr>
                </pic:pic>
              </a:graphicData>
            </a:graphic>
          </wp:inline>
        </w:drawing>
      </w:r>
    </w:p>
    <w:p>
      <w:pPr>
        <w:numPr>
          <w:ilvl w:val="3"/>
          <w:numId w:val="2"/>
        </w:numPr>
        <w:tabs>
          <w:tab w:val="left" w:pos="840"/>
        </w:tabs>
        <w:jc w:val="left"/>
        <w:rPr>
          <w:rFonts w:ascii="微软雅黑" w:hAnsi="微软雅黑" w:eastAsia="微软雅黑"/>
          <w:bCs/>
          <w:color w:val="FF0000"/>
          <w:sz w:val="24"/>
          <w:szCs w:val="24"/>
        </w:rPr>
      </w:pPr>
      <w:r>
        <w:rPr>
          <w:rFonts w:hint="eastAsia" w:ascii="微软雅黑" w:hAnsi="微软雅黑" w:eastAsia="微软雅黑"/>
          <w:bCs/>
          <w:color w:val="FF0000"/>
          <w:sz w:val="24"/>
          <w:szCs w:val="24"/>
          <w:lang w:val="en-US" w:eastAsia="zh-CN"/>
        </w:rPr>
        <w:t>存款申请审核后会根据对应的流水相关配置生成对应的流水限制单，流水限制单中打码量</w:t>
      </w:r>
      <w:r>
        <w:rPr>
          <w:rFonts w:hint="eastAsia" w:ascii="微软雅黑" w:hAnsi="微软雅黑" w:eastAsia="微软雅黑"/>
          <w:bCs/>
          <w:color w:val="FF0000"/>
          <w:sz w:val="24"/>
          <w:szCs w:val="24"/>
        </w:rPr>
        <w:t>的数值到小数点后两位</w:t>
      </w:r>
      <w:r>
        <w:rPr>
          <w:rFonts w:hint="eastAsia" w:ascii="微软雅黑" w:hAnsi="微软雅黑" w:eastAsia="微软雅黑"/>
          <w:bCs/>
          <w:color w:val="FF0000"/>
          <w:sz w:val="24"/>
          <w:szCs w:val="24"/>
          <w:lang w:eastAsia="zh-CN"/>
        </w:rPr>
        <w:t>，</w:t>
      </w:r>
      <w:r>
        <w:rPr>
          <w:rFonts w:hint="eastAsia" w:ascii="微软雅黑" w:hAnsi="微软雅黑" w:eastAsia="微软雅黑"/>
          <w:bCs/>
          <w:color w:val="FF0000"/>
          <w:sz w:val="24"/>
          <w:szCs w:val="24"/>
        </w:rPr>
        <w:t>流水量无负值、如果计算得出的流水限制值为负数，则提示设定错误。</w:t>
      </w:r>
      <w:r>
        <w:drawing>
          <wp:inline distT="0" distB="0" distL="114300" distR="114300">
            <wp:extent cx="5262245" cy="807085"/>
            <wp:effectExtent l="0" t="0" r="14605" b="12065"/>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18"/>
                    <a:stretch>
                      <a:fillRect/>
                    </a:stretch>
                  </pic:blipFill>
                  <pic:spPr>
                    <a:xfrm>
                      <a:off x="0" y="0"/>
                      <a:ext cx="5262245" cy="807085"/>
                    </a:xfrm>
                    <a:prstGeom prst="rect">
                      <a:avLst/>
                    </a:prstGeom>
                    <a:noFill/>
                    <a:ln w="9525">
                      <a:noFill/>
                    </a:ln>
                  </pic:spPr>
                </pic:pic>
              </a:graphicData>
            </a:graphic>
          </wp:inline>
        </w:drawing>
      </w:r>
    </w:p>
    <w:p>
      <w:pPr>
        <w:numPr>
          <w:ilvl w:val="2"/>
          <w:numId w:val="2"/>
        </w:numPr>
        <w:tabs>
          <w:tab w:val="left" w:pos="840"/>
          <w:tab w:val="left" w:pos="1680"/>
          <w:tab w:val="clear" w:pos="1260"/>
        </w:tabs>
        <w:jc w:val="left"/>
        <w:outlineLvl w:val="2"/>
        <w:rPr>
          <w:rFonts w:hint="eastAsia" w:eastAsia="微软雅黑"/>
          <w:sz w:val="24"/>
          <w:szCs w:val="24"/>
        </w:rPr>
      </w:pPr>
      <w:bookmarkStart w:id="15" w:name="_Toc27171"/>
      <w:r>
        <w:rPr>
          <w:rFonts w:hint="eastAsia" w:eastAsia="微软雅黑"/>
          <w:color w:val="00B050"/>
          <w:sz w:val="24"/>
          <w:szCs w:val="24"/>
          <w:lang w:val="en-US" w:eastAsia="zh-CN"/>
        </w:rPr>
        <w:t>新增功能：</w:t>
      </w:r>
      <w:r>
        <w:rPr>
          <w:rFonts w:hint="eastAsia" w:eastAsia="微软雅黑"/>
          <w:sz w:val="24"/>
          <w:szCs w:val="24"/>
          <w:lang w:val="en-US" w:eastAsia="zh-CN"/>
        </w:rPr>
        <w:t>成本-存款手续费说明</w:t>
      </w:r>
      <w:bookmarkEnd w:id="15"/>
    </w:p>
    <w:p>
      <w:pPr>
        <w:numPr>
          <w:ilvl w:val="3"/>
          <w:numId w:val="2"/>
        </w:numPr>
        <w:tabs>
          <w:tab w:val="left" w:pos="840"/>
        </w:tabs>
        <w:ind w:left="1680" w:leftChars="0" w:hanging="420" w:firstLineChars="0"/>
        <w:jc w:val="left"/>
        <w:rPr>
          <w:rFonts w:hint="eastAsia" w:eastAsia="微软雅黑"/>
          <w:sz w:val="24"/>
          <w:szCs w:val="24"/>
        </w:rPr>
      </w:pPr>
      <w:r>
        <w:rPr>
          <w:rFonts w:hint="eastAsia" w:eastAsia="微软雅黑"/>
          <w:sz w:val="24"/>
          <w:szCs w:val="24"/>
          <w:lang w:val="en-US" w:eastAsia="zh-CN"/>
        </w:rPr>
        <w:t>计算方式：运营商在添加银行卡和第三方平台时增加“存款手续费”和“取款手续费”的百分比设置。手续费=存款/取款金额*手续费百分比。</w:t>
      </w:r>
    </w:p>
    <w:p>
      <w:pPr>
        <w:numPr>
          <w:ilvl w:val="3"/>
          <w:numId w:val="2"/>
        </w:numPr>
        <w:tabs>
          <w:tab w:val="left" w:pos="840"/>
        </w:tabs>
        <w:ind w:left="1680" w:leftChars="0" w:hanging="420" w:firstLineChars="0"/>
        <w:jc w:val="left"/>
        <w:rPr>
          <w:rFonts w:hint="eastAsia" w:eastAsia="微软雅黑"/>
          <w:sz w:val="24"/>
          <w:szCs w:val="24"/>
        </w:rPr>
      </w:pPr>
      <w:r>
        <w:rPr>
          <w:rFonts w:hint="eastAsia" w:eastAsia="微软雅黑"/>
          <w:sz w:val="24"/>
          <w:szCs w:val="24"/>
          <w:lang w:val="en-US" w:eastAsia="zh-CN"/>
        </w:rPr>
        <w:t>功能：在代理月结的过程中增加手续费分摊的成本项，根据分摊配置与代理进行手续费的分摊。</w:t>
      </w:r>
    </w:p>
    <w:p>
      <w:pPr>
        <w:numPr>
          <w:ilvl w:val="3"/>
          <w:numId w:val="2"/>
        </w:numPr>
        <w:tabs>
          <w:tab w:val="left" w:pos="840"/>
        </w:tabs>
        <w:ind w:left="1680" w:leftChars="0" w:hanging="420" w:firstLineChars="0"/>
        <w:jc w:val="left"/>
        <w:rPr>
          <w:rFonts w:hint="eastAsia" w:eastAsia="微软雅黑"/>
          <w:sz w:val="24"/>
          <w:szCs w:val="24"/>
        </w:rPr>
      </w:pPr>
      <w:r>
        <w:rPr>
          <w:rFonts w:hint="eastAsia" w:eastAsia="微软雅黑"/>
          <w:sz w:val="24"/>
          <w:szCs w:val="24"/>
          <w:lang w:val="en-US" w:eastAsia="zh-CN"/>
        </w:rPr>
        <w:t>记录方式：在每条存款/取款金额单总记录对应的手续费金额。</w:t>
      </w:r>
    </w:p>
    <w:p>
      <w:pPr>
        <w:numPr>
          <w:ilvl w:val="0"/>
          <w:numId w:val="2"/>
        </w:numPr>
        <w:ind w:firstLine="0"/>
        <w:jc w:val="left"/>
        <w:outlineLvl w:val="0"/>
        <w:rPr>
          <w:rFonts w:hint="eastAsia" w:ascii="微软雅黑" w:hAnsi="微软雅黑" w:eastAsia="微软雅黑"/>
          <w:b/>
          <w:bCs/>
          <w:sz w:val="32"/>
          <w:szCs w:val="32"/>
        </w:rPr>
      </w:pPr>
      <w:bookmarkStart w:id="16" w:name="_Toc25694"/>
      <w:bookmarkStart w:id="17" w:name="_Toc18009"/>
      <w:r>
        <w:rPr>
          <w:rFonts w:hint="eastAsia" w:ascii="微软雅黑" w:hAnsi="微软雅黑" w:eastAsia="微软雅黑"/>
          <w:b/>
          <w:bCs/>
          <w:sz w:val="32"/>
          <w:szCs w:val="32"/>
        </w:rPr>
        <w:t>存款历史查询：</w:t>
      </w:r>
      <w:bookmarkEnd w:id="16"/>
      <w:bookmarkEnd w:id="17"/>
    </w:p>
    <w:p>
      <w:pPr>
        <w:numPr>
          <w:ilvl w:val="1"/>
          <w:numId w:val="2"/>
        </w:numPr>
        <w:jc w:val="left"/>
        <w:outlineLvl w:val="1"/>
        <w:rPr>
          <w:rFonts w:ascii="微软雅黑" w:hAnsi="微软雅黑" w:eastAsia="微软雅黑"/>
          <w:b/>
          <w:bCs/>
          <w:sz w:val="24"/>
        </w:rPr>
      </w:pPr>
      <w:bookmarkStart w:id="18" w:name="_Toc22542"/>
      <w:bookmarkStart w:id="19" w:name="_Toc4371"/>
      <w:r>
        <w:rPr>
          <w:rFonts w:hint="eastAsia" w:ascii="微软雅黑" w:hAnsi="微软雅黑" w:eastAsia="微软雅黑"/>
          <w:b/>
          <w:bCs/>
          <w:sz w:val="24"/>
        </w:rPr>
        <w:t>页面结构</w:t>
      </w:r>
      <w:bookmarkEnd w:id="18"/>
      <w:bookmarkEnd w:id="19"/>
    </w:p>
    <w:p>
      <w:pPr>
        <w:tabs>
          <w:tab w:val="left" w:pos="840"/>
          <w:tab w:val="left" w:pos="1680"/>
        </w:tabs>
        <w:ind w:left="420"/>
        <w:jc w:val="left"/>
      </w:pPr>
      <w:r>
        <w:drawing>
          <wp:inline distT="0" distB="0" distL="114300" distR="114300">
            <wp:extent cx="5262880" cy="1179195"/>
            <wp:effectExtent l="0" t="0" r="13970" b="190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9"/>
                    <a:stretch>
                      <a:fillRect/>
                    </a:stretch>
                  </pic:blipFill>
                  <pic:spPr>
                    <a:xfrm>
                      <a:off x="0" y="0"/>
                      <a:ext cx="5262880" cy="1179195"/>
                    </a:xfrm>
                    <a:prstGeom prst="rect">
                      <a:avLst/>
                    </a:prstGeom>
                    <a:noFill/>
                    <a:ln w="9525">
                      <a:noFill/>
                    </a:ln>
                  </pic:spPr>
                </pic:pic>
              </a:graphicData>
            </a:graphic>
          </wp:inline>
        </w:drawing>
      </w:r>
    </w:p>
    <w:p>
      <w:pPr>
        <w:numPr>
          <w:ilvl w:val="1"/>
          <w:numId w:val="2"/>
        </w:numPr>
        <w:jc w:val="left"/>
        <w:outlineLvl w:val="1"/>
        <w:rPr>
          <w:rFonts w:ascii="微软雅黑" w:hAnsi="微软雅黑" w:eastAsia="微软雅黑"/>
          <w:b/>
          <w:bCs/>
          <w:sz w:val="24"/>
        </w:rPr>
      </w:pPr>
      <w:bookmarkStart w:id="20" w:name="_Toc26120"/>
      <w:bookmarkStart w:id="21" w:name="_Toc17993"/>
      <w:r>
        <w:rPr>
          <w:rFonts w:hint="eastAsia" w:ascii="微软雅黑" w:hAnsi="微软雅黑" w:eastAsia="微软雅黑"/>
          <w:b/>
          <w:bCs/>
          <w:sz w:val="24"/>
        </w:rPr>
        <w:t>页面结构调整</w:t>
      </w:r>
      <w:bookmarkEnd w:id="20"/>
      <w:bookmarkEnd w:id="21"/>
    </w:p>
    <w:p>
      <w:pPr>
        <w:numPr>
          <w:ilvl w:val="2"/>
          <w:numId w:val="2"/>
        </w:numPr>
        <w:tabs>
          <w:tab w:val="left" w:pos="840"/>
          <w:tab w:val="clear" w:pos="1260"/>
        </w:tabs>
        <w:jc w:val="left"/>
        <w:rPr>
          <w:rFonts w:ascii="微软雅黑" w:hAnsi="微软雅黑" w:eastAsia="微软雅黑"/>
          <w:b/>
          <w:bCs/>
          <w:sz w:val="24"/>
        </w:rPr>
      </w:pPr>
      <w:r>
        <w:rPr>
          <w:rFonts w:hint="eastAsia" w:ascii="微软雅黑" w:hAnsi="微软雅黑" w:eastAsia="微软雅黑"/>
          <w:sz w:val="24"/>
        </w:rPr>
        <w:t>删除凭证列。</w:t>
      </w:r>
    </w:p>
    <w:p>
      <w:pPr>
        <w:numPr>
          <w:ilvl w:val="2"/>
          <w:numId w:val="2"/>
        </w:numPr>
        <w:tabs>
          <w:tab w:val="left" w:pos="840"/>
          <w:tab w:val="clear" w:pos="1260"/>
        </w:tabs>
        <w:jc w:val="left"/>
        <w:rPr>
          <w:rFonts w:ascii="微软雅黑" w:hAnsi="微软雅黑" w:eastAsia="微软雅黑"/>
          <w:b/>
          <w:bCs/>
          <w:sz w:val="24"/>
        </w:rPr>
      </w:pPr>
      <w:r>
        <w:rPr>
          <w:rFonts w:hint="eastAsia" w:ascii="微软雅黑" w:hAnsi="微软雅黑" w:eastAsia="微软雅黑"/>
          <w:sz w:val="24"/>
          <w:lang w:val="en-US" w:eastAsia="zh-CN"/>
        </w:rPr>
        <w:t>代理列调整为存款审核同样格式。</w:t>
      </w:r>
    </w:p>
    <w:p>
      <w:pPr>
        <w:numPr>
          <w:ilvl w:val="1"/>
          <w:numId w:val="2"/>
        </w:numPr>
        <w:jc w:val="left"/>
        <w:outlineLvl w:val="1"/>
        <w:rPr>
          <w:rFonts w:ascii="微软雅黑" w:hAnsi="微软雅黑" w:eastAsia="微软雅黑"/>
          <w:b/>
          <w:bCs/>
          <w:sz w:val="24"/>
        </w:rPr>
      </w:pPr>
      <w:bookmarkStart w:id="22" w:name="_Toc3683"/>
      <w:bookmarkStart w:id="23" w:name="_Toc22447"/>
      <w:r>
        <w:rPr>
          <w:rFonts w:hint="eastAsia" w:ascii="微软雅黑" w:hAnsi="微软雅黑" w:eastAsia="微软雅黑"/>
          <w:b/>
          <w:bCs/>
          <w:sz w:val="24"/>
        </w:rPr>
        <w:t>功能说明：</w:t>
      </w:r>
      <w:bookmarkEnd w:id="22"/>
      <w:bookmarkEnd w:id="23"/>
    </w:p>
    <w:p>
      <w:pPr>
        <w:numPr>
          <w:ilvl w:val="2"/>
          <w:numId w:val="2"/>
        </w:numPr>
        <w:tabs>
          <w:tab w:val="left" w:pos="840"/>
          <w:tab w:val="clear" w:pos="1260"/>
        </w:tabs>
        <w:jc w:val="left"/>
        <w:rPr>
          <w:rFonts w:ascii="微软雅黑" w:hAnsi="微软雅黑" w:eastAsia="微软雅黑"/>
          <w:color w:val="FF0000"/>
          <w:sz w:val="24"/>
        </w:rPr>
      </w:pPr>
      <w:r>
        <w:rPr>
          <w:rFonts w:hint="eastAsia" w:ascii="微软雅黑" w:hAnsi="微软雅黑" w:eastAsia="微软雅黑"/>
          <w:sz w:val="24"/>
        </w:rPr>
        <w:t>重置按钮</w:t>
      </w:r>
      <w:r>
        <w:drawing>
          <wp:inline distT="0" distB="0" distL="114300" distR="114300">
            <wp:extent cx="466725" cy="314960"/>
            <wp:effectExtent l="0" t="0" r="9525" b="889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0"/>
                    <a:stretch>
                      <a:fillRect/>
                    </a:stretch>
                  </pic:blipFill>
                  <pic:spPr>
                    <a:xfrm>
                      <a:off x="0" y="0"/>
                      <a:ext cx="466725" cy="314960"/>
                    </a:xfrm>
                    <a:prstGeom prst="rect">
                      <a:avLst/>
                    </a:prstGeom>
                    <a:noFill/>
                    <a:ln w="9525">
                      <a:noFill/>
                    </a:ln>
                  </pic:spPr>
                </pic:pic>
              </a:graphicData>
            </a:graphic>
          </wp:inline>
        </w:drawing>
      </w:r>
      <w:r>
        <w:rPr>
          <w:rFonts w:hint="eastAsia"/>
        </w:rPr>
        <w:t>：只有审核失败状态的订单才能进行重置操作，必须在操作人点击</w:t>
      </w:r>
      <w:r>
        <w:drawing>
          <wp:inline distT="0" distB="0" distL="114300" distR="114300">
            <wp:extent cx="1052195" cy="429260"/>
            <wp:effectExtent l="0" t="0" r="14605" b="889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1"/>
                    <a:stretch>
                      <a:fillRect/>
                    </a:stretch>
                  </pic:blipFill>
                  <pic:spPr>
                    <a:xfrm>
                      <a:off x="0" y="0"/>
                      <a:ext cx="1052195" cy="429260"/>
                    </a:xfrm>
                    <a:prstGeom prst="rect">
                      <a:avLst/>
                    </a:prstGeom>
                    <a:noFill/>
                    <a:ln w="9525">
                      <a:noFill/>
                    </a:ln>
                  </pic:spPr>
                </pic:pic>
              </a:graphicData>
            </a:graphic>
          </wp:inline>
        </w:drawing>
      </w:r>
      <w:r>
        <w:rPr>
          <w:rFonts w:hint="eastAsia"/>
        </w:rPr>
        <w:t>进行重置状态是检测是否是该状态？</w:t>
      </w:r>
      <w:r>
        <w:rPr>
          <w:rFonts w:hint="eastAsia"/>
          <w:color w:val="FF0000"/>
        </w:rPr>
        <w:t>不是必须拒绝重置，避免多次审核。</w:t>
      </w:r>
    </w:p>
    <w:p>
      <w:pPr>
        <w:numPr>
          <w:ilvl w:val="0"/>
          <w:numId w:val="2"/>
        </w:numPr>
        <w:ind w:firstLine="0"/>
        <w:jc w:val="left"/>
        <w:outlineLvl w:val="0"/>
        <w:rPr>
          <w:rFonts w:hint="eastAsia" w:ascii="微软雅黑" w:hAnsi="微软雅黑" w:eastAsia="微软雅黑"/>
          <w:b/>
          <w:bCs/>
          <w:sz w:val="32"/>
          <w:szCs w:val="32"/>
        </w:rPr>
      </w:pPr>
      <w:bookmarkStart w:id="24" w:name="_Toc16726"/>
      <w:bookmarkStart w:id="25" w:name="_Toc29089"/>
      <w:r>
        <w:rPr>
          <w:rFonts w:hint="eastAsia" w:ascii="微软雅黑" w:hAnsi="微软雅黑" w:eastAsia="微软雅黑"/>
          <w:b/>
          <w:bCs/>
          <w:sz w:val="32"/>
          <w:szCs w:val="32"/>
        </w:rPr>
        <w:t>玩家资金调整：通过手工的方式对玩家的存款相关的错误数据进行调整的功能。</w:t>
      </w:r>
      <w:bookmarkEnd w:id="24"/>
      <w:bookmarkEnd w:id="25"/>
    </w:p>
    <w:p>
      <w:pPr>
        <w:numPr>
          <w:ilvl w:val="1"/>
          <w:numId w:val="2"/>
        </w:numPr>
        <w:jc w:val="left"/>
        <w:outlineLvl w:val="1"/>
        <w:rPr>
          <w:rFonts w:ascii="微软雅黑" w:hAnsi="微软雅黑" w:eastAsia="微软雅黑"/>
          <w:b/>
          <w:bCs/>
          <w:sz w:val="24"/>
        </w:rPr>
      </w:pPr>
      <w:bookmarkStart w:id="26" w:name="_Toc31094"/>
      <w:bookmarkStart w:id="27" w:name="_Toc22522"/>
      <w:r>
        <w:rPr>
          <w:rFonts w:hint="eastAsia" w:ascii="微软雅黑" w:hAnsi="微软雅黑" w:eastAsia="微软雅黑"/>
          <w:b/>
          <w:bCs/>
          <w:sz w:val="24"/>
        </w:rPr>
        <w:t>页面结构-资金调整记录：</w:t>
      </w:r>
      <w:bookmarkEnd w:id="26"/>
      <w:bookmarkEnd w:id="27"/>
    </w:p>
    <w:p>
      <w:pPr>
        <w:numPr>
          <w:ilvl w:val="0"/>
          <w:numId w:val="0"/>
        </w:numPr>
        <w:ind w:left="420" w:leftChars="0"/>
        <w:jc w:val="left"/>
        <w:outlineLvl w:val="9"/>
        <w:rPr>
          <w:rFonts w:ascii="微软雅黑" w:hAnsi="微软雅黑" w:eastAsia="微软雅黑"/>
          <w:b/>
          <w:bCs/>
          <w:sz w:val="24"/>
        </w:rPr>
      </w:pPr>
      <w:r>
        <w:rPr>
          <w:b/>
          <w:bCs/>
        </w:rPr>
        <w:drawing>
          <wp:inline distT="0" distB="0" distL="114300" distR="114300">
            <wp:extent cx="5250815" cy="1430020"/>
            <wp:effectExtent l="0" t="0" r="6985" b="1778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2"/>
                    <a:stretch>
                      <a:fillRect/>
                    </a:stretch>
                  </pic:blipFill>
                  <pic:spPr>
                    <a:xfrm>
                      <a:off x="0" y="0"/>
                      <a:ext cx="5250815" cy="1430020"/>
                    </a:xfrm>
                    <a:prstGeom prst="rect">
                      <a:avLst/>
                    </a:prstGeom>
                    <a:noFill/>
                    <a:ln w="9525">
                      <a:noFill/>
                    </a:ln>
                  </pic:spPr>
                </pic:pic>
              </a:graphicData>
            </a:graphic>
          </wp:inline>
        </w:drawing>
      </w:r>
    </w:p>
    <w:p>
      <w:pPr>
        <w:numPr>
          <w:ilvl w:val="1"/>
          <w:numId w:val="2"/>
        </w:numPr>
        <w:jc w:val="left"/>
        <w:outlineLvl w:val="1"/>
        <w:rPr>
          <w:rFonts w:ascii="微软雅黑" w:hAnsi="微软雅黑" w:eastAsia="微软雅黑"/>
          <w:b/>
          <w:bCs/>
          <w:sz w:val="24"/>
          <w:szCs w:val="24"/>
        </w:rPr>
      </w:pPr>
      <w:bookmarkStart w:id="28" w:name="_Toc24763"/>
      <w:bookmarkStart w:id="29" w:name="_Toc10996"/>
      <w:r>
        <w:rPr>
          <w:rFonts w:hint="eastAsia" w:eastAsia="微软雅黑"/>
          <w:b/>
          <w:bCs/>
          <w:sz w:val="24"/>
          <w:szCs w:val="24"/>
        </w:rPr>
        <w:t>页面结构调整-资金调整记录：</w:t>
      </w:r>
      <w:bookmarkEnd w:id="28"/>
      <w:bookmarkEnd w:id="29"/>
    </w:p>
    <w:p>
      <w:pPr>
        <w:numPr>
          <w:ilvl w:val="0"/>
          <w:numId w:val="0"/>
        </w:numPr>
        <w:ind w:left="420" w:leftChars="0"/>
        <w:jc w:val="left"/>
        <w:rPr>
          <w:rFonts w:ascii="微软雅黑" w:hAnsi="微软雅黑" w:eastAsia="微软雅黑"/>
          <w:b/>
          <w:bCs/>
          <w:sz w:val="24"/>
          <w:szCs w:val="24"/>
        </w:rPr>
      </w:pPr>
      <w:r>
        <w:rPr>
          <w:rFonts w:hint="eastAsia" w:eastAsia="微软雅黑"/>
          <w:b w:val="0"/>
          <w:bCs w:val="0"/>
          <w:sz w:val="24"/>
          <w:szCs w:val="24"/>
        </w:rPr>
        <w:t>在“金额”列后增加“取款流水限制”用于显示对应订单增加的取款流水总额。</w:t>
      </w:r>
      <w:r>
        <w:rPr>
          <w:rFonts w:hint="eastAsia" w:eastAsia="微软雅黑"/>
          <w:b w:val="0"/>
          <w:bCs w:val="0"/>
          <w:sz w:val="24"/>
          <w:szCs w:val="24"/>
          <w:lang w:eastAsia="zh-CN"/>
        </w:rPr>
        <w:t>（</w:t>
      </w:r>
      <w:r>
        <w:rPr>
          <w:rFonts w:hint="eastAsia" w:eastAsia="微软雅黑"/>
          <w:b w:val="0"/>
          <w:bCs w:val="0"/>
          <w:sz w:val="24"/>
          <w:szCs w:val="24"/>
          <w:lang w:val="en-US" w:eastAsia="zh-CN"/>
        </w:rPr>
        <w:t>同存款历史查询中对应列</w:t>
      </w:r>
      <w:r>
        <w:rPr>
          <w:rFonts w:hint="eastAsia" w:eastAsia="微软雅黑"/>
          <w:b w:val="0"/>
          <w:bCs w:val="0"/>
          <w:sz w:val="24"/>
          <w:szCs w:val="24"/>
          <w:lang w:eastAsia="zh-CN"/>
        </w:rPr>
        <w:t>）</w:t>
      </w:r>
      <w:r>
        <w:rPr>
          <w:b/>
          <w:bCs/>
        </w:rPr>
        <w:drawing>
          <wp:inline distT="0" distB="0" distL="114300" distR="114300">
            <wp:extent cx="1209675" cy="643255"/>
            <wp:effectExtent l="0" t="0" r="9525" b="444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23"/>
                    <a:srcRect l="1667" b="6045"/>
                    <a:stretch>
                      <a:fillRect/>
                    </a:stretch>
                  </pic:blipFill>
                  <pic:spPr>
                    <a:xfrm>
                      <a:off x="0" y="0"/>
                      <a:ext cx="1209675" cy="643255"/>
                    </a:xfrm>
                    <a:prstGeom prst="rect">
                      <a:avLst/>
                    </a:prstGeom>
                    <a:noFill/>
                    <a:ln w="9525">
                      <a:noFill/>
                    </a:ln>
                  </pic:spPr>
                </pic:pic>
              </a:graphicData>
            </a:graphic>
          </wp:inline>
        </w:drawing>
      </w:r>
    </w:p>
    <w:p>
      <w:pPr>
        <w:numPr>
          <w:ilvl w:val="1"/>
          <w:numId w:val="2"/>
        </w:numPr>
        <w:jc w:val="left"/>
        <w:outlineLvl w:val="1"/>
        <w:rPr>
          <w:rFonts w:ascii="微软雅黑" w:hAnsi="微软雅黑" w:eastAsia="微软雅黑"/>
          <w:sz w:val="24"/>
          <w:szCs w:val="24"/>
        </w:rPr>
      </w:pPr>
      <w:bookmarkStart w:id="30" w:name="_Toc13388"/>
      <w:bookmarkStart w:id="31" w:name="_Toc30789"/>
      <w:r>
        <w:rPr>
          <w:rFonts w:hint="eastAsia" w:eastAsia="微软雅黑"/>
          <w:b/>
          <w:bCs/>
          <w:sz w:val="24"/>
          <w:szCs w:val="24"/>
        </w:rPr>
        <w:t>功能说明-资金调整记录</w:t>
      </w:r>
      <w:r>
        <w:rPr>
          <w:rFonts w:hint="eastAsia" w:eastAsia="微软雅黑"/>
          <w:sz w:val="24"/>
          <w:szCs w:val="24"/>
        </w:rPr>
        <w:t>：</w:t>
      </w:r>
      <w:bookmarkEnd w:id="30"/>
      <w:bookmarkEnd w:id="31"/>
    </w:p>
    <w:p>
      <w:pPr>
        <w:numPr>
          <w:ilvl w:val="2"/>
          <w:numId w:val="2"/>
        </w:numPr>
        <w:tabs>
          <w:tab w:val="left" w:pos="840"/>
          <w:tab w:val="clear" w:pos="1260"/>
        </w:tabs>
        <w:jc w:val="left"/>
        <w:rPr>
          <w:rFonts w:eastAsia="微软雅黑"/>
          <w:sz w:val="24"/>
          <w:szCs w:val="24"/>
        </w:rPr>
      </w:pPr>
      <w:r>
        <w:rPr>
          <w:rFonts w:hint="eastAsia" w:eastAsia="微软雅黑"/>
          <w:sz w:val="24"/>
          <w:szCs w:val="24"/>
        </w:rPr>
        <w:t>余额和红利的调整值可以为正也可以为负，但是生成的流水限定值不能为负。否则提示</w:t>
      </w:r>
      <w:r>
        <w:rPr>
          <w:rFonts w:hint="eastAsia" w:eastAsia="微软雅黑"/>
          <w:sz w:val="24"/>
          <w:szCs w:val="24"/>
          <w:lang w:val="en-US" w:eastAsia="zh-CN"/>
        </w:rPr>
        <w:t>输入</w:t>
      </w:r>
      <w:r>
        <w:rPr>
          <w:rFonts w:hint="eastAsia" w:eastAsia="微软雅黑"/>
          <w:sz w:val="24"/>
          <w:szCs w:val="24"/>
        </w:rPr>
        <w:t>错误。</w:t>
      </w:r>
    </w:p>
    <w:p>
      <w:pPr>
        <w:numPr>
          <w:ilvl w:val="2"/>
          <w:numId w:val="2"/>
        </w:numPr>
        <w:tabs>
          <w:tab w:val="left" w:pos="840"/>
          <w:tab w:val="clear" w:pos="1260"/>
        </w:tabs>
        <w:jc w:val="left"/>
        <w:rPr>
          <w:rFonts w:eastAsia="微软雅黑"/>
          <w:sz w:val="24"/>
          <w:szCs w:val="24"/>
        </w:rPr>
      </w:pPr>
      <w:r>
        <w:rPr>
          <w:rFonts w:hint="eastAsia" w:eastAsia="微软雅黑"/>
          <w:sz w:val="24"/>
          <w:szCs w:val="24"/>
        </w:rPr>
        <w:t>关联活动与玩家存款审核中对活动统计数据的影响相同。</w:t>
      </w:r>
    </w:p>
    <w:p>
      <w:pPr>
        <w:numPr>
          <w:ilvl w:val="2"/>
          <w:numId w:val="2"/>
        </w:numPr>
        <w:tabs>
          <w:tab w:val="left" w:pos="840"/>
          <w:tab w:val="clear" w:pos="1260"/>
        </w:tabs>
        <w:jc w:val="left"/>
        <w:rPr>
          <w:rFonts w:eastAsia="微软雅黑"/>
          <w:sz w:val="24"/>
          <w:szCs w:val="24"/>
        </w:rPr>
      </w:pPr>
      <w:r>
        <w:rPr>
          <w:rFonts w:hint="eastAsia" w:eastAsia="微软雅黑"/>
          <w:sz w:val="24"/>
          <w:szCs w:val="24"/>
        </w:rPr>
        <w:t>玩家余额调整的数据直接跟对应的银行卡数据挂钩，对应增加或减少银行卡额值，但是不会对玩家存款相关的统计数据生成影响（即便是对应的存款数据整理）</w:t>
      </w:r>
    </w:p>
    <w:p>
      <w:pPr>
        <w:numPr>
          <w:ilvl w:val="0"/>
          <w:numId w:val="2"/>
        </w:numPr>
        <w:tabs>
          <w:tab w:val="left" w:pos="840"/>
        </w:tabs>
        <w:jc w:val="left"/>
        <w:outlineLvl w:val="0"/>
        <w:rPr>
          <w:rFonts w:eastAsia="微软雅黑"/>
          <w:b/>
          <w:bCs/>
          <w:color w:val="FF0000"/>
          <w:sz w:val="32"/>
          <w:szCs w:val="32"/>
        </w:rPr>
      </w:pPr>
      <w:bookmarkStart w:id="32" w:name="_Toc23750"/>
      <w:bookmarkStart w:id="33" w:name="_Toc19563"/>
      <w:r>
        <w:rPr>
          <w:rFonts w:hint="eastAsia" w:eastAsia="微软雅黑"/>
          <w:b/>
          <w:bCs/>
          <w:color w:val="FF0000"/>
          <w:sz w:val="32"/>
          <w:szCs w:val="32"/>
        </w:rPr>
        <w:t>流水检测限制单（重点）</w:t>
      </w:r>
      <w:bookmarkEnd w:id="32"/>
      <w:bookmarkEnd w:id="33"/>
    </w:p>
    <w:p>
      <w:pPr>
        <w:numPr>
          <w:ilvl w:val="1"/>
          <w:numId w:val="2"/>
        </w:numPr>
        <w:jc w:val="left"/>
        <w:outlineLvl w:val="1"/>
        <w:rPr>
          <w:rFonts w:eastAsia="微软雅黑"/>
          <w:sz w:val="24"/>
          <w:szCs w:val="24"/>
        </w:rPr>
      </w:pPr>
      <w:bookmarkStart w:id="34" w:name="_Toc32455"/>
      <w:bookmarkStart w:id="35" w:name="_Toc11345"/>
      <w:r>
        <w:rPr>
          <w:rFonts w:hint="eastAsia" w:eastAsia="微软雅黑"/>
          <w:b/>
          <w:bCs/>
          <w:sz w:val="24"/>
          <w:szCs w:val="24"/>
        </w:rPr>
        <w:t>名词解释</w:t>
      </w:r>
      <w:r>
        <w:rPr>
          <w:rFonts w:hint="eastAsia" w:eastAsia="微软雅黑"/>
          <w:sz w:val="24"/>
          <w:szCs w:val="24"/>
        </w:rPr>
        <w:t>：</w:t>
      </w:r>
      <w:bookmarkEnd w:id="34"/>
      <w:bookmarkEnd w:id="35"/>
    </w:p>
    <w:p>
      <w:pPr>
        <w:numPr>
          <w:ilvl w:val="2"/>
          <w:numId w:val="2"/>
        </w:numPr>
        <w:tabs>
          <w:tab w:val="left" w:pos="840"/>
          <w:tab w:val="clear" w:pos="1260"/>
        </w:tabs>
        <w:jc w:val="left"/>
        <w:rPr>
          <w:rFonts w:eastAsia="微软雅黑"/>
          <w:sz w:val="24"/>
          <w:szCs w:val="24"/>
        </w:rPr>
      </w:pPr>
      <w:r>
        <w:rPr>
          <w:rFonts w:hint="eastAsia" w:eastAsia="微软雅黑"/>
          <w:sz w:val="24"/>
          <w:szCs w:val="24"/>
        </w:rPr>
        <w:t>投注额：玩家参加游戏下注额金额。</w:t>
      </w:r>
    </w:p>
    <w:p>
      <w:pPr>
        <w:numPr>
          <w:ilvl w:val="2"/>
          <w:numId w:val="2"/>
        </w:numPr>
        <w:tabs>
          <w:tab w:val="left" w:pos="840"/>
          <w:tab w:val="clear" w:pos="1260"/>
        </w:tabs>
        <w:jc w:val="left"/>
        <w:rPr>
          <w:rFonts w:eastAsia="微软雅黑"/>
          <w:sz w:val="24"/>
          <w:szCs w:val="24"/>
        </w:rPr>
      </w:pPr>
      <w:r>
        <w:rPr>
          <w:rFonts w:hint="eastAsia" w:eastAsia="微软雅黑"/>
          <w:sz w:val="24"/>
          <w:szCs w:val="24"/>
        </w:rPr>
        <w:t>打码量-有效投注：玩家对应的投注额产生了输赢才能定义为有效投注。</w:t>
      </w:r>
    </w:p>
    <w:p>
      <w:pPr>
        <w:numPr>
          <w:ilvl w:val="2"/>
          <w:numId w:val="2"/>
        </w:numPr>
        <w:tabs>
          <w:tab w:val="left" w:pos="840"/>
          <w:tab w:val="clear" w:pos="1260"/>
        </w:tabs>
        <w:jc w:val="left"/>
        <w:rPr>
          <w:rFonts w:eastAsia="微软雅黑"/>
          <w:sz w:val="24"/>
          <w:szCs w:val="24"/>
        </w:rPr>
      </w:pPr>
      <w:r>
        <w:rPr>
          <w:rFonts w:hint="eastAsia" w:eastAsia="微软雅黑"/>
          <w:sz w:val="24"/>
          <w:szCs w:val="24"/>
        </w:rPr>
        <w:t>流水限制：玩家资金存入后运营商要求其参加对应的游戏并产生对应的打码量才能进行出款操作，这总限制称为流水限制。</w:t>
      </w:r>
    </w:p>
    <w:p>
      <w:pPr>
        <w:numPr>
          <w:ilvl w:val="2"/>
          <w:numId w:val="2"/>
        </w:numPr>
        <w:tabs>
          <w:tab w:val="left" w:pos="840"/>
          <w:tab w:val="clear" w:pos="1260"/>
        </w:tabs>
        <w:jc w:val="left"/>
        <w:rPr>
          <w:rFonts w:eastAsia="微软雅黑"/>
          <w:sz w:val="24"/>
          <w:szCs w:val="24"/>
        </w:rPr>
      </w:pPr>
      <w:r>
        <w:rPr>
          <w:rFonts w:hint="eastAsia" w:eastAsia="微软雅黑"/>
          <w:sz w:val="24"/>
          <w:szCs w:val="24"/>
        </w:rPr>
        <w:t>流水限制单：后台在流水限制的实现通过玩家的余额进行调整时</w:t>
      </w:r>
      <w:r>
        <w:rPr>
          <w:rFonts w:hint="eastAsia" w:eastAsia="微软雅黑"/>
          <w:sz w:val="24"/>
          <w:szCs w:val="24"/>
          <w:lang w:eastAsia="zh-CN"/>
        </w:rPr>
        <w:t>（</w:t>
      </w:r>
      <w:r>
        <w:rPr>
          <w:rFonts w:hint="eastAsia" w:eastAsia="微软雅黑"/>
          <w:sz w:val="24"/>
          <w:szCs w:val="24"/>
          <w:lang w:val="en-US" w:eastAsia="zh-CN"/>
        </w:rPr>
        <w:t>玩家存款、玩家余额调整、玩家红利调整等</w:t>
      </w:r>
      <w:r>
        <w:rPr>
          <w:rFonts w:hint="eastAsia" w:eastAsia="微软雅黑"/>
          <w:sz w:val="24"/>
          <w:szCs w:val="24"/>
          <w:lang w:eastAsia="zh-CN"/>
        </w:rPr>
        <w:t>）</w:t>
      </w:r>
      <w:r>
        <w:rPr>
          <w:rFonts w:hint="eastAsia" w:eastAsia="微软雅黑"/>
          <w:sz w:val="24"/>
          <w:szCs w:val="24"/>
        </w:rPr>
        <w:t>生成对应的流水限制单。</w:t>
      </w:r>
    </w:p>
    <w:p>
      <w:pPr>
        <w:numPr>
          <w:ilvl w:val="2"/>
          <w:numId w:val="2"/>
        </w:numPr>
        <w:tabs>
          <w:tab w:val="left" w:pos="840"/>
          <w:tab w:val="clear" w:pos="1260"/>
        </w:tabs>
        <w:jc w:val="left"/>
        <w:rPr>
          <w:rFonts w:eastAsia="微软雅黑"/>
          <w:sz w:val="24"/>
          <w:szCs w:val="24"/>
        </w:rPr>
      </w:pPr>
      <w:r>
        <w:rPr>
          <w:rFonts w:hint="eastAsia" w:eastAsia="微软雅黑"/>
          <w:sz w:val="24"/>
          <w:szCs w:val="24"/>
        </w:rPr>
        <w:t>出款条件：所有的流水限制单必须为通过状态。即玩家的打码量达到了</w:t>
      </w:r>
      <w:r>
        <w:rPr>
          <w:rFonts w:hint="eastAsia" w:eastAsia="微软雅黑"/>
          <w:color w:val="FF0000"/>
          <w:sz w:val="24"/>
          <w:szCs w:val="24"/>
        </w:rPr>
        <w:t>每笔流水限制单的打码量条件。</w:t>
      </w:r>
    </w:p>
    <w:p>
      <w:pPr>
        <w:numPr>
          <w:ilvl w:val="2"/>
          <w:numId w:val="2"/>
        </w:numPr>
        <w:tabs>
          <w:tab w:val="left" w:pos="840"/>
          <w:tab w:val="clear" w:pos="1260"/>
        </w:tabs>
        <w:jc w:val="left"/>
        <w:rPr>
          <w:rFonts w:eastAsia="微软雅黑"/>
          <w:sz w:val="24"/>
          <w:szCs w:val="24"/>
        </w:rPr>
      </w:pPr>
      <w:r>
        <w:rPr>
          <w:rFonts w:hint="eastAsia" w:eastAsia="微软雅黑"/>
          <w:sz w:val="24"/>
          <w:szCs w:val="24"/>
          <w:lang w:val="en-US" w:eastAsia="zh-CN"/>
        </w:rPr>
        <w:t>账户总余额：主账户余额+游戏平台余额总计。</w:t>
      </w:r>
    </w:p>
    <w:p>
      <w:pPr>
        <w:numPr>
          <w:ilvl w:val="1"/>
          <w:numId w:val="2"/>
        </w:numPr>
        <w:jc w:val="left"/>
        <w:outlineLvl w:val="1"/>
        <w:rPr>
          <w:rFonts w:eastAsia="微软雅黑"/>
          <w:sz w:val="24"/>
          <w:szCs w:val="24"/>
        </w:rPr>
      </w:pPr>
      <w:bookmarkStart w:id="36" w:name="_Toc7677"/>
      <w:bookmarkStart w:id="37" w:name="_Toc24374"/>
      <w:r>
        <w:rPr>
          <w:rFonts w:hint="eastAsia" w:eastAsia="微软雅黑"/>
          <w:b/>
          <w:bCs/>
          <w:sz w:val="24"/>
          <w:szCs w:val="24"/>
        </w:rPr>
        <w:t>流水限制单生成</w:t>
      </w:r>
      <w:r>
        <w:rPr>
          <w:rFonts w:hint="eastAsia" w:eastAsia="微软雅黑"/>
          <w:sz w:val="24"/>
          <w:szCs w:val="24"/>
        </w:rPr>
        <w:t>：</w:t>
      </w:r>
      <w:bookmarkEnd w:id="36"/>
      <w:bookmarkEnd w:id="37"/>
    </w:p>
    <w:p>
      <w:pPr>
        <w:numPr>
          <w:ilvl w:val="2"/>
          <w:numId w:val="2"/>
        </w:numPr>
        <w:tabs>
          <w:tab w:val="left" w:pos="840"/>
          <w:tab w:val="clear" w:pos="1260"/>
        </w:tabs>
        <w:jc w:val="left"/>
        <w:rPr>
          <w:rFonts w:eastAsia="微软雅黑"/>
          <w:sz w:val="24"/>
          <w:szCs w:val="24"/>
        </w:rPr>
      </w:pPr>
      <w:r>
        <w:rPr>
          <w:rFonts w:hint="eastAsia" w:eastAsia="微软雅黑"/>
          <w:sz w:val="24"/>
          <w:szCs w:val="24"/>
        </w:rPr>
        <w:t>在玩家存款、手动调整玩家余额、存款红利获取、活动红利</w:t>
      </w:r>
      <w:r>
        <w:rPr>
          <w:rFonts w:hint="eastAsia" w:eastAsia="微软雅黑"/>
          <w:sz w:val="24"/>
          <w:szCs w:val="24"/>
          <w:lang w:eastAsia="zh-CN"/>
        </w:rPr>
        <w:t>、</w:t>
      </w:r>
      <w:r>
        <w:rPr>
          <w:rFonts w:hint="eastAsia" w:eastAsia="微软雅黑"/>
          <w:sz w:val="24"/>
          <w:szCs w:val="24"/>
          <w:lang w:val="en-US" w:eastAsia="zh-CN"/>
        </w:rPr>
        <w:t>玩家返水</w:t>
      </w:r>
      <w:r>
        <w:rPr>
          <w:rFonts w:hint="eastAsia" w:eastAsia="微软雅黑"/>
          <w:sz w:val="24"/>
          <w:szCs w:val="24"/>
        </w:rPr>
        <w:t>获取会生成对应的流水限制单。</w:t>
      </w:r>
    </w:p>
    <w:p>
      <w:pPr>
        <w:numPr>
          <w:ilvl w:val="2"/>
          <w:numId w:val="2"/>
        </w:numPr>
        <w:tabs>
          <w:tab w:val="left" w:pos="840"/>
          <w:tab w:val="clear" w:pos="1260"/>
        </w:tabs>
        <w:jc w:val="left"/>
        <w:rPr>
          <w:rFonts w:eastAsia="微软雅黑"/>
          <w:sz w:val="24"/>
          <w:szCs w:val="24"/>
        </w:rPr>
      </w:pPr>
      <w:r>
        <w:rPr>
          <w:rFonts w:hint="eastAsia" w:eastAsia="微软雅黑"/>
          <w:sz w:val="24"/>
          <w:szCs w:val="24"/>
          <w:lang w:val="en-US" w:eastAsia="zh-CN"/>
        </w:rPr>
        <w:t>流水限制单生成时通用的</w:t>
      </w:r>
      <w:r>
        <w:rPr>
          <w:rFonts w:hint="eastAsia" w:eastAsia="微软雅黑"/>
          <w:sz w:val="24"/>
          <w:szCs w:val="24"/>
        </w:rPr>
        <w:t>页面结构：</w:t>
      </w:r>
      <w:r>
        <w:rPr>
          <w:sz w:val="24"/>
          <w:szCs w:val="24"/>
        </w:rPr>
        <w:drawing>
          <wp:inline distT="0" distB="0" distL="114300" distR="114300">
            <wp:extent cx="5271135" cy="1313815"/>
            <wp:effectExtent l="0" t="0" r="5715" b="63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4"/>
                    <a:stretch>
                      <a:fillRect/>
                    </a:stretch>
                  </pic:blipFill>
                  <pic:spPr>
                    <a:xfrm>
                      <a:off x="0" y="0"/>
                      <a:ext cx="5271135" cy="1313815"/>
                    </a:xfrm>
                    <a:prstGeom prst="rect">
                      <a:avLst/>
                    </a:prstGeom>
                    <a:noFill/>
                    <a:ln w="9525">
                      <a:noFill/>
                    </a:ln>
                  </pic:spPr>
                </pic:pic>
              </a:graphicData>
            </a:graphic>
          </wp:inline>
        </w:drawing>
      </w:r>
    </w:p>
    <w:p>
      <w:pPr>
        <w:numPr>
          <w:ilvl w:val="2"/>
          <w:numId w:val="2"/>
        </w:numPr>
        <w:tabs>
          <w:tab w:val="left" w:pos="840"/>
          <w:tab w:val="clear" w:pos="1260"/>
        </w:tabs>
        <w:jc w:val="left"/>
        <w:rPr>
          <w:rFonts w:eastAsia="微软雅黑"/>
          <w:sz w:val="24"/>
          <w:szCs w:val="24"/>
        </w:rPr>
      </w:pPr>
      <w:r>
        <w:rPr>
          <w:rFonts w:hint="eastAsia" w:eastAsia="微软雅黑"/>
          <w:sz w:val="24"/>
          <w:szCs w:val="24"/>
        </w:rPr>
        <w:t>结构调整：无。</w:t>
      </w:r>
    </w:p>
    <w:p>
      <w:pPr>
        <w:numPr>
          <w:ilvl w:val="2"/>
          <w:numId w:val="2"/>
        </w:numPr>
        <w:tabs>
          <w:tab w:val="left" w:pos="840"/>
          <w:tab w:val="clear" w:pos="1260"/>
        </w:tabs>
        <w:jc w:val="left"/>
        <w:rPr>
          <w:rFonts w:eastAsia="微软雅黑"/>
          <w:sz w:val="24"/>
          <w:szCs w:val="24"/>
        </w:rPr>
      </w:pPr>
      <w:r>
        <w:rPr>
          <w:rFonts w:hint="eastAsia" w:eastAsia="微软雅黑"/>
          <w:sz w:val="24"/>
          <w:szCs w:val="24"/>
        </w:rPr>
        <w:t>数据结构：</w:t>
      </w:r>
      <w:r>
        <w:rPr>
          <w:sz w:val="24"/>
          <w:szCs w:val="24"/>
        </w:rPr>
        <w:drawing>
          <wp:inline distT="0" distB="0" distL="114300" distR="114300">
            <wp:extent cx="5267960" cy="203200"/>
            <wp:effectExtent l="0" t="0" r="8890" b="635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25"/>
                    <a:stretch>
                      <a:fillRect/>
                    </a:stretch>
                  </pic:blipFill>
                  <pic:spPr>
                    <a:xfrm>
                      <a:off x="0" y="0"/>
                      <a:ext cx="5267960" cy="203200"/>
                    </a:xfrm>
                    <a:prstGeom prst="rect">
                      <a:avLst/>
                    </a:prstGeom>
                    <a:noFill/>
                    <a:ln w="9525">
                      <a:noFill/>
                    </a:ln>
                  </pic:spPr>
                </pic:pic>
              </a:graphicData>
            </a:graphic>
          </wp:inline>
        </w:drawing>
      </w:r>
    </w:p>
    <w:p>
      <w:pPr>
        <w:numPr>
          <w:ilvl w:val="3"/>
          <w:numId w:val="2"/>
        </w:numPr>
        <w:tabs>
          <w:tab w:val="left" w:pos="840"/>
          <w:tab w:val="clear" w:pos="1680"/>
        </w:tabs>
        <w:jc w:val="left"/>
        <w:rPr>
          <w:rFonts w:eastAsia="微软雅黑"/>
          <w:sz w:val="24"/>
          <w:szCs w:val="24"/>
        </w:rPr>
      </w:pPr>
      <w:r>
        <w:rPr>
          <w:rFonts w:hint="eastAsia" w:eastAsia="微软雅黑"/>
          <w:sz w:val="24"/>
          <w:szCs w:val="24"/>
        </w:rPr>
        <w:t>流水限制单ID：系统自动顺序生成的ID。</w:t>
      </w:r>
    </w:p>
    <w:p>
      <w:pPr>
        <w:numPr>
          <w:ilvl w:val="3"/>
          <w:numId w:val="2"/>
        </w:numPr>
        <w:tabs>
          <w:tab w:val="left" w:pos="840"/>
          <w:tab w:val="clear" w:pos="1680"/>
        </w:tabs>
        <w:jc w:val="left"/>
        <w:rPr>
          <w:rFonts w:eastAsia="微软雅黑"/>
          <w:sz w:val="24"/>
          <w:szCs w:val="24"/>
        </w:rPr>
      </w:pPr>
      <w:r>
        <w:rPr>
          <w:rFonts w:hint="eastAsia" w:eastAsia="微软雅黑"/>
          <w:sz w:val="24"/>
          <w:szCs w:val="24"/>
        </w:rPr>
        <w:t>创建时间：date&amp;time用来和流水单进行匹配，来进行数据处理。</w:t>
      </w:r>
    </w:p>
    <w:p>
      <w:pPr>
        <w:numPr>
          <w:ilvl w:val="3"/>
          <w:numId w:val="2"/>
        </w:numPr>
        <w:tabs>
          <w:tab w:val="left" w:pos="840"/>
          <w:tab w:val="clear" w:pos="1680"/>
        </w:tabs>
        <w:jc w:val="left"/>
        <w:rPr>
          <w:rFonts w:eastAsia="微软雅黑"/>
          <w:sz w:val="24"/>
          <w:szCs w:val="24"/>
        </w:rPr>
      </w:pPr>
      <w:r>
        <w:rPr>
          <w:rFonts w:hint="eastAsia" w:eastAsia="微软雅黑"/>
          <w:color w:val="FF0000"/>
          <w:sz w:val="24"/>
          <w:szCs w:val="24"/>
        </w:rPr>
        <w:t>平台额度统计：与奇迹先用平台的功能不同，奇迹现有平台存储为主账户余额，这里的数据要求主账户和其它游戏平台账户余额的总和。</w:t>
      </w:r>
    </w:p>
    <w:p>
      <w:pPr>
        <w:numPr>
          <w:ilvl w:val="2"/>
          <w:numId w:val="2"/>
        </w:numPr>
        <w:tabs>
          <w:tab w:val="left" w:pos="840"/>
          <w:tab w:val="clear" w:pos="1260"/>
        </w:tabs>
        <w:jc w:val="left"/>
        <w:rPr>
          <w:rFonts w:eastAsia="微软雅黑"/>
          <w:sz w:val="24"/>
          <w:szCs w:val="24"/>
        </w:rPr>
      </w:pPr>
      <w:r>
        <w:rPr>
          <w:rFonts w:hint="eastAsia" w:eastAsia="微软雅黑"/>
          <w:sz w:val="24"/>
          <w:szCs w:val="24"/>
        </w:rPr>
        <w:t>功能说明：</w:t>
      </w:r>
    </w:p>
    <w:p>
      <w:pPr>
        <w:numPr>
          <w:ilvl w:val="3"/>
          <w:numId w:val="2"/>
        </w:numPr>
        <w:tabs>
          <w:tab w:val="left" w:pos="840"/>
          <w:tab w:val="clear" w:pos="1680"/>
        </w:tabs>
        <w:jc w:val="left"/>
        <w:rPr>
          <w:rFonts w:eastAsia="微软雅黑"/>
          <w:sz w:val="24"/>
          <w:szCs w:val="24"/>
        </w:rPr>
      </w:pPr>
      <w:r>
        <w:rPr>
          <w:rFonts w:hint="eastAsia" w:eastAsia="微软雅黑"/>
          <w:sz w:val="24"/>
          <w:szCs w:val="24"/>
        </w:rPr>
        <w:t>流水确认值=“重置金额”*</w:t>
      </w:r>
      <w:r>
        <w:rPr>
          <w:sz w:val="24"/>
          <w:szCs w:val="24"/>
        </w:rPr>
        <w:drawing>
          <wp:inline distT="0" distB="0" distL="114300" distR="114300">
            <wp:extent cx="767080" cy="330835"/>
            <wp:effectExtent l="0" t="0" r="13970" b="1206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6"/>
                    <a:stretch>
                      <a:fillRect/>
                    </a:stretch>
                  </pic:blipFill>
                  <pic:spPr>
                    <a:xfrm>
                      <a:off x="0" y="0"/>
                      <a:ext cx="767080" cy="330835"/>
                    </a:xfrm>
                    <a:prstGeom prst="rect">
                      <a:avLst/>
                    </a:prstGeom>
                    <a:noFill/>
                    <a:ln w="9525">
                      <a:noFill/>
                    </a:ln>
                  </pic:spPr>
                </pic:pic>
              </a:graphicData>
            </a:graphic>
          </wp:inline>
        </w:drawing>
      </w:r>
      <w:r>
        <w:rPr>
          <w:rFonts w:hint="eastAsia" w:eastAsia="微软雅黑"/>
          <w:sz w:val="24"/>
          <w:szCs w:val="24"/>
        </w:rPr>
        <w:t>±</w:t>
      </w:r>
      <w:r>
        <w:rPr>
          <w:sz w:val="24"/>
          <w:szCs w:val="24"/>
        </w:rPr>
        <w:drawing>
          <wp:inline distT="0" distB="0" distL="114300" distR="114300">
            <wp:extent cx="518160" cy="361950"/>
            <wp:effectExtent l="0" t="0" r="1524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7"/>
                    <a:stretch>
                      <a:fillRect/>
                    </a:stretch>
                  </pic:blipFill>
                  <pic:spPr>
                    <a:xfrm>
                      <a:off x="0" y="0"/>
                      <a:ext cx="518160" cy="361950"/>
                    </a:xfrm>
                    <a:prstGeom prst="rect">
                      <a:avLst/>
                    </a:prstGeom>
                    <a:noFill/>
                    <a:ln w="9525">
                      <a:noFill/>
                    </a:ln>
                  </pic:spPr>
                </pic:pic>
              </a:graphicData>
            </a:graphic>
          </wp:inline>
        </w:drawing>
      </w:r>
    </w:p>
    <w:p>
      <w:pPr>
        <w:numPr>
          <w:ilvl w:val="3"/>
          <w:numId w:val="2"/>
        </w:numPr>
        <w:tabs>
          <w:tab w:val="left" w:pos="840"/>
          <w:tab w:val="clear" w:pos="1680"/>
        </w:tabs>
        <w:jc w:val="left"/>
        <w:rPr>
          <w:rFonts w:eastAsia="微软雅黑"/>
          <w:sz w:val="24"/>
          <w:szCs w:val="24"/>
        </w:rPr>
      </w:pPr>
      <w:r>
        <w:rPr>
          <w:rFonts w:hint="eastAsia" w:eastAsia="微软雅黑"/>
          <w:sz w:val="24"/>
          <w:szCs w:val="24"/>
        </w:rPr>
        <w:t>由于存款订单可能同时生成存款单和红利单，所以一次性可能生成两张流水限制单。</w:t>
      </w:r>
    </w:p>
    <w:p>
      <w:pPr>
        <w:numPr>
          <w:ilvl w:val="3"/>
          <w:numId w:val="2"/>
        </w:numPr>
        <w:tabs>
          <w:tab w:val="left" w:pos="840"/>
          <w:tab w:val="clear" w:pos="1680"/>
        </w:tabs>
        <w:jc w:val="left"/>
        <w:rPr>
          <w:rFonts w:eastAsia="微软雅黑"/>
          <w:sz w:val="24"/>
          <w:szCs w:val="24"/>
        </w:rPr>
      </w:pPr>
      <w:r>
        <w:rPr>
          <w:rFonts w:hint="eastAsia" w:eastAsia="微软雅黑"/>
          <w:sz w:val="24"/>
          <w:szCs w:val="24"/>
          <w:lang w:val="en-US" w:eastAsia="zh-CN"/>
        </w:rPr>
        <w:t>返水产生的流水限制单默认打码量需求默认与返水金额的比例为1:1.</w:t>
      </w:r>
    </w:p>
    <w:p>
      <w:pPr>
        <w:numPr>
          <w:ilvl w:val="1"/>
          <w:numId w:val="2"/>
        </w:numPr>
        <w:jc w:val="left"/>
        <w:outlineLvl w:val="1"/>
        <w:rPr>
          <w:rFonts w:eastAsia="微软雅黑"/>
          <w:sz w:val="24"/>
          <w:szCs w:val="24"/>
        </w:rPr>
      </w:pPr>
      <w:bookmarkStart w:id="38" w:name="_Toc27176"/>
      <w:bookmarkStart w:id="39" w:name="_Toc22506"/>
      <w:r>
        <w:rPr>
          <w:rFonts w:hint="eastAsia" w:eastAsia="微软雅黑"/>
          <w:b/>
          <w:bCs/>
          <w:sz w:val="24"/>
          <w:szCs w:val="24"/>
        </w:rPr>
        <w:t>流水限制单查看：主要用于查看、编辑玩家所有的流水限制单的情况</w:t>
      </w:r>
      <w:r>
        <w:rPr>
          <w:rFonts w:hint="eastAsia" w:eastAsia="微软雅黑"/>
          <w:sz w:val="24"/>
          <w:szCs w:val="24"/>
        </w:rPr>
        <w:t>。</w:t>
      </w:r>
      <w:bookmarkEnd w:id="38"/>
      <w:bookmarkEnd w:id="39"/>
    </w:p>
    <w:p>
      <w:pPr>
        <w:numPr>
          <w:ilvl w:val="2"/>
          <w:numId w:val="2"/>
        </w:numPr>
        <w:tabs>
          <w:tab w:val="left" w:pos="840"/>
          <w:tab w:val="clear" w:pos="1260"/>
        </w:tabs>
        <w:jc w:val="left"/>
        <w:rPr>
          <w:rFonts w:eastAsia="微软雅黑"/>
          <w:sz w:val="24"/>
          <w:szCs w:val="24"/>
        </w:rPr>
      </w:pPr>
      <w:r>
        <w:rPr>
          <w:rFonts w:hint="eastAsia" w:eastAsia="微软雅黑"/>
          <w:sz w:val="24"/>
          <w:szCs w:val="24"/>
        </w:rPr>
        <w:t>页面结构：</w:t>
      </w:r>
      <w:r>
        <w:rPr>
          <w:sz w:val="24"/>
          <w:szCs w:val="24"/>
        </w:rPr>
        <w:drawing>
          <wp:inline distT="0" distB="0" distL="114300" distR="114300">
            <wp:extent cx="5269865" cy="1030605"/>
            <wp:effectExtent l="0" t="0" r="6985" b="17145"/>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8"/>
                    <a:stretch>
                      <a:fillRect/>
                    </a:stretch>
                  </pic:blipFill>
                  <pic:spPr>
                    <a:xfrm>
                      <a:off x="0" y="0"/>
                      <a:ext cx="5269865" cy="1030605"/>
                    </a:xfrm>
                    <a:prstGeom prst="rect">
                      <a:avLst/>
                    </a:prstGeom>
                    <a:noFill/>
                    <a:ln w="9525">
                      <a:noFill/>
                    </a:ln>
                  </pic:spPr>
                </pic:pic>
              </a:graphicData>
            </a:graphic>
          </wp:inline>
        </w:drawing>
      </w:r>
    </w:p>
    <w:p>
      <w:pPr>
        <w:numPr>
          <w:ilvl w:val="2"/>
          <w:numId w:val="2"/>
        </w:numPr>
        <w:tabs>
          <w:tab w:val="left" w:pos="840"/>
          <w:tab w:val="clear" w:pos="1260"/>
        </w:tabs>
        <w:jc w:val="left"/>
        <w:rPr>
          <w:rFonts w:eastAsia="微软雅黑"/>
          <w:sz w:val="24"/>
          <w:szCs w:val="24"/>
        </w:rPr>
      </w:pPr>
      <w:r>
        <w:rPr>
          <w:rFonts w:hint="eastAsia" w:eastAsia="微软雅黑"/>
          <w:sz w:val="24"/>
          <w:szCs w:val="24"/>
        </w:rPr>
        <w:t>页面结构调整：无</w:t>
      </w:r>
    </w:p>
    <w:p>
      <w:pPr>
        <w:numPr>
          <w:ilvl w:val="2"/>
          <w:numId w:val="2"/>
        </w:numPr>
        <w:tabs>
          <w:tab w:val="left" w:pos="840"/>
          <w:tab w:val="clear" w:pos="1260"/>
        </w:tabs>
        <w:jc w:val="left"/>
        <w:rPr>
          <w:rFonts w:eastAsia="微软雅黑"/>
          <w:sz w:val="24"/>
          <w:szCs w:val="24"/>
        </w:rPr>
      </w:pPr>
      <w:r>
        <w:rPr>
          <w:rFonts w:hint="eastAsia" w:eastAsia="微软雅黑"/>
          <w:sz w:val="24"/>
          <w:szCs w:val="24"/>
        </w:rPr>
        <w:t>功能说明：</w:t>
      </w:r>
    </w:p>
    <w:p>
      <w:pPr>
        <w:numPr>
          <w:ilvl w:val="3"/>
          <w:numId w:val="2"/>
        </w:numPr>
        <w:tabs>
          <w:tab w:val="left" w:pos="840"/>
          <w:tab w:val="clear" w:pos="1680"/>
        </w:tabs>
        <w:jc w:val="left"/>
        <w:rPr>
          <w:rFonts w:eastAsia="微软雅黑"/>
          <w:sz w:val="24"/>
          <w:szCs w:val="24"/>
        </w:rPr>
      </w:pPr>
      <w:r>
        <w:rPr>
          <w:rFonts w:hint="eastAsia" w:eastAsia="微软雅黑"/>
          <w:sz w:val="24"/>
          <w:szCs w:val="24"/>
        </w:rPr>
        <w:t>本界面只显示对应的流水限制单信息，并不做任何的计算。相关的计算是在点击</w:t>
      </w:r>
      <w:r>
        <w:rPr>
          <w:sz w:val="24"/>
          <w:szCs w:val="24"/>
        </w:rPr>
        <w:drawing>
          <wp:inline distT="0" distB="0" distL="114300" distR="114300">
            <wp:extent cx="891540" cy="300990"/>
            <wp:effectExtent l="0" t="0" r="3810" b="381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9"/>
                    <a:stretch>
                      <a:fillRect/>
                    </a:stretch>
                  </pic:blipFill>
                  <pic:spPr>
                    <a:xfrm>
                      <a:off x="0" y="0"/>
                      <a:ext cx="891540" cy="300990"/>
                    </a:xfrm>
                    <a:prstGeom prst="rect">
                      <a:avLst/>
                    </a:prstGeom>
                    <a:noFill/>
                    <a:ln w="9525">
                      <a:noFill/>
                    </a:ln>
                  </pic:spPr>
                </pic:pic>
              </a:graphicData>
            </a:graphic>
          </wp:inline>
        </w:drawing>
      </w:r>
      <w:r>
        <w:rPr>
          <w:rFonts w:hint="eastAsia" w:eastAsia="微软雅黑"/>
          <w:sz w:val="24"/>
          <w:szCs w:val="24"/>
        </w:rPr>
        <w:t>之后在进行。</w:t>
      </w:r>
    </w:p>
    <w:p>
      <w:pPr>
        <w:numPr>
          <w:ilvl w:val="3"/>
          <w:numId w:val="2"/>
        </w:numPr>
        <w:tabs>
          <w:tab w:val="left" w:pos="840"/>
          <w:tab w:val="clear" w:pos="1680"/>
        </w:tabs>
        <w:jc w:val="left"/>
        <w:rPr>
          <w:rFonts w:eastAsia="微软雅黑"/>
          <w:sz w:val="24"/>
          <w:szCs w:val="24"/>
        </w:rPr>
      </w:pPr>
      <w:r>
        <w:rPr>
          <w:rFonts w:hint="eastAsia" w:eastAsia="微软雅黑"/>
          <w:sz w:val="24"/>
          <w:szCs w:val="24"/>
        </w:rPr>
        <w:t>限额类型：根据流水限制单创建的来源，显示对应的限额类型，每张订单有且只有一个限制类型</w:t>
      </w:r>
      <w:r>
        <w:rPr>
          <w:rFonts w:hint="eastAsia" w:eastAsia="微软雅黑"/>
          <w:sz w:val="24"/>
          <w:szCs w:val="24"/>
          <w:lang w:eastAsia="zh-CN"/>
        </w:rPr>
        <w:t>：</w:t>
      </w:r>
    </w:p>
    <w:p>
      <w:pPr>
        <w:numPr>
          <w:ilvl w:val="4"/>
          <w:numId w:val="2"/>
        </w:numPr>
        <w:tabs>
          <w:tab w:val="left" w:pos="840"/>
          <w:tab w:val="clear" w:pos="2100"/>
        </w:tabs>
        <w:ind w:left="2100" w:leftChars="0" w:hanging="420" w:firstLineChars="0"/>
        <w:jc w:val="left"/>
        <w:rPr>
          <w:rFonts w:eastAsia="微软雅黑"/>
          <w:sz w:val="24"/>
          <w:szCs w:val="24"/>
        </w:rPr>
      </w:pPr>
      <w:r>
        <w:rPr>
          <w:rFonts w:hint="eastAsia" w:eastAsia="微软雅黑"/>
          <w:sz w:val="24"/>
          <w:szCs w:val="24"/>
          <w:lang w:val="en-US" w:eastAsia="zh-CN"/>
        </w:rPr>
        <w:t>玩家在线支付：第三方存款生成。</w:t>
      </w:r>
    </w:p>
    <w:p>
      <w:pPr>
        <w:numPr>
          <w:ilvl w:val="4"/>
          <w:numId w:val="2"/>
        </w:numPr>
        <w:tabs>
          <w:tab w:val="left" w:pos="840"/>
          <w:tab w:val="clear" w:pos="2100"/>
        </w:tabs>
        <w:ind w:left="2100" w:leftChars="0" w:hanging="420" w:firstLineChars="0"/>
        <w:jc w:val="left"/>
        <w:rPr>
          <w:rFonts w:eastAsia="微软雅黑"/>
          <w:sz w:val="24"/>
          <w:szCs w:val="24"/>
        </w:rPr>
      </w:pPr>
      <w:r>
        <w:rPr>
          <w:rFonts w:hint="eastAsia" w:eastAsia="微软雅黑"/>
          <w:sz w:val="24"/>
          <w:szCs w:val="24"/>
          <w:lang w:val="en-US" w:eastAsia="zh-CN"/>
        </w:rPr>
        <w:t>玩家银行存款（网银，ATM）：通过银行卡存款生成。</w:t>
      </w:r>
    </w:p>
    <w:p>
      <w:pPr>
        <w:numPr>
          <w:ilvl w:val="4"/>
          <w:numId w:val="2"/>
        </w:numPr>
        <w:tabs>
          <w:tab w:val="left" w:pos="840"/>
          <w:tab w:val="clear" w:pos="2100"/>
        </w:tabs>
        <w:ind w:left="2100" w:leftChars="0" w:hanging="420" w:firstLineChars="0"/>
        <w:jc w:val="left"/>
        <w:rPr>
          <w:rFonts w:eastAsia="微软雅黑"/>
          <w:sz w:val="24"/>
          <w:szCs w:val="24"/>
        </w:rPr>
      </w:pPr>
      <w:r>
        <w:rPr>
          <w:rFonts w:hint="eastAsia" w:eastAsia="微软雅黑"/>
          <w:sz w:val="24"/>
          <w:szCs w:val="24"/>
          <w:lang w:val="en-US" w:eastAsia="zh-CN"/>
        </w:rPr>
        <w:t>玩家手工红利：【玩家资金调整】-【红利调整】生成：</w:t>
      </w:r>
      <w:r>
        <w:drawing>
          <wp:inline distT="0" distB="0" distL="114300" distR="114300">
            <wp:extent cx="3172460" cy="546735"/>
            <wp:effectExtent l="0" t="0" r="8890" b="5715"/>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
                    <pic:cNvPicPr>
                      <a:picLocks noChangeAspect="1"/>
                    </pic:cNvPicPr>
                  </pic:nvPicPr>
                  <pic:blipFill>
                    <a:blip r:embed="rId30"/>
                    <a:stretch>
                      <a:fillRect/>
                    </a:stretch>
                  </pic:blipFill>
                  <pic:spPr>
                    <a:xfrm>
                      <a:off x="0" y="0"/>
                      <a:ext cx="3172460" cy="546735"/>
                    </a:xfrm>
                    <a:prstGeom prst="rect">
                      <a:avLst/>
                    </a:prstGeom>
                    <a:noFill/>
                    <a:ln w="9525">
                      <a:noFill/>
                    </a:ln>
                  </pic:spPr>
                </pic:pic>
              </a:graphicData>
            </a:graphic>
          </wp:inline>
        </w:drawing>
      </w:r>
    </w:p>
    <w:p>
      <w:pPr>
        <w:numPr>
          <w:ilvl w:val="4"/>
          <w:numId w:val="2"/>
        </w:numPr>
        <w:tabs>
          <w:tab w:val="left" w:pos="840"/>
          <w:tab w:val="clear" w:pos="2100"/>
        </w:tabs>
        <w:ind w:left="2100" w:leftChars="0" w:hanging="420" w:firstLineChars="0"/>
        <w:jc w:val="left"/>
        <w:rPr>
          <w:rFonts w:eastAsia="微软雅黑"/>
          <w:sz w:val="24"/>
          <w:szCs w:val="24"/>
        </w:rPr>
      </w:pPr>
      <w:r>
        <w:rPr>
          <w:rFonts w:hint="eastAsia" w:eastAsia="微软雅黑"/>
          <w:sz w:val="24"/>
          <w:szCs w:val="24"/>
          <w:lang w:val="en-US" w:eastAsia="zh-CN"/>
        </w:rPr>
        <w:t>玩家返水：玩家每日返水生成。 默认流水限制比例为：1:1.</w:t>
      </w:r>
    </w:p>
    <w:p>
      <w:pPr>
        <w:numPr>
          <w:ilvl w:val="4"/>
          <w:numId w:val="2"/>
        </w:numPr>
        <w:tabs>
          <w:tab w:val="left" w:pos="840"/>
          <w:tab w:val="clear" w:pos="2100"/>
        </w:tabs>
        <w:ind w:left="210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手工存款：【玩家资金调整】-【余额调整】生成。</w:t>
      </w:r>
    </w:p>
    <w:p>
      <w:pPr>
        <w:numPr>
          <w:ilvl w:val="4"/>
          <w:numId w:val="2"/>
        </w:numPr>
        <w:tabs>
          <w:tab w:val="left" w:pos="840"/>
          <w:tab w:val="clear" w:pos="2100"/>
        </w:tabs>
        <w:ind w:left="210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活动红利：玩家参加活动获得的红利。</w:t>
      </w:r>
    </w:p>
    <w:p>
      <w:pPr>
        <w:numPr>
          <w:ilvl w:val="3"/>
          <w:numId w:val="2"/>
        </w:numPr>
        <w:tabs>
          <w:tab w:val="left" w:pos="840"/>
          <w:tab w:val="clear" w:pos="1680"/>
        </w:tabs>
        <w:jc w:val="left"/>
        <w:rPr>
          <w:rFonts w:eastAsia="微软雅黑"/>
          <w:sz w:val="24"/>
          <w:szCs w:val="24"/>
        </w:rPr>
      </w:pPr>
      <w:r>
        <w:rPr>
          <w:rFonts w:hint="eastAsia" w:eastAsia="微软雅黑"/>
          <w:sz w:val="24"/>
          <w:szCs w:val="24"/>
        </w:rPr>
        <w:t>本界面最好只用于处理由于某些原因导致需要调整单个流水限制单通过。不建议在此过多的使用流水检测功能。因为流水检测功能的使用是需要对所有的限制单进行检测，同时自动检测功能也需要对所有游戏限制单的操作。</w:t>
      </w:r>
    </w:p>
    <w:p>
      <w:pPr>
        <w:numPr>
          <w:ilvl w:val="0"/>
          <w:numId w:val="2"/>
        </w:numPr>
        <w:ind w:firstLine="0"/>
        <w:jc w:val="left"/>
        <w:outlineLvl w:val="0"/>
        <w:rPr>
          <w:rFonts w:hint="eastAsia" w:ascii="微软雅黑" w:hAnsi="微软雅黑" w:eastAsia="微软雅黑"/>
          <w:b/>
          <w:bCs/>
          <w:sz w:val="32"/>
          <w:szCs w:val="32"/>
        </w:rPr>
      </w:pPr>
      <w:bookmarkStart w:id="40" w:name="_Toc6103"/>
      <w:bookmarkStart w:id="41" w:name="_Toc25134"/>
      <w:r>
        <w:rPr>
          <w:rFonts w:hint="eastAsia" w:ascii="微软雅黑" w:hAnsi="微软雅黑" w:eastAsia="微软雅黑"/>
          <w:b/>
          <w:bCs/>
          <w:sz w:val="32"/>
          <w:szCs w:val="32"/>
        </w:rPr>
        <w:t>：用于取款时操作人核对流水限制的检测结果。</w:t>
      </w:r>
      <w:bookmarkEnd w:id="40"/>
      <w:bookmarkEnd w:id="41"/>
    </w:p>
    <w:p>
      <w:pPr>
        <w:numPr>
          <w:ilvl w:val="1"/>
          <w:numId w:val="2"/>
        </w:numPr>
        <w:jc w:val="left"/>
        <w:outlineLvl w:val="1"/>
        <w:rPr>
          <w:rFonts w:eastAsia="微软雅黑"/>
          <w:b/>
          <w:bCs/>
          <w:sz w:val="24"/>
          <w:szCs w:val="24"/>
        </w:rPr>
      </w:pPr>
      <w:bookmarkStart w:id="42" w:name="_Toc5816"/>
      <w:bookmarkStart w:id="43" w:name="_Toc32608"/>
      <w:r>
        <w:rPr>
          <w:rFonts w:hint="eastAsia" w:eastAsia="微软雅黑"/>
          <w:b/>
          <w:bCs/>
          <w:sz w:val="24"/>
          <w:szCs w:val="24"/>
        </w:rPr>
        <w:t>页面结构</w:t>
      </w:r>
      <w:r>
        <w:rPr>
          <w:rFonts w:hint="eastAsia" w:eastAsia="微软雅黑"/>
          <w:sz w:val="24"/>
          <w:szCs w:val="24"/>
        </w:rPr>
        <w:t>：</w:t>
      </w:r>
      <w:bookmarkEnd w:id="42"/>
      <w:bookmarkEnd w:id="43"/>
    </w:p>
    <w:p>
      <w:pPr>
        <w:numPr>
          <w:ilvl w:val="0"/>
          <w:numId w:val="0"/>
        </w:numPr>
        <w:ind w:left="420" w:leftChars="0"/>
        <w:jc w:val="left"/>
        <w:outlineLvl w:val="9"/>
        <w:rPr>
          <w:rFonts w:eastAsia="微软雅黑"/>
          <w:b/>
          <w:bCs/>
          <w:sz w:val="24"/>
          <w:szCs w:val="24"/>
        </w:rPr>
      </w:pPr>
      <w:r>
        <w:rPr>
          <w:sz w:val="24"/>
          <w:szCs w:val="24"/>
        </w:rPr>
        <w:drawing>
          <wp:inline distT="0" distB="0" distL="114300" distR="114300">
            <wp:extent cx="4948555" cy="4563110"/>
            <wp:effectExtent l="0" t="0" r="4445" b="889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31"/>
                    <a:stretch>
                      <a:fillRect/>
                    </a:stretch>
                  </pic:blipFill>
                  <pic:spPr>
                    <a:xfrm>
                      <a:off x="0" y="0"/>
                      <a:ext cx="4948555" cy="4563110"/>
                    </a:xfrm>
                    <a:prstGeom prst="rect">
                      <a:avLst/>
                    </a:prstGeom>
                    <a:noFill/>
                    <a:ln w="9525">
                      <a:noFill/>
                    </a:ln>
                  </pic:spPr>
                </pic:pic>
              </a:graphicData>
            </a:graphic>
          </wp:inline>
        </w:drawing>
      </w:r>
    </w:p>
    <w:p>
      <w:pPr>
        <w:numPr>
          <w:ilvl w:val="1"/>
          <w:numId w:val="2"/>
        </w:numPr>
        <w:jc w:val="left"/>
        <w:outlineLvl w:val="1"/>
        <w:rPr>
          <w:rFonts w:eastAsia="微软雅黑"/>
          <w:b/>
          <w:bCs/>
          <w:sz w:val="24"/>
          <w:szCs w:val="24"/>
        </w:rPr>
      </w:pPr>
      <w:bookmarkStart w:id="44" w:name="_Toc19639"/>
      <w:bookmarkStart w:id="45" w:name="_Toc8839"/>
      <w:r>
        <w:rPr>
          <w:rFonts w:hint="eastAsia" w:eastAsia="微软雅黑"/>
          <w:b/>
          <w:bCs/>
          <w:sz w:val="24"/>
          <w:szCs w:val="24"/>
          <w:lang w:val="en-US" w:eastAsia="zh-CN"/>
        </w:rPr>
        <w:t>页面调整</w:t>
      </w:r>
      <w:r>
        <w:rPr>
          <w:rFonts w:hint="eastAsia" w:eastAsia="微软雅黑"/>
          <w:b w:val="0"/>
          <w:bCs w:val="0"/>
          <w:sz w:val="24"/>
          <w:szCs w:val="24"/>
          <w:lang w:val="en-US" w:eastAsia="zh-CN"/>
        </w:rPr>
        <w:t>：</w:t>
      </w:r>
      <w:bookmarkEnd w:id="44"/>
      <w:bookmarkEnd w:id="45"/>
    </w:p>
    <w:p>
      <w:pPr>
        <w:numPr>
          <w:ilvl w:val="0"/>
          <w:numId w:val="0"/>
        </w:numPr>
        <w:ind w:left="420" w:leftChars="0"/>
        <w:jc w:val="left"/>
        <w:outlineLvl w:val="9"/>
        <w:rPr>
          <w:rFonts w:eastAsia="微软雅黑"/>
          <w:b/>
          <w:bCs/>
          <w:sz w:val="24"/>
          <w:szCs w:val="24"/>
        </w:rPr>
      </w:pPr>
      <w:r>
        <w:drawing>
          <wp:inline distT="0" distB="0" distL="114300" distR="114300">
            <wp:extent cx="5271135" cy="297180"/>
            <wp:effectExtent l="0" t="0" r="5715" b="7620"/>
            <wp:docPr id="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
                    <pic:cNvPicPr>
                      <a:picLocks noChangeAspect="1"/>
                    </pic:cNvPicPr>
                  </pic:nvPicPr>
                  <pic:blipFill>
                    <a:blip r:embed="rId32"/>
                    <a:stretch>
                      <a:fillRect/>
                    </a:stretch>
                  </pic:blipFill>
                  <pic:spPr>
                    <a:xfrm>
                      <a:off x="0" y="0"/>
                      <a:ext cx="5271135" cy="297180"/>
                    </a:xfrm>
                    <a:prstGeom prst="rect">
                      <a:avLst/>
                    </a:prstGeom>
                    <a:noFill/>
                    <a:ln w="9525">
                      <a:noFill/>
                    </a:ln>
                  </pic:spPr>
                </pic:pic>
              </a:graphicData>
            </a:graphic>
          </wp:inline>
        </w:drawing>
      </w:r>
    </w:p>
    <w:p>
      <w:pPr>
        <w:numPr>
          <w:ilvl w:val="2"/>
          <w:numId w:val="2"/>
        </w:numPr>
        <w:tabs>
          <w:tab w:val="left" w:pos="840"/>
          <w:tab w:val="clear" w:pos="1260"/>
        </w:tabs>
        <w:ind w:left="1260" w:leftChars="0" w:hanging="420" w:firstLineChars="0"/>
        <w:jc w:val="left"/>
        <w:rPr>
          <w:rFonts w:eastAsia="微软雅黑"/>
          <w:b/>
          <w:bCs/>
          <w:sz w:val="24"/>
          <w:szCs w:val="24"/>
        </w:rPr>
      </w:pPr>
      <w:r>
        <w:rPr>
          <w:rFonts w:hint="eastAsia" w:eastAsia="微软雅黑"/>
          <w:b w:val="0"/>
          <w:bCs w:val="0"/>
          <w:sz w:val="24"/>
          <w:szCs w:val="24"/>
          <w:lang w:val="en-US" w:eastAsia="zh-CN"/>
        </w:rPr>
        <w:t>单号：只显示单号，将清除按钮功能移到最后。</w:t>
      </w:r>
    </w:p>
    <w:p>
      <w:pPr>
        <w:numPr>
          <w:ilvl w:val="2"/>
          <w:numId w:val="2"/>
        </w:numPr>
        <w:tabs>
          <w:tab w:val="left" w:pos="840"/>
          <w:tab w:val="clear" w:pos="1260"/>
        </w:tabs>
        <w:ind w:left="1260" w:leftChars="0" w:hanging="420" w:firstLineChars="0"/>
        <w:jc w:val="left"/>
        <w:rPr>
          <w:rFonts w:eastAsia="微软雅黑"/>
          <w:b/>
          <w:bCs/>
          <w:sz w:val="24"/>
          <w:szCs w:val="24"/>
        </w:rPr>
      </w:pPr>
      <w:r>
        <w:rPr>
          <w:rFonts w:hint="eastAsia" w:eastAsia="微软雅黑"/>
          <w:b w:val="0"/>
          <w:bCs w:val="0"/>
          <w:sz w:val="24"/>
          <w:szCs w:val="24"/>
          <w:lang w:val="en-US" w:eastAsia="zh-CN"/>
        </w:rPr>
        <w:t>时间：指限制单的创建时间，将该列数据移动到单号之后。</w:t>
      </w:r>
    </w:p>
    <w:p>
      <w:pPr>
        <w:numPr>
          <w:ilvl w:val="2"/>
          <w:numId w:val="2"/>
        </w:numPr>
        <w:tabs>
          <w:tab w:val="left" w:pos="840"/>
          <w:tab w:val="clear" w:pos="1260"/>
        </w:tabs>
        <w:ind w:left="1260" w:leftChars="0" w:hanging="420" w:firstLineChars="0"/>
        <w:jc w:val="left"/>
        <w:rPr>
          <w:rFonts w:eastAsia="微软雅黑"/>
          <w:b/>
          <w:bCs/>
          <w:sz w:val="24"/>
          <w:szCs w:val="24"/>
        </w:rPr>
      </w:pPr>
      <w:r>
        <w:rPr>
          <w:rFonts w:hint="eastAsia" w:eastAsia="微软雅黑"/>
          <w:b w:val="0"/>
          <w:bCs w:val="0"/>
          <w:sz w:val="24"/>
          <w:szCs w:val="24"/>
          <w:lang w:val="en-US" w:eastAsia="zh-CN"/>
        </w:rPr>
        <w:t>类型：限制单大类，包括：存款、红利、返水三种。</w:t>
      </w:r>
    </w:p>
    <w:p>
      <w:pPr>
        <w:numPr>
          <w:ilvl w:val="2"/>
          <w:numId w:val="2"/>
        </w:numPr>
        <w:tabs>
          <w:tab w:val="left" w:pos="840"/>
          <w:tab w:val="clear" w:pos="1260"/>
        </w:tabs>
        <w:ind w:left="1260" w:leftChars="0" w:hanging="420" w:firstLineChars="0"/>
        <w:jc w:val="left"/>
        <w:rPr>
          <w:rFonts w:eastAsia="微软雅黑"/>
          <w:b/>
          <w:bCs/>
          <w:sz w:val="24"/>
          <w:szCs w:val="24"/>
        </w:rPr>
      </w:pPr>
      <w:r>
        <w:rPr>
          <w:rFonts w:hint="eastAsia" w:eastAsia="微软雅黑"/>
          <w:b w:val="0"/>
          <w:bCs w:val="0"/>
          <w:sz w:val="24"/>
          <w:szCs w:val="24"/>
          <w:lang w:val="en-US" w:eastAsia="zh-CN"/>
        </w:rPr>
        <w:t>说明：按照限额类型进行详细说明：</w:t>
      </w:r>
      <w:r>
        <w:rPr>
          <w:rFonts w:hint="eastAsia" w:eastAsia="微软雅黑"/>
          <w:sz w:val="24"/>
          <w:szCs w:val="24"/>
          <w:lang w:val="en-US" w:eastAsia="zh-CN"/>
        </w:rPr>
        <w:t>玩家在线支付、玩家银行存款（网银，ATM）、玩家手工红利、玩家返水、手工存款、活动红利。</w:t>
      </w:r>
    </w:p>
    <w:p>
      <w:pPr>
        <w:numPr>
          <w:ilvl w:val="2"/>
          <w:numId w:val="2"/>
        </w:numPr>
        <w:tabs>
          <w:tab w:val="left" w:pos="840"/>
          <w:tab w:val="clear" w:pos="1260"/>
        </w:tabs>
        <w:ind w:left="1260" w:leftChars="0" w:hanging="420" w:firstLineChars="0"/>
        <w:jc w:val="left"/>
        <w:rPr>
          <w:rFonts w:eastAsia="微软雅黑"/>
          <w:b/>
          <w:bCs/>
          <w:sz w:val="24"/>
          <w:szCs w:val="24"/>
        </w:rPr>
      </w:pPr>
      <w:r>
        <w:rPr>
          <w:rFonts w:hint="eastAsia" w:eastAsia="微软雅黑"/>
          <w:sz w:val="24"/>
          <w:szCs w:val="24"/>
          <w:lang w:val="en-US" w:eastAsia="zh-CN"/>
        </w:rPr>
        <w:t>限制平台：本流水限制单限制平台的情况。</w:t>
      </w:r>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活动：如果是活动红利，限制对应的活动名。</w:t>
      </w:r>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流水要求：该流水限制单打码量的要求数量。</w:t>
      </w:r>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未完成流水：流水抵扣后该限制剩余未完成的打码量。</w:t>
      </w:r>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color w:val="0000FF"/>
          <w:sz w:val="24"/>
          <w:szCs w:val="24"/>
          <w:lang w:val="en-US" w:eastAsia="zh-CN"/>
        </w:rPr>
        <w:t>修改</w:t>
      </w:r>
      <w:r>
        <w:rPr>
          <w:rFonts w:hint="eastAsia" w:eastAsia="微软雅黑"/>
          <w:sz w:val="24"/>
          <w:szCs w:val="24"/>
          <w:lang w:val="en-US" w:eastAsia="zh-CN"/>
        </w:rPr>
        <w:t>-将原有“检查结果“列修改为“流水抵扣明细“：流水限制单之间的时间间隔内（最后一个流水限制单为该限制单创建时间到现在的间隔内）玩家的分游戏平台的打码量统计信息。</w:t>
      </w:r>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color w:val="FF0000"/>
          <w:sz w:val="24"/>
          <w:szCs w:val="24"/>
          <w:lang w:val="en-US" w:eastAsia="zh-CN"/>
        </w:rPr>
        <w:t>新增</w:t>
      </w:r>
      <w:r>
        <w:rPr>
          <w:rFonts w:hint="eastAsia" w:eastAsia="微软雅黑"/>
          <w:sz w:val="24"/>
          <w:szCs w:val="24"/>
          <w:lang w:val="en-US" w:eastAsia="zh-CN"/>
        </w:rPr>
        <w:t>-账户总余额：该流水限制单创建时写入当时玩家的账户总余额。用于方便操作员判断是否可以清除该流水限制单之前的流水限制（当一个玩家在存款的时候账户已经没有钱了，之前的流水限制单应该被清除）。</w:t>
      </w:r>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是否完成：根据{未完成流水}来显示</w:t>
      </w:r>
      <w:r>
        <w:rPr>
          <w:rFonts w:hint="eastAsia" w:eastAsia="微软雅黑"/>
          <w:color w:val="00B050"/>
          <w:sz w:val="24"/>
          <w:szCs w:val="24"/>
          <w:lang w:val="en-US" w:eastAsia="zh-CN"/>
        </w:rPr>
        <w:t>完成</w:t>
      </w:r>
      <w:r>
        <w:rPr>
          <w:rFonts w:hint="eastAsia" w:eastAsia="微软雅黑"/>
          <w:sz w:val="24"/>
          <w:szCs w:val="24"/>
          <w:lang w:val="en-US" w:eastAsia="zh-CN"/>
        </w:rPr>
        <w:t>或</w:t>
      </w:r>
      <w:r>
        <w:rPr>
          <w:rFonts w:hint="eastAsia" w:eastAsia="微软雅黑"/>
          <w:color w:val="FF0000"/>
          <w:sz w:val="24"/>
          <w:szCs w:val="24"/>
          <w:lang w:val="en-US" w:eastAsia="zh-CN"/>
        </w:rPr>
        <w:t>未完成</w:t>
      </w:r>
      <w:r>
        <w:rPr>
          <w:rFonts w:hint="eastAsia" w:eastAsia="微软雅黑"/>
          <w:color w:val="0D0D0D" w:themeColor="text1" w:themeTint="F2"/>
          <w:sz w:val="24"/>
          <w:szCs w:val="24"/>
          <w:lang w:val="en-US" w:eastAsia="zh-CN"/>
          <w14:textFill>
            <w14:solidFill>
              <w14:schemeClr w14:val="tx1">
                <w14:lumMod w14:val="95000"/>
                <w14:lumOff w14:val="5000"/>
              </w14:schemeClr>
            </w14:solidFill>
          </w14:textFill>
        </w:rPr>
        <w:t>。</w:t>
      </w:r>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color w:val="0D0D0D" w:themeColor="text1" w:themeTint="F2"/>
          <w:sz w:val="24"/>
          <w:szCs w:val="24"/>
          <w:lang w:val="en-US" w:eastAsia="zh-CN"/>
          <w14:textFill>
            <w14:solidFill>
              <w14:schemeClr w14:val="tx1">
                <w14:lumMod w14:val="95000"/>
                <w14:lumOff w14:val="5000"/>
              </w14:schemeClr>
            </w14:solidFill>
          </w14:textFill>
        </w:rPr>
        <w:t>操作列：显示清除按钮。</w:t>
      </w:r>
    </w:p>
    <w:p>
      <w:pPr>
        <w:numPr>
          <w:ilvl w:val="1"/>
          <w:numId w:val="2"/>
        </w:numPr>
        <w:ind w:left="840" w:leftChars="0" w:hanging="420" w:firstLineChars="0"/>
        <w:jc w:val="left"/>
        <w:outlineLvl w:val="1"/>
        <w:rPr>
          <w:rFonts w:hint="eastAsia" w:eastAsia="微软雅黑"/>
          <w:sz w:val="24"/>
          <w:szCs w:val="24"/>
          <w:lang w:val="en-US" w:eastAsia="zh-CN"/>
        </w:rPr>
      </w:pPr>
      <w:bookmarkStart w:id="46" w:name="_Toc31939"/>
      <w:bookmarkStart w:id="47" w:name="_Toc29587"/>
      <w:r>
        <w:rPr>
          <w:rFonts w:hint="eastAsia" w:eastAsia="微软雅黑"/>
          <w:b/>
          <w:bCs/>
          <w:sz w:val="24"/>
          <w:szCs w:val="24"/>
          <w:lang w:val="en-US" w:eastAsia="zh-CN"/>
        </w:rPr>
        <w:t>流水限制单的抵扣计算</w:t>
      </w:r>
      <w:r>
        <w:rPr>
          <w:rFonts w:hint="eastAsia" w:eastAsia="微软雅黑"/>
          <w:sz w:val="24"/>
          <w:szCs w:val="24"/>
          <w:lang w:val="en-US" w:eastAsia="zh-CN"/>
        </w:rPr>
        <w:t>：</w:t>
      </w:r>
      <w:bookmarkEnd w:id="46"/>
      <w:bookmarkEnd w:id="47"/>
    </w:p>
    <w:p>
      <w:pPr>
        <w:numPr>
          <w:ilvl w:val="0"/>
          <w:numId w:val="0"/>
        </w:numPr>
        <w:ind w:left="420" w:leftChars="0"/>
        <w:jc w:val="left"/>
        <w:outlineLvl w:val="9"/>
        <w:rPr>
          <w:rFonts w:hint="eastAsia" w:eastAsia="微软雅黑"/>
          <w:sz w:val="24"/>
          <w:szCs w:val="24"/>
          <w:lang w:val="en-US" w:eastAsia="zh-CN"/>
        </w:rPr>
      </w:pPr>
      <w:r>
        <w:drawing>
          <wp:inline distT="0" distB="0" distL="114300" distR="114300">
            <wp:extent cx="5270500" cy="3081020"/>
            <wp:effectExtent l="0" t="0" r="6350" b="508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33"/>
                    <a:stretch>
                      <a:fillRect/>
                    </a:stretch>
                  </pic:blipFill>
                  <pic:spPr>
                    <a:xfrm>
                      <a:off x="0" y="0"/>
                      <a:ext cx="5270500" cy="3081020"/>
                    </a:xfrm>
                    <a:prstGeom prst="rect">
                      <a:avLst/>
                    </a:prstGeom>
                    <a:noFill/>
                    <a:ln w="9525">
                      <a:noFill/>
                    </a:ln>
                  </pic:spPr>
                </pic:pic>
              </a:graphicData>
            </a:graphic>
          </wp:inline>
        </w:drawing>
      </w:r>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说明：</w:t>
      </w:r>
    </w:p>
    <w:p>
      <w:pPr>
        <w:numPr>
          <w:ilvl w:val="3"/>
          <w:numId w:val="2"/>
        </w:numPr>
        <w:tabs>
          <w:tab w:val="left" w:pos="840"/>
          <w:tab w:val="clear" w:pos="1680"/>
        </w:tabs>
        <w:ind w:left="168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有三张流水限制单1、2、3，创建时间分别如上图所示。系统进行流水检测时间为：2018/1/4 0:00:00。显示单1-2；2-3；3-now对应的时间段分别为A、B、C。</w:t>
      </w:r>
    </w:p>
    <w:p>
      <w:pPr>
        <w:numPr>
          <w:ilvl w:val="3"/>
          <w:numId w:val="2"/>
        </w:numPr>
        <w:tabs>
          <w:tab w:val="left" w:pos="840"/>
          <w:tab w:val="clear" w:pos="1680"/>
        </w:tabs>
        <w:ind w:left="168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流水限制单排序：按照流水限制单创建时间排序，创建最早的在最上面。</w:t>
      </w:r>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玩家流水明细统计：按照时间段A、B、C；分游戏平台统计总的有效流水量。</w:t>
      </w:r>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抵扣原则-时间：发生在流水限制单之后的打码量才能用于流水抵扣。如上图中：时间段A产生的流水只能抵扣限制单1；而时间段C产生的流水可以抵扣限制单1、限制单2、限制单3。</w:t>
      </w:r>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抵扣原则-优先级：</w:t>
      </w:r>
      <w:r>
        <w:drawing>
          <wp:inline distT="0" distB="0" distL="114300" distR="114300">
            <wp:extent cx="5257800" cy="1818640"/>
            <wp:effectExtent l="0" t="0" r="0" b="10160"/>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pic:cNvPicPr>
                      <a:picLocks noChangeAspect="1"/>
                    </pic:cNvPicPr>
                  </pic:nvPicPr>
                  <pic:blipFill>
                    <a:blip r:embed="rId34"/>
                    <a:stretch>
                      <a:fillRect/>
                    </a:stretch>
                  </pic:blipFill>
                  <pic:spPr>
                    <a:xfrm>
                      <a:off x="0" y="0"/>
                      <a:ext cx="5257800" cy="1818640"/>
                    </a:xfrm>
                    <a:prstGeom prst="rect">
                      <a:avLst/>
                    </a:prstGeom>
                    <a:noFill/>
                    <a:ln w="9525">
                      <a:noFill/>
                    </a:ln>
                  </pic:spPr>
                </pic:pic>
              </a:graphicData>
            </a:graphic>
          </wp:inline>
        </w:drawing>
      </w:r>
    </w:p>
    <w:p>
      <w:pPr>
        <w:numPr>
          <w:ilvl w:val="3"/>
          <w:numId w:val="2"/>
        </w:numPr>
        <w:tabs>
          <w:tab w:val="left" w:pos="840"/>
          <w:tab w:val="clear" w:pos="1680"/>
        </w:tabs>
        <w:ind w:left="168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限定平台优先：时间段B产生的沙巴体育100的打码量可以同时抵扣限制单1、限制单2的流水要求，但是需要优先抵扣限制单2的对应沙巴平台的10块的流水要求。如上图所以，如果时间段B内沙巴体育100的打码量，如果优先抵扣限制单1中不限平台的100流水要求，则限制单2中10点沙巴体育要求的打码量则无法完成。</w:t>
      </w:r>
    </w:p>
    <w:p>
      <w:pPr>
        <w:numPr>
          <w:ilvl w:val="3"/>
          <w:numId w:val="2"/>
        </w:numPr>
        <w:tabs>
          <w:tab w:val="left" w:pos="840"/>
          <w:tab w:val="clear" w:pos="1680"/>
        </w:tabs>
        <w:ind w:left="168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越早越优先：任何一个是简单产生的流水限制单优先抵扣最早的流水限制单。流水检测的流水限制单排序为由早（上）到晚（下）排序。由于需要所有的流水限制单都完成，所以任何时间段产生的打码量都从最早的流水限制单开始抵扣。</w:t>
      </w:r>
    </w:p>
    <w:p>
      <w:pPr>
        <w:numPr>
          <w:ilvl w:val="1"/>
          <w:numId w:val="2"/>
        </w:numPr>
        <w:ind w:left="840" w:leftChars="0" w:hanging="420" w:firstLineChars="0"/>
        <w:jc w:val="left"/>
        <w:outlineLvl w:val="1"/>
        <w:rPr>
          <w:rFonts w:hint="eastAsia" w:eastAsia="微软雅黑"/>
          <w:sz w:val="24"/>
          <w:szCs w:val="24"/>
          <w:lang w:val="en-US" w:eastAsia="zh-CN"/>
        </w:rPr>
      </w:pPr>
      <w:bookmarkStart w:id="48" w:name="_Toc6503"/>
      <w:bookmarkStart w:id="49" w:name="_Toc28715"/>
      <w:r>
        <w:rPr>
          <w:rFonts w:hint="eastAsia" w:eastAsia="微软雅黑"/>
          <w:b/>
          <w:bCs/>
          <w:sz w:val="24"/>
          <w:szCs w:val="24"/>
          <w:lang w:val="en-US" w:eastAsia="zh-CN"/>
        </w:rPr>
        <w:t>关键功能详细说明</w:t>
      </w:r>
      <w:r>
        <w:rPr>
          <w:rFonts w:hint="eastAsia" w:eastAsia="微软雅黑"/>
          <w:sz w:val="24"/>
          <w:szCs w:val="24"/>
          <w:lang w:val="en-US" w:eastAsia="zh-CN"/>
        </w:rPr>
        <w:t>：</w:t>
      </w:r>
      <w:bookmarkEnd w:id="48"/>
      <w:bookmarkEnd w:id="49"/>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流水抵扣明细内容-排版：按游戏平台统计玩家产生</w:t>
      </w:r>
      <w:r>
        <w:rPr>
          <w:rFonts w:hint="eastAsia" w:eastAsia="微软雅黑"/>
          <w:b/>
          <w:bCs/>
          <w:sz w:val="24"/>
          <w:szCs w:val="24"/>
          <w:lang w:val="en-US" w:eastAsia="zh-CN"/>
        </w:rPr>
        <w:t>有效投注</w:t>
      </w:r>
      <w:r>
        <w:rPr>
          <w:rFonts w:hint="eastAsia" w:eastAsia="微软雅黑"/>
          <w:sz w:val="24"/>
          <w:szCs w:val="24"/>
          <w:lang w:val="en-US" w:eastAsia="zh-CN"/>
        </w:rPr>
        <w:t>，每个游戏平台一行。对应时间段内无对应的有效流水明细数据，则显示“</w:t>
      </w:r>
      <w:r>
        <w:rPr>
          <w:rFonts w:hint="eastAsia" w:eastAsia="微软雅黑"/>
          <w:color w:val="FF0000"/>
          <w:sz w:val="24"/>
          <w:szCs w:val="24"/>
          <w:lang w:val="en-US" w:eastAsia="zh-CN"/>
        </w:rPr>
        <w:t>无数据</w:t>
      </w:r>
      <w:r>
        <w:rPr>
          <w:rFonts w:hint="eastAsia" w:eastAsia="微软雅黑"/>
          <w:sz w:val="24"/>
          <w:szCs w:val="24"/>
          <w:lang w:val="en-US" w:eastAsia="zh-CN"/>
        </w:rPr>
        <w:t>”。</w:t>
      </w:r>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流水抵扣明细内容-格式： 游戏平台1名字+“:”+对应时间段内产生的打码量+空格+“剩:”+抵扣流水限制单后剩余的打码量。</w:t>
      </w:r>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未完成流水的计算：在流水抵扣明细中生成数据后，按照流水限制单的抵扣计算对流水限制单进行抵扣后剩余的成的流水限制量。</w:t>
      </w:r>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是否完成：如果未完成流水为0则显示“</w:t>
      </w:r>
      <w:r>
        <w:rPr>
          <w:rFonts w:hint="eastAsia" w:eastAsia="微软雅黑"/>
          <w:color w:val="00B050"/>
          <w:sz w:val="24"/>
          <w:szCs w:val="24"/>
          <w:lang w:val="en-US" w:eastAsia="zh-CN"/>
        </w:rPr>
        <w:t>已完成</w:t>
      </w:r>
      <w:r>
        <w:rPr>
          <w:rFonts w:hint="eastAsia" w:eastAsia="微软雅黑"/>
          <w:sz w:val="24"/>
          <w:szCs w:val="24"/>
          <w:lang w:val="en-US" w:eastAsia="zh-CN"/>
        </w:rPr>
        <w:t>”，如果&gt;0则显示“</w:t>
      </w:r>
      <w:r>
        <w:rPr>
          <w:rFonts w:hint="eastAsia" w:eastAsia="微软雅黑"/>
          <w:color w:val="FF0000"/>
          <w:sz w:val="24"/>
          <w:szCs w:val="24"/>
          <w:lang w:val="en-US" w:eastAsia="zh-CN"/>
        </w:rPr>
        <w:t>未完成</w:t>
      </w:r>
      <w:r>
        <w:rPr>
          <w:rFonts w:hint="eastAsia" w:eastAsia="微软雅黑"/>
          <w:sz w:val="24"/>
          <w:szCs w:val="24"/>
          <w:lang w:val="en-US" w:eastAsia="zh-CN"/>
        </w:rPr>
        <w:t>”</w:t>
      </w:r>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清除按钮：</w:t>
      </w:r>
    </w:p>
    <w:p>
      <w:pPr>
        <w:numPr>
          <w:ilvl w:val="3"/>
          <w:numId w:val="2"/>
        </w:numPr>
        <w:tabs>
          <w:tab w:val="left" w:pos="840"/>
          <w:tab w:val="clear" w:pos="1680"/>
        </w:tabs>
        <w:ind w:left="168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点击该按钮将对应的流水限制单设定为已完成状态，该状态下流水限制单在取款流水检测时不进入流水检测表（即可以视为该流水限制单为检测通过状态）。</w:t>
      </w:r>
    </w:p>
    <w:p>
      <w:pPr>
        <w:numPr>
          <w:ilvl w:val="3"/>
          <w:numId w:val="2"/>
        </w:numPr>
        <w:tabs>
          <w:tab w:val="left" w:pos="840"/>
          <w:tab w:val="clear" w:pos="1680"/>
        </w:tabs>
        <w:ind w:left="168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清除某条流水限制单后整个流水检测页面必须重新生成和计算。</w:t>
      </w:r>
    </w:p>
    <w:p>
      <w:pPr>
        <w:numPr>
          <w:ilvl w:val="3"/>
          <w:numId w:val="2"/>
        </w:numPr>
        <w:tabs>
          <w:tab w:val="left" w:pos="840"/>
          <w:tab w:val="clear" w:pos="1680"/>
        </w:tabs>
        <w:ind w:left="168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可以在【玩家资金】-【取款流水限制汇总】中重启该流水限制单。</w:t>
      </w:r>
    </w:p>
    <w:p>
      <w:pPr>
        <w:numPr>
          <w:ilvl w:val="3"/>
          <w:numId w:val="2"/>
        </w:numPr>
        <w:tabs>
          <w:tab w:val="left" w:pos="840"/>
          <w:tab w:val="clear" w:pos="1680"/>
        </w:tabs>
        <w:ind w:left="168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清除时弹出提示信息</w:t>
      </w:r>
      <w:r>
        <w:drawing>
          <wp:inline distT="0" distB="0" distL="114300" distR="114300">
            <wp:extent cx="3724910" cy="1402715"/>
            <wp:effectExtent l="0" t="0" r="8890" b="6985"/>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35"/>
                    <a:srcRect l="1054" t="1654" r="836" b="2177"/>
                    <a:stretch>
                      <a:fillRect/>
                    </a:stretch>
                  </pic:blipFill>
                  <pic:spPr>
                    <a:xfrm>
                      <a:off x="0" y="0"/>
                      <a:ext cx="3724910" cy="1402715"/>
                    </a:xfrm>
                    <a:prstGeom prst="rect">
                      <a:avLst/>
                    </a:prstGeom>
                    <a:noFill/>
                    <a:ln w="9525">
                      <a:noFill/>
                    </a:ln>
                  </pic:spPr>
                </pic:pic>
              </a:graphicData>
            </a:graphic>
          </wp:inline>
        </w:drawing>
      </w:r>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统计信息：显示流水检测的统计信息，如未全部通过需要显示统计信息对应不同平台的分类信息。</w:t>
      </w:r>
      <w:r>
        <w:drawing>
          <wp:inline distT="0" distB="0" distL="114300" distR="114300">
            <wp:extent cx="5268595" cy="461010"/>
            <wp:effectExtent l="0" t="0" r="8255" b="15240"/>
            <wp:docPr id="6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1"/>
                    <pic:cNvPicPr>
                      <a:picLocks noChangeAspect="1"/>
                    </pic:cNvPicPr>
                  </pic:nvPicPr>
                  <pic:blipFill>
                    <a:blip r:embed="rId36"/>
                    <a:stretch>
                      <a:fillRect/>
                    </a:stretch>
                  </pic:blipFill>
                  <pic:spPr>
                    <a:xfrm>
                      <a:off x="0" y="0"/>
                      <a:ext cx="5268595" cy="461010"/>
                    </a:xfrm>
                    <a:prstGeom prst="rect">
                      <a:avLst/>
                    </a:prstGeom>
                    <a:noFill/>
                    <a:ln w="9525">
                      <a:noFill/>
                    </a:ln>
                  </pic:spPr>
                </pic:pic>
              </a:graphicData>
            </a:graphic>
          </wp:inline>
        </w:drawing>
      </w:r>
    </w:p>
    <w:p>
      <w:pPr>
        <w:numPr>
          <w:ilvl w:val="1"/>
          <w:numId w:val="2"/>
        </w:numPr>
        <w:jc w:val="left"/>
        <w:outlineLvl w:val="1"/>
        <w:rPr>
          <w:rFonts w:eastAsia="微软雅黑"/>
          <w:sz w:val="24"/>
          <w:szCs w:val="24"/>
        </w:rPr>
      </w:pPr>
      <w:bookmarkStart w:id="50" w:name="_Toc14823"/>
      <w:bookmarkStart w:id="51" w:name="_Toc26640"/>
      <w:r>
        <w:rPr>
          <w:rFonts w:hint="eastAsia" w:eastAsia="微软雅黑"/>
          <w:b/>
          <w:bCs/>
          <w:sz w:val="24"/>
          <w:szCs w:val="24"/>
          <w:lang w:val="en-US" w:eastAsia="zh-CN"/>
        </w:rPr>
        <w:t>流水检测处理</w:t>
      </w:r>
      <w:r>
        <w:rPr>
          <w:rFonts w:hint="eastAsia" w:eastAsia="微软雅黑"/>
          <w:sz w:val="24"/>
          <w:szCs w:val="24"/>
        </w:rPr>
        <w:t>：</w:t>
      </w:r>
      <w:bookmarkEnd w:id="50"/>
      <w:bookmarkEnd w:id="51"/>
    </w:p>
    <w:p>
      <w:pPr>
        <w:numPr>
          <w:ilvl w:val="2"/>
          <w:numId w:val="2"/>
        </w:numPr>
        <w:tabs>
          <w:tab w:val="left" w:pos="840"/>
          <w:tab w:val="clear" w:pos="1260"/>
        </w:tabs>
        <w:jc w:val="left"/>
        <w:rPr>
          <w:rFonts w:eastAsia="微软雅黑"/>
          <w:sz w:val="24"/>
          <w:szCs w:val="24"/>
        </w:rPr>
      </w:pPr>
      <w:r>
        <w:rPr>
          <w:rFonts w:hint="eastAsia" w:eastAsia="微软雅黑"/>
          <w:sz w:val="24"/>
          <w:szCs w:val="24"/>
          <w:lang w:val="en-US" w:eastAsia="zh-CN"/>
        </w:rPr>
        <w:t>特殊情况：由于可以在【玩家资金】-【取款流水限制汇总】中修改流水限制单是否检测通过状态，所以可能出现玩家的取款申请没有流水限制单的情况。这种情况在进入审核后直接将该取款申请单状态修改为“流水检测通过状态”。</w:t>
      </w:r>
    </w:p>
    <w:p>
      <w:pPr>
        <w:numPr>
          <w:ilvl w:val="2"/>
          <w:numId w:val="2"/>
        </w:numPr>
        <w:tabs>
          <w:tab w:val="left" w:pos="840"/>
          <w:tab w:val="clear" w:pos="1260"/>
        </w:tabs>
        <w:jc w:val="left"/>
        <w:rPr>
          <w:rFonts w:eastAsia="微软雅黑"/>
          <w:sz w:val="24"/>
          <w:szCs w:val="24"/>
        </w:rPr>
      </w:pPr>
      <w:r>
        <w:rPr>
          <w:rFonts w:hint="eastAsia" w:eastAsia="微软雅黑"/>
          <w:sz w:val="24"/>
          <w:szCs w:val="24"/>
          <w:lang w:val="en-US" w:eastAsia="zh-CN"/>
        </w:rPr>
        <w:t>提交检测结果：</w:t>
      </w:r>
    </w:p>
    <w:p>
      <w:pPr>
        <w:numPr>
          <w:ilvl w:val="3"/>
          <w:numId w:val="2"/>
        </w:numPr>
        <w:tabs>
          <w:tab w:val="left" w:pos="840"/>
          <w:tab w:val="clear" w:pos="1680"/>
        </w:tabs>
        <w:ind w:left="1680" w:leftChars="0" w:hanging="420" w:firstLineChars="0"/>
        <w:jc w:val="left"/>
        <w:rPr>
          <w:rFonts w:eastAsia="微软雅黑"/>
          <w:sz w:val="24"/>
          <w:szCs w:val="24"/>
        </w:rPr>
      </w:pPr>
      <w:r>
        <w:rPr>
          <w:rFonts w:hint="eastAsia" w:eastAsia="微软雅黑"/>
          <w:sz w:val="24"/>
          <w:szCs w:val="24"/>
          <w:lang w:val="en-US" w:eastAsia="zh-CN"/>
        </w:rPr>
        <w:t>流水检测通过时显示</w:t>
      </w:r>
      <w:r>
        <w:drawing>
          <wp:inline distT="0" distB="0" distL="114300" distR="114300">
            <wp:extent cx="3085465" cy="381000"/>
            <wp:effectExtent l="0" t="0" r="635" b="0"/>
            <wp:docPr id="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3"/>
                    <pic:cNvPicPr>
                      <a:picLocks noChangeAspect="1"/>
                    </pic:cNvPicPr>
                  </pic:nvPicPr>
                  <pic:blipFill>
                    <a:blip r:embed="rId37"/>
                    <a:stretch>
                      <a:fillRect/>
                    </a:stretch>
                  </pic:blipFill>
                  <pic:spPr>
                    <a:xfrm>
                      <a:off x="0" y="0"/>
                      <a:ext cx="3085465" cy="381000"/>
                    </a:xfrm>
                    <a:prstGeom prst="rect">
                      <a:avLst/>
                    </a:prstGeom>
                    <a:noFill/>
                    <a:ln w="9525">
                      <a:noFill/>
                    </a:ln>
                  </pic:spPr>
                </pic:pic>
              </a:graphicData>
            </a:graphic>
          </wp:inline>
        </w:drawing>
      </w:r>
      <w:r>
        <w:rPr>
          <w:rFonts w:hint="eastAsia" w:eastAsia="微软雅黑"/>
          <w:sz w:val="24"/>
          <w:szCs w:val="24"/>
          <w:lang w:val="en-US" w:eastAsia="zh-CN"/>
        </w:rPr>
        <w:t>点击后将取款申请单设置为“流水检测通过”状态，对应的取款审核页面中只显示“审核通过”和“拒绝”两个按钮。</w:t>
      </w:r>
      <w:r>
        <w:drawing>
          <wp:inline distT="0" distB="0" distL="114300" distR="114300">
            <wp:extent cx="2552065" cy="381000"/>
            <wp:effectExtent l="0" t="0" r="635" b="0"/>
            <wp:docPr id="7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6"/>
                    <pic:cNvPicPr>
                      <a:picLocks noChangeAspect="1"/>
                    </pic:cNvPicPr>
                  </pic:nvPicPr>
                  <pic:blipFill>
                    <a:blip r:embed="rId38"/>
                    <a:stretch>
                      <a:fillRect/>
                    </a:stretch>
                  </pic:blipFill>
                  <pic:spPr>
                    <a:xfrm>
                      <a:off x="0" y="0"/>
                      <a:ext cx="2552065" cy="381000"/>
                    </a:xfrm>
                    <a:prstGeom prst="rect">
                      <a:avLst/>
                    </a:prstGeom>
                    <a:noFill/>
                    <a:ln w="9525">
                      <a:noFill/>
                    </a:ln>
                  </pic:spPr>
                </pic:pic>
              </a:graphicData>
            </a:graphic>
          </wp:inline>
        </w:drawing>
      </w:r>
    </w:p>
    <w:p>
      <w:pPr>
        <w:numPr>
          <w:ilvl w:val="3"/>
          <w:numId w:val="2"/>
        </w:numPr>
        <w:tabs>
          <w:tab w:val="left" w:pos="840"/>
          <w:tab w:val="clear" w:pos="1680"/>
        </w:tabs>
        <w:ind w:left="168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流水检测未通过时显示</w:t>
      </w:r>
      <w:r>
        <w:drawing>
          <wp:inline distT="0" distB="0" distL="114300" distR="114300">
            <wp:extent cx="3085465" cy="381000"/>
            <wp:effectExtent l="0" t="0" r="635" b="0"/>
            <wp:docPr id="7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4"/>
                    <pic:cNvPicPr>
                      <a:picLocks noChangeAspect="1"/>
                    </pic:cNvPicPr>
                  </pic:nvPicPr>
                  <pic:blipFill>
                    <a:blip r:embed="rId39"/>
                    <a:stretch>
                      <a:fillRect/>
                    </a:stretch>
                  </pic:blipFill>
                  <pic:spPr>
                    <a:xfrm>
                      <a:off x="0" y="0"/>
                      <a:ext cx="3085465" cy="381000"/>
                    </a:xfrm>
                    <a:prstGeom prst="rect">
                      <a:avLst/>
                    </a:prstGeom>
                    <a:noFill/>
                    <a:ln w="9525">
                      <a:noFill/>
                    </a:ln>
                  </pic:spPr>
                </pic:pic>
              </a:graphicData>
            </a:graphic>
          </wp:inline>
        </w:drawing>
      </w:r>
      <w:r>
        <w:rPr>
          <w:rFonts w:hint="eastAsia" w:eastAsia="微软雅黑"/>
          <w:sz w:val="24"/>
          <w:szCs w:val="24"/>
          <w:lang w:val="en-US" w:eastAsia="zh-CN"/>
        </w:rPr>
        <w:t>点击后将取款申请单设置为“流水检测未通过”状态，对应的取款审核页面中只显示拒绝按钮</w:t>
      </w:r>
      <w:r>
        <w:drawing>
          <wp:inline distT="0" distB="0" distL="114300" distR="114300">
            <wp:extent cx="1028700" cy="381000"/>
            <wp:effectExtent l="0" t="0" r="0" b="0"/>
            <wp:docPr id="7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5"/>
                    <pic:cNvPicPr>
                      <a:picLocks noChangeAspect="1"/>
                    </pic:cNvPicPr>
                  </pic:nvPicPr>
                  <pic:blipFill>
                    <a:blip r:embed="rId40"/>
                    <a:stretch>
                      <a:fillRect/>
                    </a:stretch>
                  </pic:blipFill>
                  <pic:spPr>
                    <a:xfrm>
                      <a:off x="0" y="0"/>
                      <a:ext cx="1028700" cy="381000"/>
                    </a:xfrm>
                    <a:prstGeom prst="rect">
                      <a:avLst/>
                    </a:prstGeom>
                    <a:noFill/>
                    <a:ln w="9525">
                      <a:noFill/>
                    </a:ln>
                  </pic:spPr>
                </pic:pic>
              </a:graphicData>
            </a:graphic>
          </wp:inline>
        </w:drawing>
      </w:r>
      <w:r>
        <w:rPr>
          <w:rFonts w:hint="eastAsia"/>
          <w:lang w:eastAsia="zh-CN"/>
        </w:rPr>
        <w:t>。</w:t>
      </w:r>
    </w:p>
    <w:p>
      <w:pPr>
        <w:numPr>
          <w:ilvl w:val="0"/>
          <w:numId w:val="2"/>
        </w:numPr>
        <w:ind w:firstLine="0"/>
        <w:jc w:val="left"/>
        <w:outlineLvl w:val="0"/>
        <w:rPr>
          <w:rFonts w:hint="eastAsia" w:ascii="微软雅黑" w:hAnsi="微软雅黑" w:eastAsia="微软雅黑"/>
          <w:b/>
          <w:bCs/>
          <w:sz w:val="32"/>
          <w:szCs w:val="32"/>
        </w:rPr>
      </w:pPr>
      <w:bookmarkStart w:id="52" w:name="_Toc16566"/>
      <w:bookmarkStart w:id="53" w:name="_Toc16098"/>
      <w:r>
        <w:rPr>
          <w:rFonts w:hint="eastAsia" w:ascii="微软雅黑" w:hAnsi="微软雅黑" w:eastAsia="微软雅黑"/>
          <w:b/>
          <w:bCs/>
          <w:sz w:val="32"/>
          <w:szCs w:val="32"/>
          <w:lang w:val="en-US" w:eastAsia="zh-CN"/>
        </w:rPr>
        <w:t>取款审核：用于处理玩家从客户端提交的取款申请。</w:t>
      </w:r>
      <w:bookmarkEnd w:id="52"/>
      <w:bookmarkEnd w:id="53"/>
    </w:p>
    <w:p>
      <w:pPr>
        <w:numPr>
          <w:ilvl w:val="1"/>
          <w:numId w:val="2"/>
        </w:numPr>
        <w:ind w:left="840" w:leftChars="0" w:hanging="420" w:firstLineChars="0"/>
        <w:jc w:val="left"/>
        <w:outlineLvl w:val="1"/>
        <w:rPr>
          <w:rFonts w:hint="eastAsia" w:ascii="微软雅黑" w:hAnsi="微软雅黑" w:eastAsia="微软雅黑"/>
          <w:b/>
          <w:bCs/>
          <w:sz w:val="24"/>
        </w:rPr>
      </w:pPr>
      <w:bookmarkStart w:id="54" w:name="_Toc26414"/>
      <w:bookmarkStart w:id="55" w:name="_Toc4529"/>
      <w:r>
        <w:rPr>
          <w:rFonts w:hint="eastAsia" w:ascii="微软雅黑" w:hAnsi="微软雅黑" w:eastAsia="微软雅黑"/>
          <w:b/>
          <w:bCs/>
          <w:sz w:val="24"/>
          <w:lang w:val="en-US" w:eastAsia="zh-CN"/>
        </w:rPr>
        <w:t>客户端申请</w:t>
      </w:r>
      <w:r>
        <w:rPr>
          <w:rFonts w:hint="eastAsia" w:ascii="微软雅黑" w:hAnsi="微软雅黑" w:eastAsia="微软雅黑"/>
          <w:b w:val="0"/>
          <w:bCs w:val="0"/>
          <w:sz w:val="24"/>
          <w:lang w:val="en-US" w:eastAsia="zh-CN"/>
        </w:rPr>
        <w:t>：</w:t>
      </w:r>
      <w:bookmarkEnd w:id="54"/>
      <w:bookmarkEnd w:id="55"/>
    </w:p>
    <w:p>
      <w:pPr>
        <w:numPr>
          <w:ilvl w:val="2"/>
          <w:numId w:val="2"/>
        </w:numPr>
        <w:ind w:left="1260" w:leftChars="0" w:hanging="420" w:firstLineChars="0"/>
        <w:jc w:val="left"/>
        <w:outlineLvl w:val="2"/>
        <w:rPr>
          <w:rFonts w:hint="eastAsia" w:ascii="微软雅黑" w:hAnsi="微软雅黑" w:eastAsia="微软雅黑"/>
          <w:b/>
          <w:bCs/>
          <w:sz w:val="24"/>
          <w:szCs w:val="24"/>
        </w:rPr>
      </w:pPr>
      <w:bookmarkStart w:id="56" w:name="_Toc18558"/>
      <w:r>
        <w:rPr>
          <w:rFonts w:hint="eastAsia" w:eastAsia="微软雅黑"/>
          <w:sz w:val="24"/>
          <w:szCs w:val="24"/>
          <w:lang w:val="en-US" w:eastAsia="zh-CN"/>
        </w:rPr>
        <w:t>页面结构：</w:t>
      </w:r>
      <w:bookmarkEnd w:id="56"/>
    </w:p>
    <w:p>
      <w:pPr>
        <w:numPr>
          <w:ilvl w:val="0"/>
          <w:numId w:val="0"/>
        </w:numPr>
        <w:ind w:left="840" w:leftChars="0"/>
        <w:jc w:val="left"/>
        <w:rPr>
          <w:rFonts w:hint="eastAsia" w:ascii="微软雅黑" w:hAnsi="微软雅黑" w:eastAsia="微软雅黑"/>
          <w:b/>
          <w:bCs/>
          <w:sz w:val="24"/>
          <w:szCs w:val="24"/>
        </w:rPr>
      </w:pPr>
      <w:r>
        <w:rPr>
          <w:sz w:val="24"/>
          <w:szCs w:val="24"/>
        </w:rPr>
        <w:drawing>
          <wp:inline distT="0" distB="0" distL="114300" distR="114300">
            <wp:extent cx="3070860" cy="3425190"/>
            <wp:effectExtent l="0" t="0" r="15240" b="381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1"/>
                    <a:srcRect r="12553"/>
                    <a:stretch>
                      <a:fillRect/>
                    </a:stretch>
                  </pic:blipFill>
                  <pic:spPr>
                    <a:xfrm>
                      <a:off x="0" y="0"/>
                      <a:ext cx="3070860" cy="3425190"/>
                    </a:xfrm>
                    <a:prstGeom prst="rect">
                      <a:avLst/>
                    </a:prstGeom>
                    <a:noFill/>
                    <a:ln w="9525">
                      <a:noFill/>
                    </a:ln>
                  </pic:spPr>
                </pic:pic>
              </a:graphicData>
            </a:graphic>
          </wp:inline>
        </w:drawing>
      </w:r>
    </w:p>
    <w:p>
      <w:pPr>
        <w:numPr>
          <w:ilvl w:val="2"/>
          <w:numId w:val="2"/>
        </w:numPr>
        <w:ind w:left="1260" w:leftChars="0" w:hanging="420" w:firstLineChars="0"/>
        <w:jc w:val="left"/>
        <w:outlineLvl w:val="2"/>
        <w:rPr>
          <w:rFonts w:hint="eastAsia" w:ascii="微软雅黑" w:hAnsi="微软雅黑" w:eastAsia="微软雅黑"/>
          <w:b/>
          <w:bCs/>
          <w:sz w:val="24"/>
          <w:szCs w:val="24"/>
        </w:rPr>
      </w:pPr>
      <w:bookmarkStart w:id="57" w:name="_Toc22055"/>
      <w:r>
        <w:rPr>
          <w:rFonts w:hint="eastAsia" w:eastAsia="微软雅黑"/>
          <w:sz w:val="24"/>
          <w:szCs w:val="24"/>
          <w:lang w:val="en-US" w:eastAsia="zh-CN"/>
        </w:rPr>
        <w:t>结构调整：无。</w:t>
      </w:r>
      <w:bookmarkEnd w:id="57"/>
    </w:p>
    <w:p>
      <w:pPr>
        <w:numPr>
          <w:ilvl w:val="2"/>
          <w:numId w:val="2"/>
        </w:numPr>
        <w:ind w:left="1260" w:leftChars="0" w:hanging="420" w:firstLineChars="0"/>
        <w:jc w:val="left"/>
        <w:outlineLvl w:val="2"/>
        <w:rPr>
          <w:rFonts w:hint="eastAsia" w:ascii="微软雅黑" w:hAnsi="微软雅黑" w:eastAsia="微软雅黑"/>
          <w:b/>
          <w:bCs/>
          <w:sz w:val="24"/>
          <w:szCs w:val="24"/>
        </w:rPr>
      </w:pPr>
      <w:bookmarkStart w:id="58" w:name="_Toc6096"/>
      <w:r>
        <w:rPr>
          <w:rFonts w:hint="eastAsia" w:eastAsia="微软雅黑"/>
          <w:sz w:val="24"/>
          <w:szCs w:val="24"/>
          <w:lang w:val="en-US" w:eastAsia="zh-CN"/>
        </w:rPr>
        <w:t>功能说明：</w:t>
      </w:r>
      <w:bookmarkEnd w:id="58"/>
    </w:p>
    <w:p>
      <w:pPr>
        <w:numPr>
          <w:ilvl w:val="3"/>
          <w:numId w:val="2"/>
        </w:numPr>
        <w:ind w:left="1680" w:leftChars="0" w:hanging="420" w:firstLineChars="0"/>
        <w:jc w:val="left"/>
        <w:outlineLvl w:val="2"/>
        <w:rPr>
          <w:rFonts w:hint="eastAsia" w:ascii="微软雅黑" w:hAnsi="微软雅黑" w:eastAsia="微软雅黑"/>
          <w:b/>
          <w:bCs/>
          <w:sz w:val="24"/>
          <w:szCs w:val="24"/>
        </w:rPr>
      </w:pPr>
      <w:bookmarkStart w:id="59" w:name="_Toc21655"/>
      <w:r>
        <w:rPr>
          <w:rFonts w:hint="eastAsia" w:eastAsia="微软雅黑"/>
          <w:sz w:val="24"/>
          <w:szCs w:val="24"/>
          <w:lang w:val="en-US" w:eastAsia="zh-CN"/>
        </w:rPr>
        <w:t>最低取款额提醒：</w:t>
      </w:r>
      <w:bookmarkEnd w:id="59"/>
    </w:p>
    <w:p>
      <w:pPr>
        <w:numPr>
          <w:ilvl w:val="0"/>
          <w:numId w:val="0"/>
        </w:numPr>
        <w:ind w:left="1260" w:leftChars="0"/>
        <w:jc w:val="left"/>
        <w:rPr>
          <w:rFonts w:hint="eastAsia" w:ascii="微软雅黑" w:hAnsi="微软雅黑" w:eastAsia="微软雅黑"/>
          <w:b/>
          <w:bCs/>
          <w:sz w:val="24"/>
          <w:szCs w:val="24"/>
        </w:rPr>
      </w:pPr>
      <w:r>
        <w:rPr>
          <w:rFonts w:hint="eastAsia" w:eastAsia="微软雅黑"/>
          <w:sz w:val="24"/>
          <w:szCs w:val="24"/>
          <w:lang w:val="en-US" w:eastAsia="zh-CN"/>
        </w:rPr>
        <w:t>运营商通过后台{系统设置-系统参数设置-3、系统取款设置-玩家单次取款最小金额}中设置玩家的取款最小金额并在客户端显示</w:t>
      </w:r>
      <w:r>
        <w:rPr>
          <w:sz w:val="24"/>
          <w:szCs w:val="24"/>
        </w:rPr>
        <w:drawing>
          <wp:inline distT="0" distB="0" distL="114300" distR="114300">
            <wp:extent cx="2391410" cy="633730"/>
            <wp:effectExtent l="0" t="0" r="8890" b="1397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2"/>
                    <a:stretch>
                      <a:fillRect/>
                    </a:stretch>
                  </pic:blipFill>
                  <pic:spPr>
                    <a:xfrm>
                      <a:off x="0" y="0"/>
                      <a:ext cx="2391410" cy="633730"/>
                    </a:xfrm>
                    <a:prstGeom prst="rect">
                      <a:avLst/>
                    </a:prstGeom>
                    <a:noFill/>
                    <a:ln w="9525">
                      <a:noFill/>
                    </a:ln>
                  </pic:spPr>
                </pic:pic>
              </a:graphicData>
            </a:graphic>
          </wp:inline>
        </w:drawing>
      </w:r>
      <w:r>
        <w:rPr>
          <w:rFonts w:hint="eastAsia" w:eastAsia="微软雅黑"/>
          <w:sz w:val="24"/>
          <w:szCs w:val="24"/>
          <w:lang w:val="en-US" w:eastAsia="zh-CN"/>
        </w:rPr>
        <w:t>。低于该金额则提醒则将该字体颜色修改为红色，同时将金额修改为100。</w:t>
      </w:r>
    </w:p>
    <w:p>
      <w:pPr>
        <w:numPr>
          <w:ilvl w:val="3"/>
          <w:numId w:val="2"/>
        </w:numPr>
        <w:ind w:left="1680" w:leftChars="0" w:hanging="420" w:firstLineChars="0"/>
        <w:jc w:val="left"/>
        <w:outlineLvl w:val="2"/>
        <w:rPr>
          <w:rFonts w:hint="eastAsia" w:ascii="微软雅黑" w:hAnsi="微软雅黑" w:eastAsia="微软雅黑"/>
          <w:b/>
          <w:bCs/>
          <w:sz w:val="24"/>
          <w:szCs w:val="24"/>
        </w:rPr>
      </w:pPr>
      <w:bookmarkStart w:id="60" w:name="_Toc5101"/>
      <w:r>
        <w:rPr>
          <w:rFonts w:hint="eastAsia" w:eastAsia="微软雅黑"/>
          <w:sz w:val="24"/>
          <w:szCs w:val="24"/>
          <w:lang w:val="en-US" w:eastAsia="zh-CN"/>
        </w:rPr>
        <w:t>校验项：</w:t>
      </w:r>
      <w:bookmarkEnd w:id="60"/>
    </w:p>
    <w:p>
      <w:pPr>
        <w:numPr>
          <w:ilvl w:val="4"/>
          <w:numId w:val="2"/>
        </w:numPr>
        <w:ind w:left="210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余额不足提醒：您的中心钱包余额不足。</w:t>
      </w:r>
    </w:p>
    <w:p>
      <w:pPr>
        <w:numPr>
          <w:ilvl w:val="4"/>
          <w:numId w:val="2"/>
        </w:numPr>
        <w:ind w:left="210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后台取款开关关闭：{系统设置-系统参数设置-3、系统取款设置-允许玩家取款}：取款系统维护中，请稍后再试。</w:t>
      </w:r>
    </w:p>
    <w:p>
      <w:pPr>
        <w:numPr>
          <w:ilvl w:val="4"/>
          <w:numId w:val="2"/>
        </w:numPr>
        <w:ind w:left="210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单日取款次数限制：{系统设置-系统参数设置-3、系统取款设置-玩家单日取款成功限制次数}：您本日成功取款次数已经达到上限，请明日再申请取款。</w:t>
      </w:r>
    </w:p>
    <w:p>
      <w:pPr>
        <w:numPr>
          <w:ilvl w:val="4"/>
          <w:numId w:val="2"/>
        </w:numPr>
        <w:ind w:left="210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玩家单日取款最大金额{系统设置-系统参数设置-3、系统取款设置-玩家单日取款最大金额}：单日取款金额不能超过{对应限定额}，同时将框内金额修改为当日剩余可取额度。</w:t>
      </w:r>
    </w:p>
    <w:p>
      <w:pPr>
        <w:numPr>
          <w:ilvl w:val="4"/>
          <w:numId w:val="2"/>
        </w:numPr>
        <w:ind w:left="210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玩家单次取款最大金额{系统设置-系统参数设置-3、系统取款设置-玩家单次取款最大金额}：取款最大金额不能超过{对应限定额}，同时将框内金额修改对应金额。</w:t>
      </w:r>
    </w:p>
    <w:p>
      <w:pPr>
        <w:numPr>
          <w:ilvl w:val="4"/>
          <w:numId w:val="2"/>
        </w:numPr>
        <w:ind w:left="210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取款是否允许小数{系统设置-系统参数设置-3、系统取款设置-是否允许小数}：取款金额必须为整数。</w:t>
      </w:r>
    </w:p>
    <w:p>
      <w:pPr>
        <w:numPr>
          <w:ilvl w:val="3"/>
          <w:numId w:val="2"/>
        </w:numPr>
        <w:tabs>
          <w:tab w:val="left" w:pos="2100"/>
          <w:tab w:val="clear" w:pos="1680"/>
        </w:tabs>
        <w:ind w:left="1680" w:leftChars="0" w:hanging="420" w:firstLineChars="0"/>
        <w:jc w:val="left"/>
        <w:outlineLvl w:val="2"/>
        <w:rPr>
          <w:rFonts w:hint="eastAsia" w:eastAsia="微软雅黑"/>
          <w:sz w:val="24"/>
          <w:szCs w:val="24"/>
          <w:lang w:val="en-US" w:eastAsia="zh-CN"/>
        </w:rPr>
      </w:pPr>
      <w:bookmarkStart w:id="61" w:name="_Toc17435"/>
      <w:r>
        <w:rPr>
          <w:rFonts w:hint="eastAsia" w:eastAsia="微软雅黑"/>
          <w:sz w:val="24"/>
          <w:szCs w:val="24"/>
          <w:lang w:val="en-US" w:eastAsia="zh-CN"/>
        </w:rPr>
        <w:t>生成：</w:t>
      </w:r>
      <w:bookmarkEnd w:id="61"/>
    </w:p>
    <w:p>
      <w:pPr>
        <w:numPr>
          <w:ilvl w:val="0"/>
          <w:numId w:val="0"/>
        </w:numPr>
        <w:tabs>
          <w:tab w:val="left" w:pos="2100"/>
        </w:tabs>
        <w:ind w:left="1260" w:leftChars="0"/>
        <w:jc w:val="left"/>
        <w:rPr>
          <w:rFonts w:hint="eastAsia" w:eastAsia="微软雅黑"/>
          <w:sz w:val="24"/>
          <w:szCs w:val="24"/>
          <w:lang w:val="en-US" w:eastAsia="zh-CN"/>
        </w:rPr>
      </w:pPr>
      <w:r>
        <w:rPr>
          <w:rFonts w:hint="eastAsia" w:eastAsia="微软雅黑"/>
          <w:sz w:val="24"/>
          <w:szCs w:val="24"/>
          <w:lang w:val="en-US" w:eastAsia="zh-CN"/>
        </w:rPr>
        <w:t>经过上述检测通过后后台生成对应的取款申请单，申请单状态默认为：未审核；流水检测状态为：未检测。</w:t>
      </w:r>
    </w:p>
    <w:p>
      <w:pPr>
        <w:numPr>
          <w:ilvl w:val="1"/>
          <w:numId w:val="2"/>
        </w:numPr>
        <w:ind w:left="840" w:leftChars="0" w:hanging="420" w:firstLineChars="0"/>
        <w:jc w:val="left"/>
        <w:outlineLvl w:val="1"/>
        <w:rPr>
          <w:rFonts w:hint="eastAsia" w:ascii="微软雅黑" w:hAnsi="微软雅黑" w:eastAsia="微软雅黑"/>
          <w:b w:val="0"/>
          <w:bCs w:val="0"/>
          <w:sz w:val="24"/>
          <w:szCs w:val="24"/>
          <w:lang w:val="en-US" w:eastAsia="zh-CN"/>
        </w:rPr>
      </w:pPr>
      <w:bookmarkStart w:id="62" w:name="_Toc15213"/>
      <w:bookmarkStart w:id="63" w:name="_Toc31274"/>
      <w:r>
        <w:rPr>
          <w:rFonts w:hint="eastAsia" w:ascii="微软雅黑" w:hAnsi="微软雅黑" w:eastAsia="微软雅黑"/>
          <w:b/>
          <w:bCs/>
          <w:sz w:val="24"/>
          <w:szCs w:val="24"/>
          <w:lang w:val="en-US" w:eastAsia="zh-CN"/>
        </w:rPr>
        <w:t>取款审核</w:t>
      </w:r>
      <w:r>
        <w:rPr>
          <w:rFonts w:hint="eastAsia" w:ascii="微软雅黑" w:hAnsi="微软雅黑" w:eastAsia="微软雅黑"/>
          <w:b w:val="0"/>
          <w:bCs w:val="0"/>
          <w:sz w:val="24"/>
          <w:szCs w:val="24"/>
          <w:lang w:val="en-US" w:eastAsia="zh-CN"/>
        </w:rPr>
        <w:t>：</w:t>
      </w:r>
      <w:bookmarkEnd w:id="62"/>
      <w:bookmarkEnd w:id="63"/>
    </w:p>
    <w:p>
      <w:pPr>
        <w:numPr>
          <w:ilvl w:val="2"/>
          <w:numId w:val="2"/>
        </w:numPr>
        <w:tabs>
          <w:tab w:val="left" w:pos="840"/>
          <w:tab w:val="clear" w:pos="1260"/>
        </w:tabs>
        <w:ind w:left="1260" w:leftChars="0" w:hanging="420" w:firstLineChars="0"/>
        <w:jc w:val="left"/>
        <w:outlineLvl w:val="2"/>
        <w:rPr>
          <w:rFonts w:hint="eastAsia" w:ascii="微软雅黑" w:hAnsi="微软雅黑" w:eastAsia="微软雅黑"/>
          <w:b w:val="0"/>
          <w:bCs w:val="0"/>
          <w:sz w:val="24"/>
          <w:szCs w:val="24"/>
          <w:lang w:val="en-US" w:eastAsia="zh-CN"/>
        </w:rPr>
      </w:pPr>
      <w:bookmarkStart w:id="64" w:name="_Toc1688"/>
      <w:r>
        <w:rPr>
          <w:rFonts w:hint="eastAsia" w:ascii="微软雅黑" w:hAnsi="微软雅黑" w:eastAsia="微软雅黑"/>
          <w:b w:val="0"/>
          <w:bCs w:val="0"/>
          <w:sz w:val="24"/>
          <w:szCs w:val="24"/>
          <w:lang w:val="en-US" w:eastAsia="zh-CN"/>
        </w:rPr>
        <w:t>页面结构：</w:t>
      </w:r>
      <w:bookmarkEnd w:id="64"/>
    </w:p>
    <w:p>
      <w:pPr>
        <w:numPr>
          <w:ilvl w:val="0"/>
          <w:numId w:val="0"/>
        </w:numPr>
        <w:tabs>
          <w:tab w:val="left" w:pos="840"/>
        </w:tabs>
        <w:ind w:left="840" w:leftChars="0"/>
        <w:jc w:val="left"/>
        <w:outlineLvl w:val="9"/>
        <w:rPr>
          <w:rFonts w:hint="eastAsia" w:ascii="微软雅黑" w:hAnsi="微软雅黑" w:eastAsia="微软雅黑"/>
          <w:b w:val="0"/>
          <w:bCs w:val="0"/>
          <w:sz w:val="24"/>
          <w:szCs w:val="24"/>
          <w:lang w:val="en-US" w:eastAsia="zh-CN"/>
        </w:rPr>
      </w:pPr>
      <w:r>
        <w:rPr>
          <w:sz w:val="24"/>
          <w:szCs w:val="24"/>
        </w:rPr>
        <w:drawing>
          <wp:inline distT="0" distB="0" distL="114300" distR="114300">
            <wp:extent cx="5269865" cy="1553845"/>
            <wp:effectExtent l="0" t="0" r="6985" b="825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3"/>
                    <a:stretch>
                      <a:fillRect/>
                    </a:stretch>
                  </pic:blipFill>
                  <pic:spPr>
                    <a:xfrm>
                      <a:off x="0" y="0"/>
                      <a:ext cx="5269865" cy="1553845"/>
                    </a:xfrm>
                    <a:prstGeom prst="rect">
                      <a:avLst/>
                    </a:prstGeom>
                    <a:noFill/>
                    <a:ln w="9525">
                      <a:noFill/>
                    </a:ln>
                  </pic:spPr>
                </pic:pic>
              </a:graphicData>
            </a:graphic>
          </wp:inline>
        </w:drawing>
      </w:r>
    </w:p>
    <w:p>
      <w:pPr>
        <w:numPr>
          <w:ilvl w:val="2"/>
          <w:numId w:val="2"/>
        </w:numPr>
        <w:tabs>
          <w:tab w:val="left" w:pos="840"/>
          <w:tab w:val="clear" w:pos="1260"/>
        </w:tabs>
        <w:ind w:left="1260" w:leftChars="0" w:hanging="420" w:firstLineChars="0"/>
        <w:jc w:val="left"/>
        <w:outlineLvl w:val="2"/>
        <w:rPr>
          <w:rFonts w:hint="eastAsia" w:ascii="微软雅黑" w:hAnsi="微软雅黑" w:eastAsia="微软雅黑"/>
          <w:b w:val="0"/>
          <w:bCs w:val="0"/>
          <w:sz w:val="24"/>
          <w:szCs w:val="24"/>
          <w:lang w:val="en-US" w:eastAsia="zh-CN"/>
        </w:rPr>
      </w:pPr>
      <w:bookmarkStart w:id="65" w:name="_Toc30629"/>
      <w:r>
        <w:rPr>
          <w:rFonts w:hint="eastAsia" w:eastAsia="微软雅黑"/>
          <w:sz w:val="24"/>
          <w:szCs w:val="24"/>
          <w:lang w:val="en-US" w:eastAsia="zh-CN"/>
        </w:rPr>
        <w:t>页面结构调整：无。</w:t>
      </w:r>
      <w:bookmarkEnd w:id="65"/>
    </w:p>
    <w:p>
      <w:pPr>
        <w:numPr>
          <w:ilvl w:val="2"/>
          <w:numId w:val="2"/>
        </w:numPr>
        <w:tabs>
          <w:tab w:val="left" w:pos="840"/>
          <w:tab w:val="clear" w:pos="1260"/>
        </w:tabs>
        <w:ind w:left="1260" w:leftChars="0" w:hanging="420" w:firstLineChars="0"/>
        <w:jc w:val="left"/>
        <w:outlineLvl w:val="2"/>
        <w:rPr>
          <w:rFonts w:hint="eastAsia" w:eastAsia="微软雅黑"/>
          <w:sz w:val="24"/>
          <w:szCs w:val="24"/>
          <w:lang w:val="en-US" w:eastAsia="zh-CN"/>
        </w:rPr>
      </w:pPr>
      <w:bookmarkStart w:id="66" w:name="_Toc15108"/>
      <w:r>
        <w:rPr>
          <w:rFonts w:hint="eastAsia" w:eastAsia="微软雅黑"/>
          <w:sz w:val="24"/>
          <w:szCs w:val="24"/>
          <w:lang w:val="en-US" w:eastAsia="zh-CN"/>
        </w:rPr>
        <w:t>功能说明：</w:t>
      </w:r>
      <w:bookmarkEnd w:id="66"/>
    </w:p>
    <w:p>
      <w:pPr>
        <w:numPr>
          <w:ilvl w:val="3"/>
          <w:numId w:val="2"/>
        </w:numPr>
        <w:tabs>
          <w:tab w:val="left" w:pos="840"/>
          <w:tab w:val="clear" w:pos="1680"/>
        </w:tabs>
        <w:ind w:left="168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流水检测：玩家出款条件必须是当前玩家所有的流水限制单检车为通过的前提下才能出款。所以在流水检测未通过时操作按钮只有拒绝。</w:t>
      </w:r>
      <w:r>
        <w:rPr>
          <w:sz w:val="24"/>
          <w:szCs w:val="24"/>
        </w:rPr>
        <w:drawing>
          <wp:inline distT="0" distB="0" distL="114300" distR="114300">
            <wp:extent cx="2339975" cy="456565"/>
            <wp:effectExtent l="0" t="0" r="3175" b="63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4"/>
                    <a:stretch>
                      <a:fillRect/>
                    </a:stretch>
                  </pic:blipFill>
                  <pic:spPr>
                    <a:xfrm>
                      <a:off x="0" y="0"/>
                      <a:ext cx="2339975" cy="456565"/>
                    </a:xfrm>
                    <a:prstGeom prst="rect">
                      <a:avLst/>
                    </a:prstGeom>
                    <a:noFill/>
                    <a:ln w="9525">
                      <a:noFill/>
                    </a:ln>
                  </pic:spPr>
                </pic:pic>
              </a:graphicData>
            </a:graphic>
          </wp:inline>
        </w:drawing>
      </w:r>
    </w:p>
    <w:p>
      <w:pPr>
        <w:numPr>
          <w:ilvl w:val="3"/>
          <w:numId w:val="2"/>
        </w:numPr>
        <w:tabs>
          <w:tab w:val="left" w:pos="840"/>
          <w:tab w:val="clear" w:pos="1680"/>
        </w:tabs>
        <w:ind w:left="168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流水限制单检测流程见上文。</w:t>
      </w:r>
    </w:p>
    <w:p>
      <w:pPr>
        <w:numPr>
          <w:ilvl w:val="3"/>
          <w:numId w:val="2"/>
        </w:numPr>
        <w:tabs>
          <w:tab w:val="left" w:pos="840"/>
          <w:tab w:val="clear" w:pos="1680"/>
        </w:tabs>
        <w:ind w:left="168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通过时需要将流水限制单修改为【出款中】状态；未通过则将订单修改为【出款失败】状态。</w:t>
      </w:r>
    </w:p>
    <w:p>
      <w:pPr>
        <w:numPr>
          <w:ilvl w:val="3"/>
          <w:numId w:val="2"/>
        </w:numPr>
        <w:tabs>
          <w:tab w:val="left" w:pos="840"/>
          <w:tab w:val="clear" w:pos="1680"/>
        </w:tabs>
        <w:ind w:left="168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拒绝出款时将根据流水检查结果不同将自动生成玩家信息并发送。客服可以修改信息内容。具体格式见下图。</w:t>
      </w:r>
    </w:p>
    <w:p>
      <w:pPr>
        <w:numPr>
          <w:ilvl w:val="4"/>
          <w:numId w:val="2"/>
        </w:numPr>
        <w:tabs>
          <w:tab w:val="left" w:pos="840"/>
          <w:tab w:val="clear" w:pos="2100"/>
        </w:tabs>
        <w:ind w:left="210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流水检查未通过时-新增：</w:t>
      </w:r>
      <w:r>
        <w:rPr>
          <w:sz w:val="24"/>
          <w:szCs w:val="24"/>
        </w:rPr>
        <w:drawing>
          <wp:inline distT="0" distB="0" distL="114300" distR="114300">
            <wp:extent cx="2890520" cy="2527300"/>
            <wp:effectExtent l="0" t="0" r="5080" b="635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45"/>
                    <a:stretch>
                      <a:fillRect/>
                    </a:stretch>
                  </pic:blipFill>
                  <pic:spPr>
                    <a:xfrm>
                      <a:off x="0" y="0"/>
                      <a:ext cx="2890520" cy="2527300"/>
                    </a:xfrm>
                    <a:prstGeom prst="rect">
                      <a:avLst/>
                    </a:prstGeom>
                    <a:noFill/>
                    <a:ln w="9525">
                      <a:noFill/>
                    </a:ln>
                  </pic:spPr>
                </pic:pic>
              </a:graphicData>
            </a:graphic>
          </wp:inline>
        </w:drawing>
      </w:r>
    </w:p>
    <w:p>
      <w:pPr>
        <w:numPr>
          <w:ilvl w:val="4"/>
          <w:numId w:val="2"/>
        </w:numPr>
        <w:tabs>
          <w:tab w:val="left" w:pos="840"/>
          <w:tab w:val="clear" w:pos="2100"/>
        </w:tabs>
        <w:ind w:left="210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其它情况：</w:t>
      </w:r>
      <w:r>
        <w:rPr>
          <w:sz w:val="24"/>
          <w:szCs w:val="24"/>
        </w:rPr>
        <w:drawing>
          <wp:inline distT="0" distB="0" distL="114300" distR="114300">
            <wp:extent cx="2792730" cy="2070100"/>
            <wp:effectExtent l="0" t="0" r="7620" b="635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6"/>
                    <a:stretch>
                      <a:fillRect/>
                    </a:stretch>
                  </pic:blipFill>
                  <pic:spPr>
                    <a:xfrm>
                      <a:off x="0" y="0"/>
                      <a:ext cx="2792730" cy="2070100"/>
                    </a:xfrm>
                    <a:prstGeom prst="rect">
                      <a:avLst/>
                    </a:prstGeom>
                    <a:noFill/>
                    <a:ln w="9525">
                      <a:noFill/>
                    </a:ln>
                  </pic:spPr>
                </pic:pic>
              </a:graphicData>
            </a:graphic>
          </wp:inline>
        </w:drawing>
      </w:r>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流水检测子页面：见上文。</w:t>
      </w:r>
    </w:p>
    <w:p>
      <w:pPr>
        <w:numPr>
          <w:ilvl w:val="0"/>
          <w:numId w:val="2"/>
        </w:numPr>
        <w:ind w:firstLine="0"/>
        <w:jc w:val="left"/>
        <w:outlineLvl w:val="0"/>
        <w:rPr>
          <w:rFonts w:hint="eastAsia" w:ascii="微软雅黑" w:hAnsi="微软雅黑" w:eastAsia="微软雅黑"/>
          <w:b/>
          <w:bCs/>
          <w:sz w:val="32"/>
          <w:szCs w:val="32"/>
          <w:lang w:val="en-US" w:eastAsia="zh-CN"/>
        </w:rPr>
      </w:pPr>
      <w:bookmarkStart w:id="67" w:name="_Toc10741"/>
      <w:bookmarkStart w:id="68" w:name="_Toc17092"/>
      <w:r>
        <w:rPr>
          <w:rFonts w:hint="eastAsia" w:ascii="微软雅黑" w:hAnsi="微软雅黑" w:eastAsia="微软雅黑"/>
          <w:b/>
          <w:bCs/>
          <w:sz w:val="32"/>
          <w:szCs w:val="32"/>
          <w:lang w:val="en-US" w:eastAsia="zh-CN"/>
        </w:rPr>
        <w:t>取款历史查询：取款历史查询用于显示及操作订单状态为已审核的取款订单。</w:t>
      </w:r>
      <w:bookmarkEnd w:id="67"/>
      <w:bookmarkEnd w:id="68"/>
    </w:p>
    <w:p>
      <w:pPr>
        <w:numPr>
          <w:ilvl w:val="1"/>
          <w:numId w:val="2"/>
        </w:numPr>
        <w:ind w:left="840" w:leftChars="0" w:hanging="420" w:firstLineChars="0"/>
        <w:jc w:val="left"/>
        <w:outlineLvl w:val="1"/>
        <w:rPr>
          <w:rFonts w:hint="eastAsia" w:ascii="微软雅黑" w:hAnsi="微软雅黑" w:eastAsia="微软雅黑"/>
          <w:b/>
          <w:bCs/>
          <w:sz w:val="24"/>
        </w:rPr>
      </w:pPr>
      <w:bookmarkStart w:id="69" w:name="_Toc13726"/>
      <w:bookmarkStart w:id="70" w:name="_Toc11422"/>
      <w:r>
        <w:rPr>
          <w:rFonts w:hint="eastAsia" w:ascii="微软雅黑" w:hAnsi="微软雅黑" w:eastAsia="微软雅黑"/>
          <w:b/>
          <w:bCs/>
          <w:sz w:val="24"/>
          <w:lang w:val="en-US" w:eastAsia="zh-CN"/>
        </w:rPr>
        <w:t>取款订单状态说明</w:t>
      </w:r>
      <w:r>
        <w:rPr>
          <w:rFonts w:hint="eastAsia" w:ascii="微软雅黑" w:hAnsi="微软雅黑" w:eastAsia="微软雅黑"/>
          <w:b w:val="0"/>
          <w:bCs w:val="0"/>
          <w:sz w:val="24"/>
          <w:lang w:val="en-US" w:eastAsia="zh-CN"/>
        </w:rPr>
        <w:t>：</w:t>
      </w:r>
      <w:bookmarkEnd w:id="69"/>
      <w:bookmarkEnd w:id="70"/>
    </w:p>
    <w:p>
      <w:pPr>
        <w:numPr>
          <w:ilvl w:val="2"/>
          <w:numId w:val="2"/>
        </w:numPr>
        <w:tabs>
          <w:tab w:val="left" w:pos="840"/>
          <w:tab w:val="clear" w:pos="1260"/>
        </w:tabs>
        <w:ind w:left="1260" w:leftChars="0" w:hanging="420" w:firstLineChars="0"/>
        <w:jc w:val="left"/>
        <w:rPr>
          <w:rFonts w:hint="eastAsia" w:ascii="微软雅黑" w:hAnsi="微软雅黑" w:eastAsia="微软雅黑"/>
          <w:b/>
          <w:bCs/>
          <w:sz w:val="24"/>
        </w:rPr>
      </w:pPr>
      <w:r>
        <w:rPr>
          <w:rFonts w:hint="eastAsia" w:ascii="微软雅黑" w:hAnsi="微软雅黑" w:eastAsia="微软雅黑"/>
          <w:b w:val="0"/>
          <w:bCs w:val="0"/>
          <w:sz w:val="24"/>
          <w:lang w:val="en-US" w:eastAsia="zh-CN"/>
        </w:rPr>
        <w:t>待审核状态：由玩家提交生成的初始状态。在该状态下流水检测有未通过和已通过两种状态，只有在流水检测未已通过的状态下才能进行审核通过的操作，否则只能拒绝。</w:t>
      </w:r>
    </w:p>
    <w:p>
      <w:pPr>
        <w:numPr>
          <w:ilvl w:val="2"/>
          <w:numId w:val="2"/>
        </w:numPr>
        <w:tabs>
          <w:tab w:val="left" w:pos="840"/>
          <w:tab w:val="clear" w:pos="1260"/>
        </w:tabs>
        <w:ind w:left="1260" w:leftChars="0" w:hanging="420" w:firstLineChars="0"/>
        <w:jc w:val="left"/>
        <w:rPr>
          <w:rFonts w:hint="eastAsia" w:ascii="微软雅黑" w:hAnsi="微软雅黑" w:eastAsia="微软雅黑"/>
          <w:b/>
          <w:bCs/>
          <w:sz w:val="24"/>
        </w:rPr>
      </w:pPr>
      <w:r>
        <w:rPr>
          <w:rFonts w:hint="eastAsia" w:ascii="微软雅黑" w:hAnsi="微软雅黑" w:eastAsia="微软雅黑"/>
          <w:b w:val="0"/>
          <w:bCs w:val="0"/>
          <w:sz w:val="24"/>
          <w:lang w:val="en-US" w:eastAsia="zh-CN"/>
        </w:rPr>
        <w:t>出款失败（审核失败、拒绝操作导致）：该状态不会对玩家账户余额进行实际操作，同时会给玩家发送对应的打码量提示信息。</w:t>
      </w:r>
    </w:p>
    <w:p>
      <w:pPr>
        <w:numPr>
          <w:ilvl w:val="2"/>
          <w:numId w:val="2"/>
        </w:numPr>
        <w:tabs>
          <w:tab w:val="left" w:pos="840"/>
          <w:tab w:val="clear" w:pos="1260"/>
        </w:tabs>
        <w:ind w:left="1260" w:leftChars="0" w:hanging="420" w:firstLineChars="0"/>
        <w:jc w:val="left"/>
        <w:rPr>
          <w:rFonts w:hint="eastAsia" w:ascii="微软雅黑" w:hAnsi="微软雅黑" w:eastAsia="微软雅黑"/>
          <w:b/>
          <w:bCs/>
          <w:sz w:val="24"/>
        </w:rPr>
      </w:pPr>
      <w:r>
        <w:rPr>
          <w:rFonts w:hint="eastAsia" w:ascii="微软雅黑" w:hAnsi="微软雅黑" w:eastAsia="微软雅黑"/>
          <w:b w:val="0"/>
          <w:bCs w:val="0"/>
          <w:sz w:val="24"/>
          <w:lang w:val="en-US" w:eastAsia="zh-CN"/>
        </w:rPr>
        <w:t>出款中（流水检测通过）：该状态下玩家的取款订单审核已经通过。运营商处于资金安全考虑，不会将后台的出款卡和库存卡（存款卡因为需要玩家转账是真实信息）写入真实信息，整个运营后台在对账上面的管理不会运转起来，而是通过自己手工做账来对账。所以在现有平台中为取款订单的最终状态，实际上还应该有出款完成这个状态。</w:t>
      </w:r>
    </w:p>
    <w:p>
      <w:pPr>
        <w:numPr>
          <w:ilvl w:val="2"/>
          <w:numId w:val="2"/>
        </w:numPr>
        <w:tabs>
          <w:tab w:val="left" w:pos="840"/>
          <w:tab w:val="clear" w:pos="1260"/>
        </w:tabs>
        <w:ind w:left="1260" w:leftChars="0" w:hanging="420" w:firstLineChars="0"/>
        <w:jc w:val="left"/>
        <w:rPr>
          <w:rFonts w:hint="eastAsia" w:ascii="微软雅黑" w:hAnsi="微软雅黑" w:eastAsia="微软雅黑"/>
          <w:b/>
          <w:bCs/>
          <w:sz w:val="24"/>
        </w:rPr>
      </w:pPr>
      <w:r>
        <w:rPr>
          <w:rFonts w:hint="eastAsia" w:ascii="微软雅黑" w:hAnsi="微软雅黑" w:eastAsia="微软雅黑"/>
          <w:b w:val="0"/>
          <w:bCs w:val="0"/>
          <w:sz w:val="24"/>
          <w:lang w:val="en-US" w:eastAsia="zh-CN"/>
        </w:rPr>
        <w:t>出款完成：指从系统指定的出款卡中扣除对应的余额。这步操作在当前的平台中并没有使用。</w:t>
      </w:r>
    </w:p>
    <w:p>
      <w:pPr>
        <w:numPr>
          <w:ilvl w:val="1"/>
          <w:numId w:val="2"/>
        </w:numPr>
        <w:ind w:left="840" w:leftChars="0" w:hanging="420" w:firstLineChars="0"/>
        <w:jc w:val="left"/>
        <w:outlineLvl w:val="1"/>
        <w:rPr>
          <w:rFonts w:hint="eastAsia" w:ascii="微软雅黑" w:hAnsi="微软雅黑" w:eastAsia="微软雅黑"/>
          <w:b/>
          <w:bCs/>
          <w:sz w:val="24"/>
          <w:szCs w:val="24"/>
        </w:rPr>
      </w:pPr>
      <w:bookmarkStart w:id="71" w:name="_Toc32685"/>
      <w:bookmarkStart w:id="72" w:name="_Toc17783"/>
      <w:r>
        <w:rPr>
          <w:rFonts w:hint="eastAsia" w:eastAsia="微软雅黑"/>
          <w:b/>
          <w:bCs/>
          <w:sz w:val="24"/>
          <w:szCs w:val="24"/>
          <w:lang w:val="en-US" w:eastAsia="zh-CN"/>
        </w:rPr>
        <w:t>页面结构</w:t>
      </w:r>
      <w:r>
        <w:rPr>
          <w:rFonts w:hint="eastAsia" w:eastAsia="微软雅黑"/>
          <w:sz w:val="24"/>
          <w:szCs w:val="24"/>
          <w:lang w:val="en-US" w:eastAsia="zh-CN"/>
        </w:rPr>
        <w:t>：</w:t>
      </w:r>
      <w:bookmarkEnd w:id="71"/>
      <w:bookmarkEnd w:id="72"/>
    </w:p>
    <w:p>
      <w:pPr>
        <w:numPr>
          <w:ilvl w:val="0"/>
          <w:numId w:val="0"/>
        </w:numPr>
        <w:ind w:left="420" w:leftChars="0"/>
        <w:jc w:val="left"/>
        <w:rPr>
          <w:rFonts w:hint="eastAsia" w:ascii="微软雅黑" w:hAnsi="微软雅黑" w:eastAsia="微软雅黑"/>
          <w:b/>
          <w:bCs/>
          <w:sz w:val="24"/>
          <w:szCs w:val="24"/>
        </w:rPr>
      </w:pPr>
      <w:r>
        <w:rPr>
          <w:sz w:val="24"/>
          <w:szCs w:val="24"/>
        </w:rPr>
        <w:drawing>
          <wp:inline distT="0" distB="0" distL="114300" distR="114300">
            <wp:extent cx="5267325" cy="1602740"/>
            <wp:effectExtent l="0" t="0" r="9525" b="1651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7"/>
                    <a:stretch>
                      <a:fillRect/>
                    </a:stretch>
                  </pic:blipFill>
                  <pic:spPr>
                    <a:xfrm>
                      <a:off x="0" y="0"/>
                      <a:ext cx="5267325" cy="1602740"/>
                    </a:xfrm>
                    <a:prstGeom prst="rect">
                      <a:avLst/>
                    </a:prstGeom>
                    <a:noFill/>
                    <a:ln w="9525">
                      <a:noFill/>
                    </a:ln>
                  </pic:spPr>
                </pic:pic>
              </a:graphicData>
            </a:graphic>
          </wp:inline>
        </w:drawing>
      </w:r>
    </w:p>
    <w:p>
      <w:pPr>
        <w:numPr>
          <w:ilvl w:val="1"/>
          <w:numId w:val="2"/>
        </w:numPr>
        <w:ind w:left="840" w:leftChars="0" w:hanging="420" w:firstLineChars="0"/>
        <w:jc w:val="left"/>
        <w:outlineLvl w:val="1"/>
        <w:rPr>
          <w:rFonts w:hint="eastAsia" w:ascii="微软雅黑" w:hAnsi="微软雅黑" w:eastAsia="微软雅黑"/>
          <w:b/>
          <w:bCs/>
          <w:sz w:val="24"/>
        </w:rPr>
      </w:pPr>
      <w:bookmarkStart w:id="73" w:name="_Toc21404"/>
      <w:bookmarkStart w:id="74" w:name="_Toc14039"/>
      <w:r>
        <w:rPr>
          <w:rFonts w:hint="eastAsia" w:eastAsia="微软雅黑"/>
          <w:b/>
          <w:bCs/>
          <w:sz w:val="24"/>
          <w:szCs w:val="24"/>
          <w:lang w:val="en-US" w:eastAsia="zh-CN"/>
        </w:rPr>
        <w:t>页面调整：无</w:t>
      </w:r>
      <w:r>
        <w:rPr>
          <w:rFonts w:hint="eastAsia" w:eastAsia="微软雅黑"/>
          <w:sz w:val="24"/>
          <w:szCs w:val="24"/>
          <w:lang w:val="en-US" w:eastAsia="zh-CN"/>
        </w:rPr>
        <w:t>。</w:t>
      </w:r>
      <w:bookmarkEnd w:id="73"/>
      <w:bookmarkEnd w:id="74"/>
    </w:p>
    <w:p>
      <w:pPr>
        <w:numPr>
          <w:ilvl w:val="1"/>
          <w:numId w:val="2"/>
        </w:numPr>
        <w:ind w:left="840" w:leftChars="0" w:hanging="420" w:firstLineChars="0"/>
        <w:jc w:val="left"/>
        <w:outlineLvl w:val="1"/>
        <w:rPr>
          <w:rFonts w:hint="eastAsia" w:eastAsia="微软雅黑"/>
          <w:sz w:val="24"/>
          <w:szCs w:val="24"/>
          <w:lang w:val="en-US" w:eastAsia="zh-CN"/>
        </w:rPr>
      </w:pPr>
      <w:bookmarkStart w:id="75" w:name="_Toc6597"/>
      <w:bookmarkStart w:id="76" w:name="_Toc11659"/>
      <w:r>
        <w:rPr>
          <w:rFonts w:hint="eastAsia" w:eastAsia="微软雅黑"/>
          <w:b/>
          <w:bCs/>
          <w:sz w:val="24"/>
          <w:szCs w:val="24"/>
          <w:lang w:val="en-US" w:eastAsia="zh-CN"/>
        </w:rPr>
        <w:t>功能说明</w:t>
      </w:r>
      <w:r>
        <w:rPr>
          <w:rFonts w:hint="eastAsia" w:eastAsia="微软雅黑"/>
          <w:sz w:val="24"/>
          <w:szCs w:val="24"/>
          <w:lang w:val="en-US" w:eastAsia="zh-CN"/>
        </w:rPr>
        <w:t>：</w:t>
      </w:r>
      <w:bookmarkEnd w:id="75"/>
      <w:bookmarkEnd w:id="76"/>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银行卡出款子页面出款银行：只能选择类型为出款的银行卡，选择后减少对应金额（</w:t>
      </w:r>
      <w:r>
        <w:rPr>
          <w:rFonts w:hint="eastAsia" w:eastAsia="微软雅黑"/>
          <w:color w:val="FF0000"/>
          <w:sz w:val="24"/>
          <w:szCs w:val="24"/>
          <w:lang w:val="en-US" w:eastAsia="zh-CN"/>
        </w:rPr>
        <w:t>取款金额</w:t>
      </w:r>
      <w:r>
        <w:rPr>
          <w:rFonts w:hint="eastAsia" w:eastAsia="微软雅黑"/>
          <w:sz w:val="24"/>
          <w:szCs w:val="24"/>
          <w:lang w:val="en-US" w:eastAsia="zh-CN"/>
        </w:rPr>
        <w:t>）的银行。</w:t>
      </w:r>
      <w:r>
        <w:rPr>
          <w:sz w:val="24"/>
          <w:szCs w:val="24"/>
        </w:rPr>
        <w:drawing>
          <wp:inline distT="0" distB="0" distL="114300" distR="114300">
            <wp:extent cx="4488815" cy="3086735"/>
            <wp:effectExtent l="0" t="0" r="6985" b="1841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8"/>
                    <a:stretch>
                      <a:fillRect/>
                    </a:stretch>
                  </pic:blipFill>
                  <pic:spPr>
                    <a:xfrm>
                      <a:off x="0" y="0"/>
                      <a:ext cx="4488815" cy="3086735"/>
                    </a:xfrm>
                    <a:prstGeom prst="rect">
                      <a:avLst/>
                    </a:prstGeom>
                    <a:noFill/>
                    <a:ln w="9525">
                      <a:noFill/>
                    </a:ln>
                  </pic:spPr>
                </pic:pic>
              </a:graphicData>
            </a:graphic>
          </wp:inline>
        </w:drawing>
      </w:r>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color w:val="FF0000"/>
          <w:sz w:val="24"/>
          <w:szCs w:val="24"/>
          <w:lang w:val="en-US" w:eastAsia="zh-CN"/>
        </w:rPr>
        <w:t>页面修改</w:t>
      </w:r>
      <w:r>
        <w:rPr>
          <w:rFonts w:hint="eastAsia" w:eastAsia="微软雅黑"/>
          <w:sz w:val="24"/>
          <w:szCs w:val="24"/>
          <w:lang w:val="en-US" w:eastAsia="zh-CN"/>
        </w:rPr>
        <w:t>：取消出款手续费确认项，保留数据字段。手续费采用出款银行卡手续费配置来计算，这里不用单独输入。</w:t>
      </w:r>
      <w:bookmarkStart w:id="93" w:name="_GoBack"/>
      <w:bookmarkEnd w:id="93"/>
      <w:r>
        <w:drawing>
          <wp:inline distT="0" distB="0" distL="114300" distR="114300">
            <wp:extent cx="5266690" cy="485775"/>
            <wp:effectExtent l="0" t="0" r="1016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9"/>
                    <a:stretch>
                      <a:fillRect/>
                    </a:stretch>
                  </pic:blipFill>
                  <pic:spPr>
                    <a:xfrm>
                      <a:off x="0" y="0"/>
                      <a:ext cx="5266690" cy="485775"/>
                    </a:xfrm>
                    <a:prstGeom prst="rect">
                      <a:avLst/>
                    </a:prstGeom>
                    <a:noFill/>
                    <a:ln w="9525">
                      <a:noFill/>
                    </a:ln>
                  </pic:spPr>
                </pic:pic>
              </a:graphicData>
            </a:graphic>
          </wp:inline>
        </w:drawing>
      </w:r>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出款手续费：需要计入公司成本，在取款银行卡中由运营商承担。需要在在公司成本和代理结算费用分摊进入统计。</w:t>
      </w:r>
    </w:p>
    <w:p>
      <w:pPr>
        <w:numPr>
          <w:ilvl w:val="0"/>
          <w:numId w:val="2"/>
        </w:numPr>
        <w:ind w:firstLine="0"/>
        <w:jc w:val="left"/>
        <w:outlineLvl w:val="0"/>
        <w:rPr>
          <w:rFonts w:hint="eastAsia" w:ascii="微软雅黑" w:hAnsi="微软雅黑" w:eastAsia="微软雅黑"/>
          <w:b/>
          <w:bCs/>
          <w:sz w:val="32"/>
          <w:szCs w:val="32"/>
          <w:lang w:val="en-US" w:eastAsia="zh-CN"/>
        </w:rPr>
      </w:pPr>
      <w:bookmarkStart w:id="77" w:name="_Toc15981"/>
      <w:bookmarkStart w:id="78" w:name="_Toc10070"/>
      <w:r>
        <w:rPr>
          <w:rFonts w:hint="eastAsia" w:ascii="微软雅黑" w:hAnsi="微软雅黑" w:eastAsia="微软雅黑"/>
          <w:b/>
          <w:bCs/>
          <w:sz w:val="32"/>
          <w:szCs w:val="32"/>
          <w:lang w:val="en-US" w:eastAsia="zh-CN"/>
        </w:rPr>
        <w:t>取款流水限制汇总：罗列所有的已完成和未完成的流水限制单。</w:t>
      </w:r>
      <w:bookmarkEnd w:id="77"/>
      <w:bookmarkEnd w:id="78"/>
    </w:p>
    <w:p>
      <w:pPr>
        <w:numPr>
          <w:ilvl w:val="1"/>
          <w:numId w:val="2"/>
        </w:numPr>
        <w:ind w:left="840" w:leftChars="0" w:hanging="420" w:firstLineChars="0"/>
        <w:jc w:val="left"/>
        <w:outlineLvl w:val="1"/>
        <w:rPr>
          <w:rFonts w:hint="eastAsia" w:ascii="微软雅黑" w:hAnsi="微软雅黑" w:eastAsia="微软雅黑"/>
          <w:b/>
          <w:bCs/>
          <w:sz w:val="24"/>
        </w:rPr>
      </w:pPr>
      <w:bookmarkStart w:id="79" w:name="_Toc9504"/>
      <w:bookmarkStart w:id="80" w:name="_Toc29709"/>
      <w:r>
        <w:rPr>
          <w:rFonts w:hint="eastAsia" w:eastAsia="微软雅黑"/>
          <w:b/>
          <w:bCs/>
          <w:lang w:val="en-US" w:eastAsia="zh-CN"/>
        </w:rPr>
        <w:t>页面结构</w:t>
      </w:r>
      <w:r>
        <w:rPr>
          <w:rFonts w:hint="eastAsia" w:eastAsia="微软雅黑"/>
          <w:lang w:val="en-US" w:eastAsia="zh-CN"/>
        </w:rPr>
        <w:t>：</w:t>
      </w:r>
      <w:bookmarkEnd w:id="79"/>
      <w:bookmarkEnd w:id="80"/>
    </w:p>
    <w:p>
      <w:pPr>
        <w:numPr>
          <w:ilvl w:val="0"/>
          <w:numId w:val="0"/>
        </w:numPr>
        <w:ind w:left="420" w:leftChars="0"/>
        <w:jc w:val="left"/>
        <w:rPr>
          <w:rFonts w:hint="eastAsia" w:ascii="微软雅黑" w:hAnsi="微软雅黑" w:eastAsia="微软雅黑"/>
          <w:b/>
          <w:bCs/>
          <w:sz w:val="24"/>
        </w:rPr>
      </w:pPr>
      <w:r>
        <w:drawing>
          <wp:inline distT="0" distB="0" distL="114300" distR="114300">
            <wp:extent cx="5268595" cy="843280"/>
            <wp:effectExtent l="0" t="0" r="8255" b="1397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0"/>
                    <a:stretch>
                      <a:fillRect/>
                    </a:stretch>
                  </pic:blipFill>
                  <pic:spPr>
                    <a:xfrm>
                      <a:off x="0" y="0"/>
                      <a:ext cx="5268595" cy="843280"/>
                    </a:xfrm>
                    <a:prstGeom prst="rect">
                      <a:avLst/>
                    </a:prstGeom>
                    <a:noFill/>
                    <a:ln w="9525">
                      <a:noFill/>
                    </a:ln>
                  </pic:spPr>
                </pic:pic>
              </a:graphicData>
            </a:graphic>
          </wp:inline>
        </w:drawing>
      </w:r>
    </w:p>
    <w:p>
      <w:pPr>
        <w:numPr>
          <w:ilvl w:val="1"/>
          <w:numId w:val="2"/>
        </w:numPr>
        <w:ind w:left="840" w:leftChars="0" w:hanging="420" w:firstLineChars="0"/>
        <w:jc w:val="left"/>
        <w:outlineLvl w:val="1"/>
        <w:rPr>
          <w:rFonts w:hint="eastAsia" w:eastAsia="微软雅黑"/>
          <w:sz w:val="24"/>
          <w:szCs w:val="24"/>
          <w:lang w:val="en-US" w:eastAsia="zh-CN"/>
        </w:rPr>
      </w:pPr>
      <w:bookmarkStart w:id="81" w:name="_Toc1171"/>
      <w:bookmarkStart w:id="82" w:name="_Toc9335"/>
      <w:r>
        <w:rPr>
          <w:rFonts w:hint="eastAsia" w:eastAsia="微软雅黑"/>
          <w:b/>
          <w:bCs/>
          <w:sz w:val="24"/>
          <w:szCs w:val="24"/>
          <w:lang w:val="en-US" w:eastAsia="zh-CN"/>
        </w:rPr>
        <w:t>页面调整：无</w:t>
      </w:r>
      <w:r>
        <w:rPr>
          <w:rFonts w:hint="eastAsia" w:eastAsia="微软雅黑"/>
          <w:sz w:val="24"/>
          <w:szCs w:val="24"/>
          <w:lang w:val="en-US" w:eastAsia="zh-CN"/>
        </w:rPr>
        <w:t>。</w:t>
      </w:r>
      <w:bookmarkEnd w:id="81"/>
      <w:bookmarkEnd w:id="82"/>
    </w:p>
    <w:p>
      <w:pPr>
        <w:numPr>
          <w:ilvl w:val="1"/>
          <w:numId w:val="2"/>
        </w:numPr>
        <w:ind w:left="840" w:leftChars="0" w:hanging="420" w:firstLineChars="0"/>
        <w:jc w:val="left"/>
        <w:outlineLvl w:val="1"/>
        <w:rPr>
          <w:rFonts w:hint="eastAsia" w:eastAsia="微软雅黑"/>
          <w:sz w:val="24"/>
          <w:szCs w:val="24"/>
          <w:lang w:val="en-US" w:eastAsia="zh-CN"/>
        </w:rPr>
      </w:pPr>
      <w:bookmarkStart w:id="83" w:name="_Toc19904"/>
      <w:bookmarkStart w:id="84" w:name="_Toc10821"/>
      <w:r>
        <w:rPr>
          <w:rFonts w:hint="eastAsia" w:eastAsia="微软雅黑"/>
          <w:b/>
          <w:bCs/>
          <w:sz w:val="24"/>
          <w:szCs w:val="24"/>
          <w:lang w:val="en-US" w:eastAsia="zh-CN"/>
        </w:rPr>
        <w:t>功能说明：完成状态对应操作按钮。已完成-重启；未完成-OK</w:t>
      </w:r>
      <w:r>
        <w:rPr>
          <w:rFonts w:hint="eastAsia" w:eastAsia="微软雅黑"/>
          <w:sz w:val="24"/>
          <w:szCs w:val="24"/>
          <w:lang w:val="en-US" w:eastAsia="zh-CN"/>
        </w:rPr>
        <w:t>。</w:t>
      </w:r>
      <w:bookmarkEnd w:id="83"/>
      <w:bookmarkEnd w:id="84"/>
    </w:p>
    <w:p>
      <w:pPr>
        <w:numPr>
          <w:ilvl w:val="0"/>
          <w:numId w:val="2"/>
        </w:numPr>
        <w:ind w:firstLine="0"/>
        <w:jc w:val="left"/>
        <w:outlineLvl w:val="0"/>
        <w:rPr>
          <w:rFonts w:hint="eastAsia" w:ascii="微软雅黑" w:hAnsi="微软雅黑" w:eastAsia="微软雅黑"/>
          <w:b/>
          <w:bCs/>
          <w:sz w:val="32"/>
          <w:szCs w:val="32"/>
          <w:lang w:val="en-US" w:eastAsia="zh-CN"/>
        </w:rPr>
      </w:pPr>
      <w:bookmarkStart w:id="85" w:name="_Toc12563"/>
      <w:bookmarkStart w:id="86" w:name="_Toc26535"/>
      <w:r>
        <w:rPr>
          <w:rFonts w:hint="eastAsia" w:ascii="微软雅黑" w:hAnsi="微软雅黑" w:eastAsia="微软雅黑"/>
          <w:b/>
          <w:bCs/>
          <w:sz w:val="32"/>
          <w:szCs w:val="32"/>
          <w:lang w:val="en-US" w:eastAsia="zh-CN"/>
        </w:rPr>
        <w:t>转账位置处理列表：罗列所有未完成的转账单。</w:t>
      </w:r>
      <w:bookmarkEnd w:id="85"/>
      <w:bookmarkEnd w:id="86"/>
    </w:p>
    <w:p>
      <w:pPr>
        <w:numPr>
          <w:ilvl w:val="1"/>
          <w:numId w:val="2"/>
        </w:numPr>
        <w:ind w:left="840" w:leftChars="0" w:hanging="420" w:firstLineChars="0"/>
        <w:jc w:val="left"/>
        <w:outlineLvl w:val="1"/>
        <w:rPr>
          <w:rFonts w:hint="eastAsia" w:eastAsia="微软雅黑"/>
          <w:sz w:val="24"/>
          <w:szCs w:val="24"/>
          <w:lang w:val="en-US" w:eastAsia="zh-CN"/>
        </w:rPr>
      </w:pPr>
      <w:bookmarkStart w:id="87" w:name="_Toc31722"/>
      <w:bookmarkStart w:id="88" w:name="_Toc30107"/>
      <w:r>
        <w:rPr>
          <w:rFonts w:hint="eastAsia" w:eastAsia="微软雅黑"/>
          <w:b/>
          <w:bCs/>
          <w:sz w:val="24"/>
          <w:szCs w:val="24"/>
          <w:lang w:val="en-US" w:eastAsia="zh-CN"/>
        </w:rPr>
        <w:t>页面结构</w:t>
      </w:r>
      <w:r>
        <w:rPr>
          <w:rFonts w:hint="eastAsia" w:eastAsia="微软雅黑"/>
          <w:sz w:val="24"/>
          <w:szCs w:val="24"/>
          <w:lang w:val="en-US" w:eastAsia="zh-CN"/>
        </w:rPr>
        <w:t>：</w:t>
      </w:r>
      <w:bookmarkEnd w:id="87"/>
      <w:bookmarkEnd w:id="88"/>
    </w:p>
    <w:p>
      <w:pPr>
        <w:numPr>
          <w:ilvl w:val="0"/>
          <w:numId w:val="0"/>
        </w:numPr>
        <w:ind w:left="420" w:leftChars="0"/>
        <w:jc w:val="left"/>
        <w:rPr>
          <w:rFonts w:hint="eastAsia" w:eastAsia="微软雅黑"/>
          <w:sz w:val="24"/>
          <w:szCs w:val="24"/>
          <w:lang w:val="en-US" w:eastAsia="zh-CN"/>
        </w:rPr>
      </w:pPr>
      <w:r>
        <w:rPr>
          <w:sz w:val="24"/>
          <w:szCs w:val="24"/>
        </w:rPr>
        <w:drawing>
          <wp:inline distT="0" distB="0" distL="114300" distR="114300">
            <wp:extent cx="5264785" cy="1230630"/>
            <wp:effectExtent l="0" t="0" r="12065" b="762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51"/>
                    <a:stretch>
                      <a:fillRect/>
                    </a:stretch>
                  </pic:blipFill>
                  <pic:spPr>
                    <a:xfrm>
                      <a:off x="0" y="0"/>
                      <a:ext cx="5264785" cy="1230630"/>
                    </a:xfrm>
                    <a:prstGeom prst="rect">
                      <a:avLst/>
                    </a:prstGeom>
                    <a:noFill/>
                    <a:ln w="9525">
                      <a:noFill/>
                    </a:ln>
                  </pic:spPr>
                </pic:pic>
              </a:graphicData>
            </a:graphic>
          </wp:inline>
        </w:drawing>
      </w:r>
    </w:p>
    <w:p>
      <w:pPr>
        <w:numPr>
          <w:ilvl w:val="1"/>
          <w:numId w:val="2"/>
        </w:numPr>
        <w:ind w:left="840" w:leftChars="0" w:hanging="420" w:firstLineChars="0"/>
        <w:jc w:val="left"/>
        <w:outlineLvl w:val="1"/>
        <w:rPr>
          <w:rFonts w:hint="eastAsia" w:eastAsia="微软雅黑"/>
          <w:sz w:val="24"/>
          <w:szCs w:val="24"/>
          <w:lang w:val="en-US" w:eastAsia="zh-CN"/>
        </w:rPr>
      </w:pPr>
      <w:bookmarkStart w:id="89" w:name="_Toc26833"/>
      <w:bookmarkStart w:id="90" w:name="_Toc8693"/>
      <w:r>
        <w:rPr>
          <w:rFonts w:hint="eastAsia" w:eastAsia="微软雅黑"/>
          <w:b/>
          <w:bCs/>
          <w:sz w:val="24"/>
          <w:szCs w:val="24"/>
          <w:lang w:val="en-US" w:eastAsia="zh-CN"/>
        </w:rPr>
        <w:t>页面调整：无</w:t>
      </w:r>
      <w:r>
        <w:rPr>
          <w:rFonts w:hint="eastAsia" w:eastAsia="微软雅黑"/>
          <w:sz w:val="24"/>
          <w:szCs w:val="24"/>
          <w:lang w:val="en-US" w:eastAsia="zh-CN"/>
        </w:rPr>
        <w:t>。</w:t>
      </w:r>
      <w:bookmarkEnd w:id="89"/>
      <w:bookmarkEnd w:id="90"/>
    </w:p>
    <w:p>
      <w:pPr>
        <w:numPr>
          <w:ilvl w:val="1"/>
          <w:numId w:val="2"/>
        </w:numPr>
        <w:ind w:left="840" w:leftChars="0" w:hanging="420" w:firstLineChars="0"/>
        <w:jc w:val="left"/>
        <w:outlineLvl w:val="1"/>
        <w:rPr>
          <w:rFonts w:hint="eastAsia" w:eastAsia="微软雅黑"/>
          <w:sz w:val="24"/>
          <w:szCs w:val="24"/>
          <w:lang w:val="en-US" w:eastAsia="zh-CN"/>
        </w:rPr>
      </w:pPr>
      <w:bookmarkStart w:id="91" w:name="_Toc14406"/>
      <w:bookmarkStart w:id="92" w:name="_Toc7859"/>
      <w:r>
        <w:rPr>
          <w:rFonts w:hint="eastAsia" w:eastAsia="微软雅黑"/>
          <w:b/>
          <w:bCs/>
          <w:sz w:val="24"/>
          <w:szCs w:val="24"/>
          <w:lang w:val="en-US" w:eastAsia="zh-CN"/>
        </w:rPr>
        <w:t>功能说明</w:t>
      </w:r>
      <w:r>
        <w:rPr>
          <w:rFonts w:hint="eastAsia" w:eastAsia="微软雅黑"/>
          <w:sz w:val="24"/>
          <w:szCs w:val="24"/>
          <w:lang w:val="en-US" w:eastAsia="zh-CN"/>
        </w:rPr>
        <w:t>：</w:t>
      </w:r>
      <w:bookmarkEnd w:id="91"/>
      <w:bookmarkEnd w:id="92"/>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用于处理包网商和游戏平台玩家额度之间由于异步处理，一方已经完成扣除，另外一方未完成添加的情况。</w:t>
      </w:r>
    </w:p>
    <w:p>
      <w:pPr>
        <w:numPr>
          <w:ilvl w:val="2"/>
          <w:numId w:val="2"/>
        </w:numPr>
        <w:tabs>
          <w:tab w:val="left" w:pos="840"/>
          <w:tab w:val="clear" w:pos="1260"/>
        </w:tabs>
        <w:ind w:left="1260" w:leftChars="0" w:hanging="420" w:firstLineChars="0"/>
        <w:jc w:val="left"/>
        <w:rPr>
          <w:rFonts w:hint="eastAsia" w:eastAsia="微软雅黑"/>
          <w:sz w:val="24"/>
          <w:szCs w:val="24"/>
          <w:lang w:val="en-US" w:eastAsia="zh-CN"/>
        </w:rPr>
      </w:pPr>
      <w:r>
        <w:rPr>
          <w:rFonts w:hint="eastAsia" w:eastAsia="微软雅黑"/>
          <w:sz w:val="24"/>
          <w:szCs w:val="24"/>
          <w:lang w:val="en-US" w:eastAsia="zh-CN"/>
        </w:rPr>
        <w:t>在关系到用户直接现金额度相关的处理上，一定要谨慎。在流程上优先保证运营商利益，也不要存在逻辑漏洞。如玩家从运营商向游戏平台转账，一定要先扣除玩家在运营商平台的额度再进行出来。</w:t>
      </w:r>
    </w:p>
    <w:p>
      <w:pPr>
        <w:numPr>
          <w:ilvl w:val="0"/>
          <w:numId w:val="0"/>
        </w:numPr>
        <w:tabs>
          <w:tab w:val="left" w:pos="840"/>
        </w:tabs>
        <w:jc w:val="left"/>
        <w:rPr>
          <w:rFonts w:hint="eastAsia" w:eastAsia="微软雅黑"/>
          <w:lang w:val="en-US" w:eastAsia="zh-CN"/>
        </w:rPr>
      </w:pPr>
      <w:r>
        <w:rPr>
          <w:rFonts w:hint="eastAsia" w:eastAsia="微软雅黑"/>
          <w:lang w:val="en-US" w:eastAsia="zh-CN"/>
        </w:rPr>
        <w:tab/>
      </w:r>
      <w:r>
        <w:rPr>
          <w:rFonts w:hint="eastAsia" w:eastAsia="微软雅黑"/>
          <w:lang w:val="en-US" w:eastAsia="zh-CN"/>
        </w:rPr>
        <w:tab/>
      </w:r>
    </w:p>
    <w:p>
      <w:pPr>
        <w:tabs>
          <w:tab w:val="left" w:pos="840"/>
          <w:tab w:val="left" w:pos="1680"/>
        </w:tabs>
        <w:jc w:val="left"/>
        <w:rPr>
          <w:rFonts w:eastAsia="微软雅黑"/>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Open Sans">
    <w:panose1 w:val="020B0606030504020204"/>
    <w:charset w:val="00"/>
    <w:family w:val="auto"/>
    <w:pitch w:val="default"/>
    <w:sig w:usb0="E00002EF" w:usb1="4000205B" w:usb2="00000028" w:usb3="00000000" w:csb0="2000019F" w:csb1="00000000"/>
  </w:font>
  <w:font w:name="FontAwesome">
    <w:altName w:val="AlienCaret"/>
    <w:panose1 w:val="00000000000000000000"/>
    <w:charset w:val="00"/>
    <w:family w:val="auto"/>
    <w:pitch w:val="default"/>
    <w:sig w:usb0="00000000" w:usb1="00000000" w:usb2="00000000" w:usb3="00000000" w:csb0="00000000" w:csb1="00000000"/>
  </w:font>
  <w:font w:name="Simple-Line-Icons">
    <w:altName w:val="AlienCaret"/>
    <w:panose1 w:val="00000000000000000000"/>
    <w:charset w:val="00"/>
    <w:family w:val="auto"/>
    <w:pitch w:val="default"/>
    <w:sig w:usb0="00000000" w:usb1="00000000" w:usb2="00000000" w:usb3="00000000" w:csb0="00000000" w:csb1="00000000"/>
  </w:font>
  <w:font w:name="Glyphicons Halflings">
    <w:altName w:val="AlienCaret"/>
    <w:panose1 w:val="00000000000000000000"/>
    <w:charset w:val="00"/>
    <w:family w:val="auto"/>
    <w:pitch w:val="default"/>
    <w:sig w:usb0="00000000" w:usb1="00000000" w:usb2="00000000" w:usb3="00000000" w:csb0="00000000" w:csb1="00000000"/>
  </w:font>
  <w:font w:name="Menlo">
    <w:altName w:val="AlienCaret"/>
    <w:panose1 w:val="00000000000000000000"/>
    <w:charset w:val="00"/>
    <w:family w:val="auto"/>
    <w:pitch w:val="default"/>
    <w:sig w:usb0="00000000" w:usb1="00000000" w:usb2="00000000" w:usb3="00000000" w:csb0="00000000" w:csb1="00000000"/>
  </w:font>
  <w:font w:name="AlienCaret">
    <w:panose1 w:val="02000500000000000000"/>
    <w:charset w:val="00"/>
    <w:family w:val="auto"/>
    <w:pitch w:val="default"/>
    <w:sig w:usb0="800000A7" w:usb1="5000004A" w:usb2="00000000" w:usb3="00000000" w:csb0="20000111" w:csb1="41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F03A7A"/>
    <w:multiLevelType w:val="multilevel"/>
    <w:tmpl w:val="59F03A7A"/>
    <w:lvl w:ilvl="0" w:tentative="0">
      <w:start w:val="1"/>
      <w:numFmt w:val="chineseCounting"/>
      <w:suff w:val="nothing"/>
      <w:lvlText w:val="%1、"/>
      <w:lvlJc w:val="left"/>
      <w:pPr>
        <w:ind w:left="0" w:firstLine="420"/>
      </w:pPr>
      <w:rPr>
        <w:rFonts w:hint="eastAsia"/>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
    <w:nsid w:val="5A4DEFED"/>
    <w:multiLevelType w:val="multilevel"/>
    <w:tmpl w:val="5A4DEFED"/>
    <w:lvl w:ilvl="0" w:tentative="0">
      <w:start w:val="1"/>
      <w:numFmt w:val="chineseCounting"/>
      <w:suff w:val="nothing"/>
      <w:lvlText w:val="%1、"/>
      <w:lvlJc w:val="left"/>
      <w:pPr>
        <w:ind w:left="0" w:firstLine="420"/>
      </w:pPr>
      <w:rPr>
        <w:rFonts w:hint="eastAsia"/>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6FB8"/>
    <w:rsid w:val="00093F9A"/>
    <w:rsid w:val="000B6FB8"/>
    <w:rsid w:val="000C110B"/>
    <w:rsid w:val="000E0107"/>
    <w:rsid w:val="000F73EE"/>
    <w:rsid w:val="0011029A"/>
    <w:rsid w:val="0017072B"/>
    <w:rsid w:val="00171FE1"/>
    <w:rsid w:val="0018277F"/>
    <w:rsid w:val="001B796D"/>
    <w:rsid w:val="001D46BB"/>
    <w:rsid w:val="001F1565"/>
    <w:rsid w:val="001F3C58"/>
    <w:rsid w:val="002108AE"/>
    <w:rsid w:val="00237DE3"/>
    <w:rsid w:val="002905FF"/>
    <w:rsid w:val="002C04C2"/>
    <w:rsid w:val="00307BBA"/>
    <w:rsid w:val="00310EF4"/>
    <w:rsid w:val="00317D30"/>
    <w:rsid w:val="00360620"/>
    <w:rsid w:val="00375122"/>
    <w:rsid w:val="0039467F"/>
    <w:rsid w:val="003D3421"/>
    <w:rsid w:val="003E02EA"/>
    <w:rsid w:val="0044552C"/>
    <w:rsid w:val="00450BCB"/>
    <w:rsid w:val="0045365C"/>
    <w:rsid w:val="0046365C"/>
    <w:rsid w:val="004725B3"/>
    <w:rsid w:val="00490799"/>
    <w:rsid w:val="004B42D1"/>
    <w:rsid w:val="004B4BCF"/>
    <w:rsid w:val="004C338E"/>
    <w:rsid w:val="005600F7"/>
    <w:rsid w:val="0059200D"/>
    <w:rsid w:val="005A2994"/>
    <w:rsid w:val="005A7E6B"/>
    <w:rsid w:val="005C5B1F"/>
    <w:rsid w:val="005C6AD7"/>
    <w:rsid w:val="006578B1"/>
    <w:rsid w:val="00677376"/>
    <w:rsid w:val="006A7D46"/>
    <w:rsid w:val="0070241E"/>
    <w:rsid w:val="0070731D"/>
    <w:rsid w:val="0071004D"/>
    <w:rsid w:val="0071254F"/>
    <w:rsid w:val="00747B17"/>
    <w:rsid w:val="00823240"/>
    <w:rsid w:val="00843C6A"/>
    <w:rsid w:val="00860B68"/>
    <w:rsid w:val="008700AD"/>
    <w:rsid w:val="008B2310"/>
    <w:rsid w:val="008B56D1"/>
    <w:rsid w:val="008E7D7D"/>
    <w:rsid w:val="009477F3"/>
    <w:rsid w:val="009B0C32"/>
    <w:rsid w:val="009B7437"/>
    <w:rsid w:val="009D03BD"/>
    <w:rsid w:val="00A65180"/>
    <w:rsid w:val="00AA4B02"/>
    <w:rsid w:val="00AC70A4"/>
    <w:rsid w:val="00AF009A"/>
    <w:rsid w:val="00B02E01"/>
    <w:rsid w:val="00B41986"/>
    <w:rsid w:val="00B530E3"/>
    <w:rsid w:val="00B707F7"/>
    <w:rsid w:val="00B774BE"/>
    <w:rsid w:val="00B83186"/>
    <w:rsid w:val="00BA1BE2"/>
    <w:rsid w:val="00BC70E0"/>
    <w:rsid w:val="00BE0532"/>
    <w:rsid w:val="00C7771E"/>
    <w:rsid w:val="00C85BDD"/>
    <w:rsid w:val="00C9748A"/>
    <w:rsid w:val="00CA27EE"/>
    <w:rsid w:val="00CA6EC1"/>
    <w:rsid w:val="00CB5D90"/>
    <w:rsid w:val="00CB6FF6"/>
    <w:rsid w:val="00D34E8C"/>
    <w:rsid w:val="00D74F58"/>
    <w:rsid w:val="00D85B7C"/>
    <w:rsid w:val="00DC1119"/>
    <w:rsid w:val="00DE12F6"/>
    <w:rsid w:val="00DE4B3C"/>
    <w:rsid w:val="00DF05C9"/>
    <w:rsid w:val="00E00221"/>
    <w:rsid w:val="00E1163E"/>
    <w:rsid w:val="00E22B69"/>
    <w:rsid w:val="00E22B9E"/>
    <w:rsid w:val="00E46845"/>
    <w:rsid w:val="00E6254D"/>
    <w:rsid w:val="00E7007F"/>
    <w:rsid w:val="00E74943"/>
    <w:rsid w:val="00EA6030"/>
    <w:rsid w:val="00EF6FEB"/>
    <w:rsid w:val="00F01C0C"/>
    <w:rsid w:val="00F57735"/>
    <w:rsid w:val="00F64C08"/>
    <w:rsid w:val="00FF1B40"/>
    <w:rsid w:val="01781A58"/>
    <w:rsid w:val="01A46644"/>
    <w:rsid w:val="025C10A3"/>
    <w:rsid w:val="02873BB9"/>
    <w:rsid w:val="030E1639"/>
    <w:rsid w:val="031F5131"/>
    <w:rsid w:val="038260CE"/>
    <w:rsid w:val="038B7A27"/>
    <w:rsid w:val="03C71CFF"/>
    <w:rsid w:val="0491394E"/>
    <w:rsid w:val="04A55E77"/>
    <w:rsid w:val="053F5343"/>
    <w:rsid w:val="0552453E"/>
    <w:rsid w:val="06255334"/>
    <w:rsid w:val="074A221A"/>
    <w:rsid w:val="08DA5358"/>
    <w:rsid w:val="08F71BDF"/>
    <w:rsid w:val="09537881"/>
    <w:rsid w:val="09BE0D6D"/>
    <w:rsid w:val="0A6678D5"/>
    <w:rsid w:val="0AD0219D"/>
    <w:rsid w:val="0AEE5A09"/>
    <w:rsid w:val="0B391D6C"/>
    <w:rsid w:val="0B553DAE"/>
    <w:rsid w:val="0BCC740A"/>
    <w:rsid w:val="0C042C48"/>
    <w:rsid w:val="0D1169D6"/>
    <w:rsid w:val="0D7572F5"/>
    <w:rsid w:val="0E25755B"/>
    <w:rsid w:val="0E2955FE"/>
    <w:rsid w:val="0E2D4297"/>
    <w:rsid w:val="0E84099C"/>
    <w:rsid w:val="0F3B0C08"/>
    <w:rsid w:val="103F7BB6"/>
    <w:rsid w:val="106A5635"/>
    <w:rsid w:val="10DC6099"/>
    <w:rsid w:val="11853608"/>
    <w:rsid w:val="120C7F25"/>
    <w:rsid w:val="12AD52A8"/>
    <w:rsid w:val="13106AB0"/>
    <w:rsid w:val="13301CD5"/>
    <w:rsid w:val="14110EA5"/>
    <w:rsid w:val="1422295E"/>
    <w:rsid w:val="14293B86"/>
    <w:rsid w:val="14A36798"/>
    <w:rsid w:val="158321D8"/>
    <w:rsid w:val="163D7DE0"/>
    <w:rsid w:val="16693009"/>
    <w:rsid w:val="166B7E76"/>
    <w:rsid w:val="16DB77A4"/>
    <w:rsid w:val="17122BE6"/>
    <w:rsid w:val="17575A45"/>
    <w:rsid w:val="176B75F0"/>
    <w:rsid w:val="17A5190D"/>
    <w:rsid w:val="18280BAD"/>
    <w:rsid w:val="18B50BC4"/>
    <w:rsid w:val="197E6AAE"/>
    <w:rsid w:val="1A0105FA"/>
    <w:rsid w:val="1A1E1228"/>
    <w:rsid w:val="1B6B53AB"/>
    <w:rsid w:val="1C380069"/>
    <w:rsid w:val="1E94685A"/>
    <w:rsid w:val="1ED615BF"/>
    <w:rsid w:val="1F1F013F"/>
    <w:rsid w:val="1FAB4290"/>
    <w:rsid w:val="1FDC3BDB"/>
    <w:rsid w:val="2029684B"/>
    <w:rsid w:val="2155369D"/>
    <w:rsid w:val="215B6D4A"/>
    <w:rsid w:val="22A310CC"/>
    <w:rsid w:val="231D1C51"/>
    <w:rsid w:val="23360F84"/>
    <w:rsid w:val="23FB176E"/>
    <w:rsid w:val="268A512E"/>
    <w:rsid w:val="279C4E30"/>
    <w:rsid w:val="27A1347A"/>
    <w:rsid w:val="28467A08"/>
    <w:rsid w:val="28757734"/>
    <w:rsid w:val="291C1F96"/>
    <w:rsid w:val="295A7227"/>
    <w:rsid w:val="29825941"/>
    <w:rsid w:val="29C5763C"/>
    <w:rsid w:val="29F420E7"/>
    <w:rsid w:val="2A6B3456"/>
    <w:rsid w:val="2AB61614"/>
    <w:rsid w:val="2B093D42"/>
    <w:rsid w:val="2B2862FA"/>
    <w:rsid w:val="2B297E05"/>
    <w:rsid w:val="2B970BA6"/>
    <w:rsid w:val="2C07304A"/>
    <w:rsid w:val="2C450A03"/>
    <w:rsid w:val="2F364F38"/>
    <w:rsid w:val="3041573D"/>
    <w:rsid w:val="306137D5"/>
    <w:rsid w:val="30C52D6E"/>
    <w:rsid w:val="31776584"/>
    <w:rsid w:val="31786596"/>
    <w:rsid w:val="317C638E"/>
    <w:rsid w:val="321E4CC4"/>
    <w:rsid w:val="32802765"/>
    <w:rsid w:val="33411259"/>
    <w:rsid w:val="33D52957"/>
    <w:rsid w:val="33FE7E7A"/>
    <w:rsid w:val="34B33273"/>
    <w:rsid w:val="351E25AF"/>
    <w:rsid w:val="35FD0959"/>
    <w:rsid w:val="364D20B6"/>
    <w:rsid w:val="37553F06"/>
    <w:rsid w:val="37996B64"/>
    <w:rsid w:val="37B51CC7"/>
    <w:rsid w:val="37BB3287"/>
    <w:rsid w:val="38502D1F"/>
    <w:rsid w:val="3865390C"/>
    <w:rsid w:val="38BD60D2"/>
    <w:rsid w:val="39370C36"/>
    <w:rsid w:val="3B0B4CEE"/>
    <w:rsid w:val="3B5D3F92"/>
    <w:rsid w:val="3BF02DAF"/>
    <w:rsid w:val="3C124C66"/>
    <w:rsid w:val="3C770627"/>
    <w:rsid w:val="3C9321CA"/>
    <w:rsid w:val="3E625078"/>
    <w:rsid w:val="3FC32992"/>
    <w:rsid w:val="40076843"/>
    <w:rsid w:val="40196D8A"/>
    <w:rsid w:val="40E72137"/>
    <w:rsid w:val="41730E41"/>
    <w:rsid w:val="42151104"/>
    <w:rsid w:val="421A0D2F"/>
    <w:rsid w:val="42556F4A"/>
    <w:rsid w:val="44070F19"/>
    <w:rsid w:val="443D26A9"/>
    <w:rsid w:val="44946867"/>
    <w:rsid w:val="44AD4593"/>
    <w:rsid w:val="4623417D"/>
    <w:rsid w:val="4631022D"/>
    <w:rsid w:val="48455034"/>
    <w:rsid w:val="48F25744"/>
    <w:rsid w:val="490D2306"/>
    <w:rsid w:val="4967512C"/>
    <w:rsid w:val="49AB0018"/>
    <w:rsid w:val="49E62E85"/>
    <w:rsid w:val="4A3E3E3D"/>
    <w:rsid w:val="4AF346E5"/>
    <w:rsid w:val="4B8E6DA1"/>
    <w:rsid w:val="4BD61AA6"/>
    <w:rsid w:val="4CA44877"/>
    <w:rsid w:val="4E9D0B49"/>
    <w:rsid w:val="4F0D2430"/>
    <w:rsid w:val="4FEB6953"/>
    <w:rsid w:val="500F7147"/>
    <w:rsid w:val="504A3DF8"/>
    <w:rsid w:val="50ED6542"/>
    <w:rsid w:val="528114F8"/>
    <w:rsid w:val="535C37AE"/>
    <w:rsid w:val="536B5150"/>
    <w:rsid w:val="53BC7DD9"/>
    <w:rsid w:val="53D03A41"/>
    <w:rsid w:val="53EC72F8"/>
    <w:rsid w:val="53F86B20"/>
    <w:rsid w:val="541A693C"/>
    <w:rsid w:val="54AA55E6"/>
    <w:rsid w:val="54D35A90"/>
    <w:rsid w:val="551C20D2"/>
    <w:rsid w:val="55250399"/>
    <w:rsid w:val="55F96C04"/>
    <w:rsid w:val="56CB0C43"/>
    <w:rsid w:val="57152139"/>
    <w:rsid w:val="571C1EE6"/>
    <w:rsid w:val="57AA520D"/>
    <w:rsid w:val="5850146D"/>
    <w:rsid w:val="589D044D"/>
    <w:rsid w:val="58DE018B"/>
    <w:rsid w:val="592767D9"/>
    <w:rsid w:val="59764E36"/>
    <w:rsid w:val="5A05482B"/>
    <w:rsid w:val="5A9B1B26"/>
    <w:rsid w:val="5AA03E5D"/>
    <w:rsid w:val="5B21297D"/>
    <w:rsid w:val="5B290658"/>
    <w:rsid w:val="5B5C6DC7"/>
    <w:rsid w:val="5BF45A05"/>
    <w:rsid w:val="5C7D76FD"/>
    <w:rsid w:val="5D9B718F"/>
    <w:rsid w:val="5EED71FD"/>
    <w:rsid w:val="5EF3410C"/>
    <w:rsid w:val="5F51027F"/>
    <w:rsid w:val="5FD15C85"/>
    <w:rsid w:val="61567018"/>
    <w:rsid w:val="62CF553F"/>
    <w:rsid w:val="64C939B4"/>
    <w:rsid w:val="6577075E"/>
    <w:rsid w:val="65DD2CEE"/>
    <w:rsid w:val="674C7CAD"/>
    <w:rsid w:val="67CD52E1"/>
    <w:rsid w:val="68225506"/>
    <w:rsid w:val="68250BDD"/>
    <w:rsid w:val="69080EB9"/>
    <w:rsid w:val="69153F1B"/>
    <w:rsid w:val="697C4136"/>
    <w:rsid w:val="6A1F29F6"/>
    <w:rsid w:val="6A245F7A"/>
    <w:rsid w:val="6BCE7DBF"/>
    <w:rsid w:val="6BD212FF"/>
    <w:rsid w:val="6C042178"/>
    <w:rsid w:val="6DE7492F"/>
    <w:rsid w:val="6E9169F3"/>
    <w:rsid w:val="6E9E1931"/>
    <w:rsid w:val="6EF35606"/>
    <w:rsid w:val="6F25079E"/>
    <w:rsid w:val="6FB42D18"/>
    <w:rsid w:val="7033794F"/>
    <w:rsid w:val="71903B77"/>
    <w:rsid w:val="728D449C"/>
    <w:rsid w:val="72FC2416"/>
    <w:rsid w:val="746C7EFB"/>
    <w:rsid w:val="749D5D1C"/>
    <w:rsid w:val="75945B63"/>
    <w:rsid w:val="75AA0964"/>
    <w:rsid w:val="75BC2B56"/>
    <w:rsid w:val="75E80E74"/>
    <w:rsid w:val="761670E6"/>
    <w:rsid w:val="76187AA0"/>
    <w:rsid w:val="77362C63"/>
    <w:rsid w:val="775B1DC6"/>
    <w:rsid w:val="77A60541"/>
    <w:rsid w:val="782915FD"/>
    <w:rsid w:val="78D1527A"/>
    <w:rsid w:val="790624F9"/>
    <w:rsid w:val="79407126"/>
    <w:rsid w:val="79E73B44"/>
    <w:rsid w:val="7A764884"/>
    <w:rsid w:val="7B721100"/>
    <w:rsid w:val="7B887D8E"/>
    <w:rsid w:val="7BDA2308"/>
    <w:rsid w:val="7C0A0F70"/>
    <w:rsid w:val="7C8D16C6"/>
    <w:rsid w:val="7CB805CF"/>
    <w:rsid w:val="7CCF0FE4"/>
    <w:rsid w:val="7D75434B"/>
    <w:rsid w:val="7DC74A3F"/>
    <w:rsid w:val="7F0637A5"/>
    <w:rsid w:val="7FE06D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iPriority="0" w:name="HTML Preformatted"/>
    <w:lsdException w:qFormat="1"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nhideWhenUsed="0" w:uiPriority="0" w:semiHidden="0" w:name="Table Subtle 2"/>
    <w:lsdException w:uiPriority="0" w:name="Table Web 1"/>
    <w:lsdException w:uiPriority="0" w:name="Table Web 2"/>
    <w:lsdException w:unhideWhenUsed="0" w:uiPriority="0" w:semiHidden="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unhideWhenUsed/>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2">
    <w:name w:val="annotation subject"/>
    <w:basedOn w:val="3"/>
    <w:next w:val="3"/>
    <w:link w:val="20"/>
    <w:qFormat/>
    <w:uiPriority w:val="0"/>
    <w:rPr>
      <w:b/>
      <w:bCs/>
    </w:rPr>
  </w:style>
  <w:style w:type="paragraph" w:styleId="3">
    <w:name w:val="annotation text"/>
    <w:basedOn w:val="1"/>
    <w:link w:val="19"/>
    <w:qFormat/>
    <w:uiPriority w:val="0"/>
    <w:pPr>
      <w:jc w:val="left"/>
    </w:pPr>
  </w:style>
  <w:style w:type="paragraph" w:styleId="4">
    <w:name w:val="toc 3"/>
    <w:basedOn w:val="1"/>
    <w:next w:val="1"/>
    <w:uiPriority w:val="0"/>
    <w:pPr>
      <w:ind w:left="840" w:leftChars="400"/>
    </w:pPr>
  </w:style>
  <w:style w:type="paragraph" w:styleId="5">
    <w:name w:val="Balloon Text"/>
    <w:basedOn w:val="1"/>
    <w:link w:val="18"/>
    <w:qFormat/>
    <w:uiPriority w:val="0"/>
    <w:rPr>
      <w:sz w:val="18"/>
      <w:szCs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character" w:styleId="9">
    <w:name w:val="Strong"/>
    <w:basedOn w:val="8"/>
    <w:qFormat/>
    <w:uiPriority w:val="0"/>
    <w:rPr>
      <w:b/>
    </w:rPr>
  </w:style>
  <w:style w:type="character" w:styleId="10">
    <w:name w:val="FollowedHyperlink"/>
    <w:basedOn w:val="8"/>
    <w:qFormat/>
    <w:uiPriority w:val="0"/>
    <w:rPr>
      <w:color w:val="5B9BD1"/>
      <w:u w:val="none"/>
    </w:rPr>
  </w:style>
  <w:style w:type="character" w:styleId="11">
    <w:name w:val="HTML Definition"/>
    <w:basedOn w:val="8"/>
    <w:qFormat/>
    <w:uiPriority w:val="0"/>
    <w:rPr>
      <w:i/>
    </w:rPr>
  </w:style>
  <w:style w:type="character" w:styleId="12">
    <w:name w:val="Hyperlink"/>
    <w:basedOn w:val="8"/>
    <w:qFormat/>
    <w:uiPriority w:val="0"/>
    <w:rPr>
      <w:color w:val="5B9BD1"/>
      <w:u w:val="none"/>
    </w:rPr>
  </w:style>
  <w:style w:type="character" w:styleId="13">
    <w:name w:val="HTML Code"/>
    <w:basedOn w:val="8"/>
    <w:qFormat/>
    <w:uiPriority w:val="0"/>
    <w:rPr>
      <w:rFonts w:ascii="Menlo" w:hAnsi="Menlo" w:eastAsia="Menlo" w:cs="Menlo"/>
      <w:color w:val="C7254E"/>
      <w:sz w:val="21"/>
      <w:szCs w:val="21"/>
      <w:bdr w:val="single" w:color="E1E1E1" w:sz="6" w:space="0"/>
      <w:shd w:val="clear" w:fill="F9F2F4"/>
    </w:rPr>
  </w:style>
  <w:style w:type="character" w:styleId="14">
    <w:name w:val="annotation reference"/>
    <w:basedOn w:val="8"/>
    <w:qFormat/>
    <w:uiPriority w:val="0"/>
    <w:rPr>
      <w:sz w:val="21"/>
      <w:szCs w:val="21"/>
    </w:rPr>
  </w:style>
  <w:style w:type="character" w:styleId="15">
    <w:name w:val="HTML Keyboard"/>
    <w:basedOn w:val="8"/>
    <w:qFormat/>
    <w:uiPriority w:val="0"/>
    <w:rPr>
      <w:rFonts w:hint="default" w:ascii="Menlo" w:hAnsi="Menlo" w:eastAsia="Menlo" w:cs="Menlo"/>
      <w:color w:val="FFFFFF"/>
      <w:sz w:val="21"/>
      <w:szCs w:val="21"/>
      <w:shd w:val="clear" w:fill="333333"/>
    </w:rPr>
  </w:style>
  <w:style w:type="character" w:styleId="16">
    <w:name w:val="HTML Sample"/>
    <w:basedOn w:val="8"/>
    <w:qFormat/>
    <w:uiPriority w:val="0"/>
    <w:rPr>
      <w:rFonts w:hint="default" w:ascii="Menlo" w:hAnsi="Menlo" w:eastAsia="Menlo" w:cs="Menlo"/>
      <w:sz w:val="21"/>
      <w:szCs w:val="21"/>
    </w:rPr>
  </w:style>
  <w:style w:type="character" w:customStyle="1" w:styleId="18">
    <w:name w:val="批注框文本 字符"/>
    <w:basedOn w:val="8"/>
    <w:link w:val="5"/>
    <w:qFormat/>
    <w:uiPriority w:val="0"/>
    <w:rPr>
      <w:kern w:val="2"/>
      <w:sz w:val="18"/>
      <w:szCs w:val="18"/>
    </w:rPr>
  </w:style>
  <w:style w:type="character" w:customStyle="1" w:styleId="19">
    <w:name w:val="批注文字 字符"/>
    <w:basedOn w:val="8"/>
    <w:link w:val="3"/>
    <w:qFormat/>
    <w:uiPriority w:val="0"/>
    <w:rPr>
      <w:kern w:val="2"/>
      <w:sz w:val="21"/>
      <w:szCs w:val="24"/>
    </w:rPr>
  </w:style>
  <w:style w:type="character" w:customStyle="1" w:styleId="20">
    <w:name w:val="批注主题 字符"/>
    <w:basedOn w:val="19"/>
    <w:link w:val="2"/>
    <w:qFormat/>
    <w:uiPriority w:val="0"/>
    <w:rPr>
      <w:b/>
      <w:bCs/>
      <w:kern w:val="2"/>
      <w:sz w:val="21"/>
      <w:szCs w:val="24"/>
    </w:rPr>
  </w:style>
  <w:style w:type="character" w:customStyle="1" w:styleId="21">
    <w:name w:val="action"/>
    <w:basedOn w:val="8"/>
    <w:qFormat/>
    <w:uiPriority w:val="0"/>
    <w:rPr>
      <w:b/>
      <w:sz w:val="16"/>
      <w:szCs w:val="16"/>
      <w:shd w:val="clear" w:fill="FFFFFF"/>
    </w:rPr>
  </w:style>
  <w:style w:type="character" w:customStyle="1" w:styleId="22">
    <w:name w:val="hour_pm"/>
    <w:basedOn w:val="8"/>
    <w:qFormat/>
    <w:uiPriority w:val="0"/>
  </w:style>
  <w:style w:type="character" w:customStyle="1" w:styleId="23">
    <w:name w:val="checked"/>
    <w:basedOn w:val="8"/>
    <w:qFormat/>
    <w:uiPriority w:val="0"/>
  </w:style>
  <w:style w:type="character" w:customStyle="1" w:styleId="24">
    <w:name w:val="checked1"/>
    <w:basedOn w:val="8"/>
    <w:qFormat/>
    <w:uiPriority w:val="0"/>
  </w:style>
  <w:style w:type="character" w:customStyle="1" w:styleId="25">
    <w:name w:val="filename"/>
    <w:basedOn w:val="8"/>
    <w:uiPriority w:val="0"/>
    <w:rPr>
      <w:color w:val="777777"/>
      <w:sz w:val="16"/>
      <w:szCs w:val="16"/>
    </w:rPr>
  </w:style>
  <w:style w:type="character" w:customStyle="1" w:styleId="26">
    <w:name w:val="hover6"/>
    <w:basedOn w:val="8"/>
    <w:uiPriority w:val="0"/>
    <w:rPr>
      <w:shd w:val="clear" w:fill="EEEEEE"/>
    </w:rPr>
  </w:style>
  <w:style w:type="character" w:customStyle="1" w:styleId="27">
    <w:name w:val="tag"/>
    <w:basedOn w:val="8"/>
    <w:uiPriority w:val="0"/>
    <w:rPr>
      <w:color w:val="FFFFFF"/>
      <w:shd w:val="clear" w:fill="AAAAAA"/>
    </w:rPr>
  </w:style>
  <w:style w:type="character" w:customStyle="1" w:styleId="28">
    <w:name w:val="old"/>
    <w:basedOn w:val="8"/>
    <w:uiPriority w:val="0"/>
    <w:rPr>
      <w:color w:val="999999"/>
    </w:rPr>
  </w:style>
  <w:style w:type="character" w:customStyle="1" w:styleId="29">
    <w:name w:val="hour_am"/>
    <w:basedOn w:val="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439</Words>
  <Characters>2503</Characters>
  <Lines>20</Lines>
  <Paragraphs>5</Paragraphs>
  <ScaleCrop>false</ScaleCrop>
  <LinksUpToDate>false</LinksUpToDate>
  <CharactersWithSpaces>2937</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Guichun</dc:creator>
  <cp:lastModifiedBy>不名</cp:lastModifiedBy>
  <dcterms:modified xsi:type="dcterms:W3CDTF">2018-01-04T10:42:25Z</dcterms:modified>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