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0DE" w:rsidRDefault="00B2191B">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银行资金管理</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概述</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30"/>
          <w:szCs w:val="30"/>
        </w:rPr>
        <w:t>银行资金管理主要用于运营商入款资金的查看、运营商入款渠道的编辑（包括各种入款方式）相关。</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28"/>
          <w:szCs w:val="28"/>
        </w:rPr>
        <w:t>【银行支付设置】功能调整：原有平台该功能块对应的功能包含银行/第三方和</w:t>
      </w:r>
      <w:proofErr w:type="gramStart"/>
      <w:r>
        <w:rPr>
          <w:rFonts w:ascii="微软雅黑" w:eastAsia="微软雅黑" w:hAnsi="微软雅黑" w:cs="微软雅黑" w:hint="eastAsia"/>
          <w:sz w:val="28"/>
          <w:szCs w:val="28"/>
        </w:rPr>
        <w:t>扫码支付</w:t>
      </w:r>
      <w:proofErr w:type="gramEnd"/>
      <w:r>
        <w:rPr>
          <w:rFonts w:ascii="微软雅黑" w:eastAsia="微软雅黑" w:hAnsi="微软雅黑" w:cs="微软雅黑" w:hint="eastAsia"/>
          <w:sz w:val="28"/>
          <w:szCs w:val="28"/>
        </w:rPr>
        <w:t>的功能，现在将三个功能块分离为【银行支付设置】、【第三方支付设置】、</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trike/>
          <w:sz w:val="30"/>
          <w:szCs w:val="30"/>
        </w:rPr>
        <w:t>银行资金明细</w:t>
      </w:r>
      <w:r>
        <w:rPr>
          <w:rFonts w:ascii="微软雅黑" w:eastAsia="微软雅黑" w:hAnsi="微软雅黑" w:cs="微软雅黑" w:hint="eastAsia"/>
          <w:sz w:val="30"/>
          <w:szCs w:val="30"/>
        </w:rPr>
        <w:t>：暂不开发（相关功能在【玩家资金】-【存款历史查询】、【取款历史查询】中已有对应功能，不做重复开发。）</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银行支付设置</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页面结构：重新设计页面，结构如下；</w:t>
      </w:r>
      <w:r>
        <w:rPr>
          <w:noProof/>
        </w:rPr>
        <w:drawing>
          <wp:inline distT="0" distB="0" distL="114300" distR="114300">
            <wp:extent cx="5272405" cy="329565"/>
            <wp:effectExtent l="0" t="0" r="444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2956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序号：简单排序序号1、2、3、4、5、6。</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银行名：银行</w:t>
      </w:r>
      <w:proofErr w:type="gramStart"/>
      <w:r>
        <w:rPr>
          <w:rFonts w:ascii="微软雅黑" w:eastAsia="微软雅黑" w:hAnsi="微软雅黑" w:cs="微软雅黑" w:hint="eastAsia"/>
          <w:sz w:val="24"/>
        </w:rPr>
        <w:t>名根据包网商后台</w:t>
      </w:r>
      <w:proofErr w:type="gramEnd"/>
      <w:r>
        <w:rPr>
          <w:rFonts w:ascii="微软雅黑" w:eastAsia="微软雅黑" w:hAnsi="微软雅黑" w:cs="微软雅黑" w:hint="eastAsia"/>
          <w:sz w:val="24"/>
        </w:rPr>
        <w:t>设置的银行列表中选择。</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卡号、持卡人、开户行：正常数据显示项。</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用途：银行支付的特有数据，银行卡的用途有三种：</w:t>
      </w:r>
    </w:p>
    <w:p w:rsidR="000970DE" w:rsidRDefault="00B2191B">
      <w:pPr>
        <w:numPr>
          <w:ilvl w:val="0"/>
          <w:numId w:val="2"/>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存款：用于玩家存款的卡，在选择对应的展示位置和玩家层级可见设置后玩家可以看到对应的存款卡信息。</w:t>
      </w:r>
    </w:p>
    <w:p w:rsidR="000970DE" w:rsidRDefault="00B2191B">
      <w:pPr>
        <w:numPr>
          <w:ilvl w:val="0"/>
          <w:numId w:val="2"/>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库存：用于银行卡之间的中转。</w:t>
      </w:r>
    </w:p>
    <w:p w:rsidR="000970DE" w:rsidRDefault="00B2191B">
      <w:pPr>
        <w:numPr>
          <w:ilvl w:val="0"/>
          <w:numId w:val="2"/>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出款：用于玩家出款时，运营商在最后一步银行卡出款后进行选择。</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lastRenderedPageBreak/>
        <w:t>支付支持：该银行卡使用范围：ATM、银行卡或两者均显示。</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展示位置：银行支付可见的玩家端，分别网页、移动版和APP三个终端。例三个</w:t>
      </w:r>
      <w:proofErr w:type="gramStart"/>
      <w:r>
        <w:rPr>
          <w:rFonts w:ascii="微软雅黑" w:eastAsia="微软雅黑" w:hAnsi="微软雅黑" w:cs="微软雅黑" w:hint="eastAsia"/>
          <w:sz w:val="24"/>
        </w:rPr>
        <w:t>前端均</w:t>
      </w:r>
      <w:proofErr w:type="gramEnd"/>
      <w:r>
        <w:rPr>
          <w:rFonts w:ascii="微软雅黑" w:eastAsia="微软雅黑" w:hAnsi="微软雅黑" w:cs="微软雅黑" w:hint="eastAsia"/>
          <w:sz w:val="24"/>
        </w:rPr>
        <w:t>显示，内容为“网页版/移动版/APP”。</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备注：银行支付的备注</w:t>
      </w:r>
      <w:proofErr w:type="gramStart"/>
      <w:r>
        <w:rPr>
          <w:rFonts w:ascii="微软雅黑" w:eastAsia="微软雅黑" w:hAnsi="微软雅黑" w:cs="微软雅黑" w:hint="eastAsia"/>
          <w:sz w:val="24"/>
        </w:rPr>
        <w:t>注</w:t>
      </w:r>
      <w:proofErr w:type="gramEnd"/>
      <w:r>
        <w:rPr>
          <w:rFonts w:ascii="微软雅黑" w:eastAsia="微软雅黑" w:hAnsi="微软雅黑" w:cs="微软雅黑" w:hint="eastAsia"/>
          <w:sz w:val="24"/>
        </w:rPr>
        <w:t>信息。</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状态：银行支付有三个状态，分别是：</w:t>
      </w:r>
    </w:p>
    <w:p w:rsidR="000970DE" w:rsidRDefault="00B2191B">
      <w:pPr>
        <w:numPr>
          <w:ilvl w:val="0"/>
          <w:numId w:val="3"/>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启用：正常状态。</w:t>
      </w:r>
    </w:p>
    <w:p w:rsidR="000970DE" w:rsidRDefault="00B2191B">
      <w:pPr>
        <w:numPr>
          <w:ilvl w:val="0"/>
          <w:numId w:val="3"/>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禁用：无法使用状态，在运营商后台可见，在玩家端不可见。</w:t>
      </w:r>
    </w:p>
    <w:p w:rsidR="000970DE" w:rsidRDefault="00B2191B">
      <w:pPr>
        <w:numPr>
          <w:ilvl w:val="0"/>
          <w:numId w:val="3"/>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作废：删除该银行支付信息，运营商后台和玩家端均不可见。</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默认优惠比例：当玩家进行存款时默认的优惠比例，在入款审核时可以修改。</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出款手续费：出款的百分比手续费，用于记录玩家成本并在代理月结时与代理计算成本分摊。（当前月结单中未包含）</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最大限额、余额：最大限额暂时不做功能性相关处理，余额进行正常记录即可。</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最后修改人、最后修改时间：该项数据最后的编辑操作员账号及修改时间。</w:t>
      </w:r>
    </w:p>
    <w:p w:rsidR="000970DE" w:rsidRDefault="00B2191B">
      <w:pPr>
        <w:numPr>
          <w:ilvl w:val="1"/>
          <w:numId w:val="1"/>
        </w:numPr>
        <w:jc w:val="left"/>
        <w:rPr>
          <w:rFonts w:ascii="微软雅黑" w:eastAsia="微软雅黑" w:hAnsi="微软雅黑" w:cs="微软雅黑"/>
          <w:sz w:val="24"/>
        </w:rPr>
      </w:pPr>
      <w:r>
        <w:rPr>
          <w:rFonts w:ascii="微软雅黑" w:eastAsia="微软雅黑" w:hAnsi="微软雅黑" w:cs="微软雅黑" w:hint="eastAsia"/>
          <w:sz w:val="24"/>
        </w:rPr>
        <w:t>添加/编辑银行卡：</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页面结构：</w:t>
      </w:r>
      <w:r>
        <w:rPr>
          <w:noProof/>
        </w:rPr>
        <w:lastRenderedPageBreak/>
        <w:drawing>
          <wp:inline distT="0" distB="0" distL="0" distR="0" wp14:anchorId="792CDD60" wp14:editId="091746EE">
            <wp:extent cx="5274310" cy="63938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93815"/>
                    </a:xfrm>
                    <a:prstGeom prst="rect">
                      <a:avLst/>
                    </a:prstGeom>
                  </pic:spPr>
                </pic:pic>
              </a:graphicData>
            </a:graphic>
          </wp:inline>
        </w:drawing>
      </w:r>
    </w:p>
    <w:p w:rsidR="000970DE" w:rsidRDefault="00B2191B">
      <w:pPr>
        <w:numPr>
          <w:ilvl w:val="2"/>
          <w:numId w:val="1"/>
        </w:numPr>
        <w:jc w:val="left"/>
        <w:rPr>
          <w:rFonts w:ascii="微软雅黑" w:eastAsia="微软雅黑" w:hAnsi="微软雅黑" w:cs="微软雅黑"/>
          <w:sz w:val="24"/>
        </w:rPr>
      </w:pPr>
      <w:r>
        <w:rPr>
          <w:rFonts w:eastAsia="微软雅黑" w:hint="eastAsia"/>
        </w:rPr>
        <w:t>功能说明：</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所属银行：</w:t>
      </w:r>
      <w:proofErr w:type="gramStart"/>
      <w:r>
        <w:rPr>
          <w:rFonts w:ascii="微软雅黑" w:eastAsia="微软雅黑" w:hAnsi="微软雅黑" w:cs="微软雅黑" w:hint="eastAsia"/>
          <w:sz w:val="24"/>
        </w:rPr>
        <w:t>从包网平台</w:t>
      </w:r>
      <w:proofErr w:type="gramEnd"/>
      <w:r>
        <w:rPr>
          <w:rFonts w:ascii="微软雅黑" w:eastAsia="微软雅黑" w:hAnsi="微软雅黑" w:cs="微软雅黑" w:hint="eastAsia"/>
          <w:sz w:val="24"/>
        </w:rPr>
        <w:t>中选择。</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卡号、持卡人、开户行：操作员输入。</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用途：存款、出款和库存，默认项为存款。</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默认优惠比例、出款手续费：均为百分比，注意数据处理。</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状态：启用/禁用/作废。点击作废进行保存</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lastRenderedPageBreak/>
        <w:t>余额提醒：当前暂时只记录数值，无功能开发。</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支付支持：银行、ATM多选。玩家存款选项中银行卡可以出现在两个位置：公司入款（网银）和公司入款（自助转账），分别对应</w:t>
      </w:r>
      <w:r>
        <w:rPr>
          <w:noProof/>
        </w:rPr>
        <w:drawing>
          <wp:inline distT="0" distB="0" distL="114300" distR="114300">
            <wp:extent cx="218122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181225" cy="285750"/>
                    </a:xfrm>
                    <a:prstGeom prst="rect">
                      <a:avLst/>
                    </a:prstGeom>
                    <a:noFill/>
                    <a:ln w="9525">
                      <a:noFill/>
                    </a:ln>
                  </pic:spPr>
                </pic:pic>
              </a:graphicData>
            </a:graphic>
          </wp:inline>
        </w:drawing>
      </w:r>
      <w:r>
        <w:rPr>
          <w:rFonts w:ascii="微软雅黑" w:eastAsia="微软雅黑" w:hAnsi="微软雅黑" w:cs="微软雅黑" w:hint="eastAsia"/>
          <w:sz w:val="24"/>
        </w:rPr>
        <w:t>，在勾选后才能在对应位置看到对应的银行卡信息，默认两个都勾选。</w:t>
      </w:r>
      <w:r>
        <w:rPr>
          <w:noProof/>
        </w:rPr>
        <w:drawing>
          <wp:inline distT="0" distB="0" distL="114300" distR="114300">
            <wp:extent cx="5273675" cy="25831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675" cy="2583180"/>
                    </a:xfrm>
                    <a:prstGeom prst="rect">
                      <a:avLst/>
                    </a:prstGeom>
                    <a:noFill/>
                    <a:ln w="9525">
                      <a:noFill/>
                    </a:ln>
                  </pic:spPr>
                </pic:pic>
              </a:graphicData>
            </a:graphic>
          </wp:inline>
        </w:drawing>
      </w:r>
      <w:r>
        <w:rPr>
          <w:noProof/>
        </w:rPr>
        <w:drawing>
          <wp:inline distT="0" distB="0" distL="114300" distR="114300">
            <wp:extent cx="5271770" cy="197993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770" cy="1979930"/>
                    </a:xfrm>
                    <a:prstGeom prst="rect">
                      <a:avLst/>
                    </a:prstGeom>
                    <a:noFill/>
                    <a:ln w="9525">
                      <a:noFill/>
                    </a:ln>
                  </pic:spPr>
                </pic:pic>
              </a:graphicData>
            </a:graphic>
          </wp:inline>
        </w:drawing>
      </w:r>
    </w:p>
    <w:p w:rsidR="000970DE" w:rsidRDefault="00B2191B">
      <w:pPr>
        <w:numPr>
          <w:ilvl w:val="0"/>
          <w:numId w:val="4"/>
        </w:numPr>
        <w:ind w:left="0" w:firstLine="840"/>
        <w:jc w:val="left"/>
        <w:rPr>
          <w:rFonts w:ascii="微软雅黑" w:eastAsia="微软雅黑" w:hAnsi="微软雅黑" w:cs="微软雅黑"/>
          <w:sz w:val="24"/>
        </w:rPr>
      </w:pPr>
      <w:r>
        <w:rPr>
          <w:rFonts w:eastAsia="微软雅黑" w:hint="eastAsia"/>
        </w:rPr>
        <w:t>展示位置：该支付信息可以展示的位置，</w:t>
      </w:r>
      <w:proofErr w:type="gramStart"/>
      <w:r>
        <w:rPr>
          <w:rFonts w:eastAsia="微软雅黑" w:hint="eastAsia"/>
        </w:rPr>
        <w:t>在勾选对应</w:t>
      </w:r>
      <w:proofErr w:type="gramEnd"/>
      <w:r>
        <w:rPr>
          <w:rFonts w:eastAsia="微软雅黑" w:hint="eastAsia"/>
        </w:rPr>
        <w:t>的平台后，才能在对应的平台显示，默认三个都勾选。</w:t>
      </w:r>
      <w:r>
        <w:rPr>
          <w:noProof/>
        </w:rPr>
        <w:drawing>
          <wp:inline distT="0" distB="0" distL="114300" distR="114300">
            <wp:extent cx="4980940" cy="257175"/>
            <wp:effectExtent l="0" t="0" r="10160"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1"/>
                    <a:stretch>
                      <a:fillRect/>
                    </a:stretch>
                  </pic:blipFill>
                  <pic:spPr>
                    <a:xfrm>
                      <a:off x="0" y="0"/>
                      <a:ext cx="4980940" cy="257175"/>
                    </a:xfrm>
                    <a:prstGeom prst="rect">
                      <a:avLst/>
                    </a:prstGeom>
                    <a:noFill/>
                    <a:ln w="9525">
                      <a:noFill/>
                    </a:ln>
                  </pic:spPr>
                </pic:pic>
              </a:graphicData>
            </a:graphic>
          </wp:inline>
        </w:drawing>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第三方平台设置</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页面结构：</w:t>
      </w:r>
      <w:r w:rsidR="00114B6A">
        <w:rPr>
          <w:noProof/>
        </w:rPr>
        <w:drawing>
          <wp:inline distT="0" distB="0" distL="0" distR="0" wp14:anchorId="259951F7" wp14:editId="55A7F62F">
            <wp:extent cx="5188217" cy="37466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217" cy="374669"/>
                    </a:xfrm>
                    <a:prstGeom prst="rect">
                      <a:avLst/>
                    </a:prstGeom>
                  </pic:spPr>
                </pic:pic>
              </a:graphicData>
            </a:graphic>
          </wp:inline>
        </w:drawing>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序号：当前排序编号1、2、3、4、5、6.</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第三方支付平台：对应接入的第三方平台名。</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展示名称：玩家前天看到</w:t>
      </w:r>
      <w:proofErr w:type="gramStart"/>
      <w:r>
        <w:rPr>
          <w:rFonts w:ascii="微软雅黑" w:eastAsia="微软雅黑" w:hAnsi="微软雅黑" w:cs="微软雅黑" w:hint="eastAsia"/>
          <w:sz w:val="30"/>
          <w:szCs w:val="30"/>
        </w:rPr>
        <w:t>到</w:t>
      </w:r>
      <w:proofErr w:type="gramEnd"/>
      <w:r>
        <w:rPr>
          <w:rFonts w:ascii="微软雅黑" w:eastAsia="微软雅黑" w:hAnsi="微软雅黑" w:cs="微软雅黑" w:hint="eastAsia"/>
          <w:sz w:val="30"/>
          <w:szCs w:val="30"/>
        </w:rPr>
        <w:t>的支付平台名称。如果该数据为空则显示第三方平台名</w:t>
      </w:r>
      <w:r>
        <w:rPr>
          <w:noProof/>
        </w:rPr>
        <w:drawing>
          <wp:inline distT="0" distB="0" distL="114300" distR="114300">
            <wp:extent cx="2247900" cy="26854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247900" cy="2685415"/>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备注、状态、展示位置、默认优惠比例</w:t>
      </w:r>
      <w:r w:rsidR="009B328E">
        <w:rPr>
          <w:rFonts w:ascii="微软雅黑" w:eastAsia="微软雅黑" w:hAnsi="微软雅黑" w:cs="微软雅黑" w:hint="eastAsia"/>
          <w:sz w:val="30"/>
          <w:szCs w:val="30"/>
        </w:rPr>
        <w:t>、入款手续费</w:t>
      </w:r>
      <w:bookmarkStart w:id="0" w:name="_GoBack"/>
      <w:bookmarkEnd w:id="0"/>
      <w:r>
        <w:rPr>
          <w:rFonts w:ascii="微软雅黑" w:eastAsia="微软雅黑" w:hAnsi="微软雅黑" w:cs="微软雅黑" w:hint="eastAsia"/>
          <w:sz w:val="30"/>
          <w:szCs w:val="30"/>
        </w:rPr>
        <w:t>、最后修改人、最后修改时间同银行支付。</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点击添加第三方/编辑 按钮进入【添加/编辑 第三方界面】。</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添加/编辑 第三方：</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页面结构：</w:t>
      </w:r>
      <w:r>
        <w:rPr>
          <w:noProof/>
        </w:rPr>
        <w:lastRenderedPageBreak/>
        <w:drawing>
          <wp:inline distT="0" distB="0" distL="114300" distR="114300">
            <wp:extent cx="5273040" cy="44570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3040" cy="4457065"/>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三方支付平台：</w:t>
      </w:r>
      <w:proofErr w:type="gramStart"/>
      <w:r>
        <w:rPr>
          <w:rFonts w:ascii="微软雅黑" w:eastAsia="微软雅黑" w:hAnsi="微软雅黑" w:cs="微软雅黑" w:hint="eastAsia"/>
          <w:sz w:val="24"/>
        </w:rPr>
        <w:t>从包网平台</w:t>
      </w:r>
      <w:proofErr w:type="gramEnd"/>
      <w:r>
        <w:rPr>
          <w:rFonts w:ascii="微软雅黑" w:eastAsia="微软雅黑" w:hAnsi="微软雅黑" w:cs="微软雅黑" w:hint="eastAsia"/>
          <w:sz w:val="24"/>
        </w:rPr>
        <w:t>中以设定完成的第三方支付中选择。</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展示名称：在玩家前台显示对应的支付方式名，如果本行为空则显示第三方支付平台的名称。</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入款手续费：因为第三方只支持入款，所以只有入款手续费，按百分比处理，计入玩家成本中的手续费项。该项主要用于同代理月结中的成本分摊。</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其它：同银行支付。</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点击【接口设置】进入对应第三方的连接设置参数界面。</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第三方接口设置：</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页面结构：</w:t>
      </w:r>
      <w:r>
        <w:rPr>
          <w:noProof/>
        </w:rPr>
        <w:drawing>
          <wp:inline distT="0" distB="0" distL="114300" distR="114300">
            <wp:extent cx="5273040" cy="42075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3040" cy="4207510"/>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0"/>
          <w:numId w:val="6"/>
        </w:numPr>
        <w:ind w:left="1265"/>
        <w:jc w:val="left"/>
        <w:rPr>
          <w:rFonts w:ascii="微软雅黑" w:eastAsia="微软雅黑" w:hAnsi="微软雅黑" w:cs="微软雅黑"/>
          <w:sz w:val="24"/>
        </w:rPr>
      </w:pPr>
      <w:r>
        <w:rPr>
          <w:rFonts w:ascii="微软雅黑" w:eastAsia="微软雅黑" w:hAnsi="微软雅黑" w:cs="微软雅黑" w:hint="eastAsia"/>
          <w:sz w:val="24"/>
        </w:rPr>
        <w:t>总则：</w:t>
      </w:r>
      <w:proofErr w:type="gramStart"/>
      <w:r>
        <w:rPr>
          <w:rFonts w:ascii="微软雅黑" w:eastAsia="微软雅黑" w:hAnsi="微软雅黑" w:cs="微软雅黑" w:hint="eastAsia"/>
          <w:sz w:val="24"/>
        </w:rPr>
        <w:t>根据包网后台</w:t>
      </w:r>
      <w:proofErr w:type="gramEnd"/>
      <w:r>
        <w:rPr>
          <w:rFonts w:ascii="微软雅黑" w:eastAsia="微软雅黑" w:hAnsi="微软雅黑" w:cs="微软雅黑" w:hint="eastAsia"/>
          <w:sz w:val="24"/>
        </w:rPr>
        <w:t>根据对应第三方的连接的设定来显示对应的内容。</w:t>
      </w:r>
    </w:p>
    <w:p w:rsidR="000970DE" w:rsidRDefault="00B2191B">
      <w:pPr>
        <w:ind w:left="420"/>
        <w:jc w:val="left"/>
      </w:pPr>
      <w:r>
        <w:rPr>
          <w:noProof/>
        </w:rPr>
        <w:drawing>
          <wp:inline distT="0" distB="0" distL="114300" distR="114300">
            <wp:extent cx="5269230" cy="1325880"/>
            <wp:effectExtent l="0" t="0" r="762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5269230" cy="1325880"/>
                    </a:xfrm>
                    <a:prstGeom prst="rect">
                      <a:avLst/>
                    </a:prstGeom>
                    <a:noFill/>
                    <a:ln w="9525">
                      <a:noFill/>
                    </a:ln>
                  </pic:spPr>
                </pic:pic>
              </a:graphicData>
            </a:graphic>
          </wp:inline>
        </w:drawing>
      </w:r>
    </w:p>
    <w:p w:rsidR="000970DE" w:rsidRDefault="00B2191B">
      <w:pPr>
        <w:numPr>
          <w:ilvl w:val="0"/>
          <w:numId w:val="6"/>
        </w:numPr>
        <w:ind w:left="1265"/>
        <w:jc w:val="left"/>
        <w:rPr>
          <w:rFonts w:ascii="微软雅黑" w:eastAsia="微软雅黑" w:hAnsi="微软雅黑" w:cs="微软雅黑"/>
          <w:sz w:val="24"/>
        </w:rPr>
      </w:pPr>
      <w:r>
        <w:rPr>
          <w:rFonts w:ascii="微软雅黑" w:eastAsia="微软雅黑" w:hAnsi="微软雅黑" w:cs="微软雅黑" w:hint="eastAsia"/>
          <w:sz w:val="24"/>
        </w:rPr>
        <w:t>管道：</w:t>
      </w:r>
      <w:proofErr w:type="gramStart"/>
      <w:r>
        <w:rPr>
          <w:rFonts w:ascii="微软雅黑" w:eastAsia="微软雅黑" w:hAnsi="微软雅黑" w:cs="微软雅黑" w:hint="eastAsia"/>
          <w:sz w:val="24"/>
        </w:rPr>
        <w:t>根据包网后台</w:t>
      </w:r>
      <w:proofErr w:type="gramEnd"/>
      <w:r>
        <w:rPr>
          <w:rFonts w:ascii="微软雅黑" w:eastAsia="微软雅黑" w:hAnsi="微软雅黑" w:cs="微软雅黑" w:hint="eastAsia"/>
          <w:sz w:val="24"/>
        </w:rPr>
        <w:t>对应第三方的管道设置来确定支付管道后的页面内容，每排显示三个，默认所有管道为选中状态。</w:t>
      </w:r>
      <w:r>
        <w:rPr>
          <w:noProof/>
        </w:rPr>
        <w:lastRenderedPageBreak/>
        <w:drawing>
          <wp:inline distT="0" distB="0" distL="114300" distR="114300">
            <wp:extent cx="5273675" cy="4147185"/>
            <wp:effectExtent l="0" t="0" r="317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7"/>
                    <a:stretch>
                      <a:fillRect/>
                    </a:stretch>
                  </pic:blipFill>
                  <pic:spPr>
                    <a:xfrm>
                      <a:off x="0" y="0"/>
                      <a:ext cx="5273675" cy="414718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30"/>
          <w:szCs w:val="30"/>
        </w:rPr>
      </w:pPr>
      <w:proofErr w:type="gramStart"/>
      <w:r>
        <w:rPr>
          <w:rFonts w:ascii="微软雅黑" w:eastAsia="微软雅黑" w:hAnsi="微软雅黑" w:cs="微软雅黑" w:hint="eastAsia"/>
          <w:sz w:val="30"/>
          <w:szCs w:val="30"/>
        </w:rPr>
        <w:t>扫码支付</w:t>
      </w:r>
      <w:proofErr w:type="gramEnd"/>
      <w:r>
        <w:rPr>
          <w:rFonts w:ascii="微软雅黑" w:eastAsia="微软雅黑" w:hAnsi="微软雅黑" w:cs="微软雅黑" w:hint="eastAsia"/>
          <w:sz w:val="30"/>
          <w:szCs w:val="30"/>
        </w:rPr>
        <w:t>设置：</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页面结构：</w:t>
      </w:r>
      <w:r>
        <w:rPr>
          <w:noProof/>
        </w:rPr>
        <w:drawing>
          <wp:inline distT="0" distB="0" distL="114300" distR="114300">
            <wp:extent cx="5271135" cy="559435"/>
            <wp:effectExtent l="0" t="0" r="5715"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tretch>
                      <a:fillRect/>
                    </a:stretch>
                  </pic:blipFill>
                  <pic:spPr>
                    <a:xfrm>
                      <a:off x="0" y="0"/>
                      <a:ext cx="5271135" cy="559435"/>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0"/>
          <w:numId w:val="7"/>
        </w:numPr>
        <w:ind w:left="1265"/>
        <w:jc w:val="left"/>
        <w:rPr>
          <w:rFonts w:ascii="微软雅黑" w:eastAsia="微软雅黑" w:hAnsi="微软雅黑" w:cs="微软雅黑"/>
          <w:sz w:val="24"/>
        </w:rPr>
      </w:pPr>
      <w:proofErr w:type="gramStart"/>
      <w:r>
        <w:rPr>
          <w:rFonts w:ascii="微软雅黑" w:eastAsia="微软雅黑" w:hAnsi="微软雅黑" w:cs="微软雅黑" w:hint="eastAsia"/>
          <w:sz w:val="24"/>
        </w:rPr>
        <w:t>扫码平台</w:t>
      </w:r>
      <w:proofErr w:type="gramEnd"/>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只有微信</w:t>
      </w:r>
      <w:proofErr w:type="gramEnd"/>
      <w:r>
        <w:rPr>
          <w:rFonts w:ascii="微软雅黑" w:eastAsia="微软雅黑" w:hAnsi="微软雅黑" w:cs="微软雅黑" w:hint="eastAsia"/>
          <w:sz w:val="24"/>
        </w:rPr>
        <w:t>/支付宝两种。</w:t>
      </w:r>
    </w:p>
    <w:p w:rsidR="000970DE" w:rsidRDefault="00B2191B">
      <w:pPr>
        <w:numPr>
          <w:ilvl w:val="0"/>
          <w:numId w:val="7"/>
        </w:numPr>
        <w:ind w:left="1265"/>
        <w:jc w:val="left"/>
        <w:rPr>
          <w:rFonts w:ascii="微软雅黑" w:eastAsia="微软雅黑" w:hAnsi="微软雅黑" w:cs="微软雅黑"/>
          <w:sz w:val="24"/>
        </w:rPr>
      </w:pPr>
      <w:r>
        <w:rPr>
          <w:rFonts w:ascii="微软雅黑" w:eastAsia="微软雅黑" w:hAnsi="微软雅黑" w:cs="微软雅黑" w:hint="eastAsia"/>
          <w:sz w:val="24"/>
        </w:rPr>
        <w:t>其它同银行和第三方。</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添加/编辑</w:t>
      </w:r>
      <w:proofErr w:type="gramStart"/>
      <w:r>
        <w:rPr>
          <w:rFonts w:ascii="微软雅黑" w:eastAsia="微软雅黑" w:hAnsi="微软雅黑" w:cs="微软雅黑" w:hint="eastAsia"/>
          <w:sz w:val="30"/>
          <w:szCs w:val="30"/>
        </w:rPr>
        <w:t>二维码页面</w:t>
      </w:r>
      <w:proofErr w:type="gramEnd"/>
      <w:r>
        <w:rPr>
          <w:rFonts w:ascii="微软雅黑" w:eastAsia="微软雅黑" w:hAnsi="微软雅黑" w:cs="微软雅黑" w:hint="eastAsia"/>
          <w:sz w:val="30"/>
          <w:szCs w:val="30"/>
        </w:rPr>
        <w:t>：</w:t>
      </w:r>
    </w:p>
    <w:p w:rsidR="000970DE" w:rsidRDefault="00B2191B">
      <w:pPr>
        <w:numPr>
          <w:ilvl w:val="0"/>
          <w:numId w:val="8"/>
        </w:numPr>
        <w:ind w:left="1265"/>
        <w:jc w:val="left"/>
        <w:rPr>
          <w:rFonts w:ascii="微软雅黑" w:eastAsia="微软雅黑" w:hAnsi="微软雅黑" w:cs="微软雅黑"/>
          <w:sz w:val="24"/>
        </w:rPr>
      </w:pPr>
      <w:r>
        <w:rPr>
          <w:rFonts w:ascii="微软雅黑" w:eastAsia="微软雅黑" w:hAnsi="微软雅黑" w:cs="微软雅黑" w:hint="eastAsia"/>
          <w:sz w:val="24"/>
        </w:rPr>
        <w:t>页面结构：</w:t>
      </w:r>
      <w:r>
        <w:rPr>
          <w:noProof/>
        </w:rPr>
        <w:lastRenderedPageBreak/>
        <w:drawing>
          <wp:inline distT="0" distB="0" distL="114300" distR="114300">
            <wp:extent cx="5273040" cy="4760595"/>
            <wp:effectExtent l="0" t="0" r="381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273040" cy="4760595"/>
                    </a:xfrm>
                    <a:prstGeom prst="rect">
                      <a:avLst/>
                    </a:prstGeom>
                    <a:noFill/>
                    <a:ln w="9525">
                      <a:noFill/>
                    </a:ln>
                  </pic:spPr>
                </pic:pic>
              </a:graphicData>
            </a:graphic>
          </wp:inline>
        </w:drawing>
      </w:r>
    </w:p>
    <w:p w:rsidR="000970DE" w:rsidRDefault="00B2191B">
      <w:pPr>
        <w:numPr>
          <w:ilvl w:val="0"/>
          <w:numId w:val="8"/>
        </w:numPr>
        <w:ind w:left="1265"/>
        <w:jc w:val="left"/>
        <w:rPr>
          <w:rFonts w:ascii="微软雅黑" w:eastAsia="微软雅黑" w:hAnsi="微软雅黑" w:cs="微软雅黑"/>
          <w:sz w:val="24"/>
        </w:rPr>
      </w:pPr>
      <w:r>
        <w:rPr>
          <w:rFonts w:ascii="微软雅黑" w:eastAsia="微软雅黑" w:hAnsi="微软雅黑" w:cs="微软雅黑" w:hint="eastAsia"/>
          <w:sz w:val="24"/>
        </w:rPr>
        <w:t>功能说明：</w:t>
      </w:r>
    </w:p>
    <w:p w:rsidR="000970DE" w:rsidRDefault="00B2191B">
      <w:pPr>
        <w:numPr>
          <w:ilvl w:val="1"/>
          <w:numId w:val="8"/>
        </w:numPr>
        <w:ind w:left="1685" w:hanging="425"/>
        <w:jc w:val="left"/>
        <w:rPr>
          <w:rFonts w:ascii="微软雅黑" w:eastAsia="微软雅黑" w:hAnsi="微软雅黑" w:cs="微软雅黑"/>
          <w:sz w:val="24"/>
        </w:rPr>
      </w:pPr>
      <w:r>
        <w:rPr>
          <w:rFonts w:ascii="微软雅黑" w:eastAsia="微软雅黑" w:hAnsi="微软雅黑" w:cs="微软雅黑" w:hint="eastAsia"/>
          <w:sz w:val="24"/>
        </w:rPr>
        <w:t>二</w:t>
      </w:r>
      <w:proofErr w:type="gramStart"/>
      <w:r>
        <w:rPr>
          <w:rFonts w:ascii="微软雅黑" w:eastAsia="微软雅黑" w:hAnsi="微软雅黑" w:cs="微软雅黑" w:hint="eastAsia"/>
          <w:sz w:val="24"/>
        </w:rPr>
        <w:t>维码栏</w:t>
      </w:r>
      <w:proofErr w:type="gramEnd"/>
      <w:r>
        <w:rPr>
          <w:rFonts w:ascii="微软雅黑" w:eastAsia="微软雅黑" w:hAnsi="微软雅黑" w:cs="微软雅黑" w:hint="eastAsia"/>
          <w:sz w:val="24"/>
        </w:rPr>
        <w:t>为运营商提交的</w:t>
      </w:r>
      <w:proofErr w:type="gramStart"/>
      <w:r>
        <w:rPr>
          <w:rFonts w:ascii="微软雅黑" w:eastAsia="微软雅黑" w:hAnsi="微软雅黑" w:cs="微软雅黑" w:hint="eastAsia"/>
          <w:sz w:val="24"/>
        </w:rPr>
        <w:t>二维码路</w:t>
      </w:r>
      <w:proofErr w:type="gramEnd"/>
      <w:r>
        <w:rPr>
          <w:rFonts w:ascii="微软雅黑" w:eastAsia="微软雅黑" w:hAnsi="微软雅黑" w:cs="微软雅黑" w:hint="eastAsia"/>
          <w:sz w:val="24"/>
        </w:rPr>
        <w:t>径+文件名。</w:t>
      </w:r>
    </w:p>
    <w:p w:rsidR="000970DE" w:rsidRDefault="00B2191B">
      <w:pPr>
        <w:numPr>
          <w:ilvl w:val="1"/>
          <w:numId w:val="8"/>
        </w:numPr>
        <w:ind w:left="1685" w:hanging="425"/>
        <w:jc w:val="left"/>
        <w:rPr>
          <w:rFonts w:ascii="微软雅黑" w:eastAsia="微软雅黑" w:hAnsi="微软雅黑" w:cs="微软雅黑"/>
          <w:sz w:val="24"/>
        </w:rPr>
      </w:pPr>
      <w:r>
        <w:rPr>
          <w:rFonts w:ascii="微软雅黑" w:eastAsia="微软雅黑" w:hAnsi="微软雅黑" w:cs="微软雅黑" w:hint="eastAsia"/>
          <w:sz w:val="24"/>
        </w:rPr>
        <w:t>同第三方支付功能相同，需要可以编辑展示名称，展示名称的显示方式、在玩家端的前台显示顺序处理同第三方。</w:t>
      </w:r>
      <w:r>
        <w:rPr>
          <w:noProof/>
        </w:rPr>
        <w:lastRenderedPageBreak/>
        <w:drawing>
          <wp:inline distT="0" distB="0" distL="114300" distR="114300">
            <wp:extent cx="5269230" cy="3785870"/>
            <wp:effectExtent l="0" t="0" r="7620"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5269230" cy="3785870"/>
                    </a:xfrm>
                    <a:prstGeom prst="rect">
                      <a:avLst/>
                    </a:prstGeom>
                    <a:noFill/>
                    <a:ln w="9525">
                      <a:noFill/>
                    </a:ln>
                  </pic:spPr>
                </pic:pic>
              </a:graphicData>
            </a:graphic>
          </wp:inline>
        </w:drawing>
      </w:r>
    </w:p>
    <w:p w:rsidR="000970DE" w:rsidRDefault="00B2191B">
      <w:pPr>
        <w:numPr>
          <w:ilvl w:val="0"/>
          <w:numId w:val="8"/>
        </w:numPr>
        <w:ind w:left="1265"/>
        <w:jc w:val="left"/>
        <w:rPr>
          <w:rFonts w:ascii="微软雅黑" w:eastAsia="微软雅黑" w:hAnsi="微软雅黑" w:cs="微软雅黑"/>
          <w:sz w:val="24"/>
        </w:rPr>
      </w:pPr>
      <w:proofErr w:type="gramStart"/>
      <w:r>
        <w:rPr>
          <w:rFonts w:ascii="微软雅黑" w:eastAsia="微软雅黑" w:hAnsi="微软雅黑" w:cs="微软雅黑" w:hint="eastAsia"/>
          <w:sz w:val="24"/>
        </w:rPr>
        <w:t>二维码文件名</w:t>
      </w:r>
      <w:proofErr w:type="gramEnd"/>
      <w:r>
        <w:rPr>
          <w:rFonts w:ascii="微软雅黑" w:eastAsia="微软雅黑" w:hAnsi="微软雅黑" w:cs="微软雅黑" w:hint="eastAsia"/>
          <w:sz w:val="24"/>
        </w:rPr>
        <w:t>（</w:t>
      </w:r>
      <w:r>
        <w:rPr>
          <w:rFonts w:ascii="微软雅黑" w:eastAsia="微软雅黑" w:hAnsi="微软雅黑" w:cs="微软雅黑" w:hint="eastAsia"/>
          <w:color w:val="C00000"/>
          <w:sz w:val="24"/>
        </w:rPr>
        <w:t>待讨论</w:t>
      </w:r>
      <w:r>
        <w:rPr>
          <w:rFonts w:ascii="微软雅黑" w:eastAsia="微软雅黑" w:hAnsi="微软雅黑" w:cs="微软雅黑" w:hint="eastAsia"/>
          <w:sz w:val="24"/>
        </w:rPr>
        <w:t>）：文件的hash值+提交时间保证其唯一性？</w:t>
      </w:r>
      <w:r>
        <w:rPr>
          <w:noProof/>
        </w:rPr>
        <w:drawing>
          <wp:inline distT="0" distB="0" distL="114300" distR="114300">
            <wp:extent cx="4095115" cy="1047750"/>
            <wp:effectExtent l="0" t="0" r="635"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1"/>
                    <a:stretch>
                      <a:fillRect/>
                    </a:stretch>
                  </pic:blipFill>
                  <pic:spPr>
                    <a:xfrm>
                      <a:off x="0" y="0"/>
                      <a:ext cx="4095115" cy="1047750"/>
                    </a:xfrm>
                    <a:prstGeom prst="rect">
                      <a:avLst/>
                    </a:prstGeom>
                    <a:noFill/>
                    <a:ln w="9525">
                      <a:noFill/>
                    </a:ln>
                  </pic:spPr>
                </pic:pic>
              </a:graphicData>
            </a:graphic>
          </wp:inline>
        </w:drawing>
      </w:r>
    </w:p>
    <w:p w:rsidR="000970DE" w:rsidRDefault="00B2191B">
      <w:pPr>
        <w:numPr>
          <w:ilvl w:val="0"/>
          <w:numId w:val="1"/>
        </w:numPr>
        <w:jc w:val="left"/>
        <w:rPr>
          <w:rFonts w:ascii="微软雅黑" w:eastAsia="微软雅黑" w:hAnsi="微软雅黑" w:cs="微软雅黑"/>
          <w:sz w:val="24"/>
        </w:rPr>
      </w:pPr>
      <w:r>
        <w:rPr>
          <w:rFonts w:ascii="微软雅黑" w:eastAsia="微软雅黑" w:hAnsi="微软雅黑" w:cs="微软雅黑" w:hint="eastAsia"/>
          <w:sz w:val="30"/>
          <w:szCs w:val="30"/>
        </w:rPr>
        <w:t>存款对账管理：暂不开发该功能。</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【前台网站配置】-【图片文件上传库】</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w:t>
      </w:r>
      <w:r>
        <w:rPr>
          <w:noProof/>
        </w:rPr>
        <w:drawing>
          <wp:inline distT="0" distB="0" distL="114300" distR="114300">
            <wp:extent cx="5262880" cy="1445895"/>
            <wp:effectExtent l="0" t="0" r="13970"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2"/>
                    <a:stretch>
                      <a:fillRect/>
                    </a:stretch>
                  </pic:blipFill>
                  <pic:spPr>
                    <a:xfrm>
                      <a:off x="0" y="0"/>
                      <a:ext cx="5262880" cy="144589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页面结构调整：</w:t>
      </w:r>
    </w:p>
    <w:p w:rsidR="000970DE" w:rsidRDefault="00B2191B">
      <w:pPr>
        <w:numPr>
          <w:ilvl w:val="0"/>
          <w:numId w:val="9"/>
        </w:numPr>
        <w:ind w:left="1265"/>
        <w:jc w:val="left"/>
        <w:rPr>
          <w:rFonts w:eastAsia="微软雅黑"/>
          <w:sz w:val="24"/>
        </w:rPr>
      </w:pPr>
      <w:r>
        <w:rPr>
          <w:rFonts w:eastAsia="微软雅黑" w:hint="eastAsia"/>
          <w:sz w:val="24"/>
        </w:rPr>
        <w:lastRenderedPageBreak/>
        <w:t>取消类型列：本功能只用</w:t>
      </w:r>
      <w:proofErr w:type="gramStart"/>
      <w:r>
        <w:rPr>
          <w:rFonts w:eastAsia="微软雅黑" w:hint="eastAsia"/>
          <w:sz w:val="24"/>
        </w:rPr>
        <w:t>于图片</w:t>
      </w:r>
      <w:proofErr w:type="gramEnd"/>
      <w:r>
        <w:rPr>
          <w:rFonts w:eastAsia="微软雅黑" w:hint="eastAsia"/>
          <w:sz w:val="24"/>
        </w:rPr>
        <w:t>资源上传，取消类型列，对应上方红字描述调整为：</w:t>
      </w:r>
      <w:r>
        <w:rPr>
          <w:rFonts w:ascii="Open Sans" w:eastAsia="Open Sans" w:hAnsi="Open Sans" w:cs="Open Sans"/>
          <w:color w:val="FF0000"/>
          <w:sz w:val="24"/>
          <w:shd w:val="clear" w:color="auto" w:fill="FFFFFF"/>
        </w:rPr>
        <w:t>请上传</w:t>
      </w:r>
      <w:proofErr w:type="gramStart"/>
      <w:r>
        <w:rPr>
          <w:rFonts w:ascii="Open Sans" w:eastAsia="Open Sans" w:hAnsi="Open Sans" w:cs="Open Sans"/>
          <w:color w:val="FF0000"/>
          <w:sz w:val="24"/>
          <w:shd w:val="clear" w:color="auto" w:fill="FFFFFF"/>
        </w:rPr>
        <w:t>”</w:t>
      </w:r>
      <w:proofErr w:type="gramEnd"/>
      <w:r>
        <w:rPr>
          <w:rFonts w:ascii="Open Sans" w:eastAsia="Open Sans" w:hAnsi="Open Sans" w:cs="Open Sans"/>
          <w:color w:val="FF0000"/>
          <w:sz w:val="24"/>
          <w:shd w:val="clear" w:color="auto" w:fill="FFFFFF"/>
        </w:rPr>
        <w:t>非中文“命名的“</w:t>
      </w:r>
      <w:proofErr w:type="spellStart"/>
      <w:r>
        <w:rPr>
          <w:rFonts w:ascii="Open Sans" w:eastAsia="Open Sans" w:hAnsi="Open Sans" w:cs="Open Sans"/>
          <w:color w:val="FF0000"/>
          <w:sz w:val="24"/>
          <w:shd w:val="clear" w:color="auto" w:fill="FFFFFF"/>
        </w:rPr>
        <w:t>jpg,jpeg,gif,png</w:t>
      </w:r>
      <w:proofErr w:type="spellEnd"/>
      <w:r>
        <w:rPr>
          <w:rFonts w:ascii="Open Sans" w:eastAsia="Open Sans" w:hAnsi="Open Sans" w:cs="Open Sans"/>
          <w:color w:val="FF0000"/>
          <w:sz w:val="24"/>
          <w:shd w:val="clear" w:color="auto" w:fill="FFFFFF"/>
        </w:rPr>
        <w:t>“格式图片，大小不超过500k</w:t>
      </w:r>
      <w:r>
        <w:rPr>
          <w:rFonts w:ascii="Open Sans" w:eastAsia="Open Sans" w:hAnsi="Open Sans" w:cs="Open Sans"/>
          <w:color w:val="333333"/>
          <w:sz w:val="24"/>
          <w:shd w:val="clear" w:color="auto" w:fill="FFFFFF"/>
        </w:rPr>
        <w:t>）</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功能说明：主要用于前台网站可变更图片的上传功能。</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文件名调整（</w:t>
      </w:r>
      <w:r>
        <w:rPr>
          <w:rFonts w:ascii="微软雅黑" w:eastAsia="微软雅黑" w:hAnsi="微软雅黑" w:cs="微软雅黑" w:hint="eastAsia"/>
          <w:color w:val="C00000"/>
          <w:sz w:val="28"/>
          <w:szCs w:val="28"/>
        </w:rPr>
        <w:t>待讨论</w:t>
      </w:r>
      <w:r>
        <w:rPr>
          <w:rFonts w:ascii="微软雅黑" w:eastAsia="微软雅黑" w:hAnsi="微软雅黑" w:cs="微软雅黑" w:hint="eastAsia"/>
          <w:sz w:val="28"/>
          <w:szCs w:val="28"/>
        </w:rPr>
        <w:t>）：保证文件名不重复。</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id列：按添加顺序生成ID。</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选择文件按钮：点击选择文件按钮打开windows系统中的“图片文件夹”。</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访问路径（点击复制）列：修为</w:t>
      </w:r>
      <w:proofErr w:type="gramStart"/>
      <w:r>
        <w:rPr>
          <w:rFonts w:ascii="微软雅黑" w:eastAsia="微软雅黑" w:hAnsi="微软雅黑" w:cs="微软雅黑" w:hint="eastAsia"/>
          <w:sz w:val="28"/>
          <w:szCs w:val="28"/>
        </w:rPr>
        <w:t>为</w:t>
      </w:r>
      <w:proofErr w:type="gramEnd"/>
      <w:r>
        <w:rPr>
          <w:rFonts w:ascii="微软雅黑" w:eastAsia="微软雅黑" w:hAnsi="微软雅黑" w:cs="微软雅黑" w:hint="eastAsia"/>
          <w:sz w:val="28"/>
          <w:szCs w:val="28"/>
        </w:rPr>
        <w:t>“图片文件名（点击复制）”，取消文件夹，将文件保存在服务器固定文件夹。点击文件名，可以将文件名复制到粘贴板，并在右下角弹出提示框：</w:t>
      </w:r>
      <w:r>
        <w:rPr>
          <w:noProof/>
        </w:rPr>
        <w:drawing>
          <wp:inline distT="0" distB="0" distL="114300" distR="114300">
            <wp:extent cx="4447540" cy="609600"/>
            <wp:effectExtent l="0" t="0" r="1016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3"/>
                    <a:stretch>
                      <a:fillRect/>
                    </a:stretch>
                  </pic:blipFill>
                  <pic:spPr>
                    <a:xfrm>
                      <a:off x="0" y="0"/>
                      <a:ext cx="4447540" cy="609600"/>
                    </a:xfrm>
                    <a:prstGeom prst="rect">
                      <a:avLst/>
                    </a:prstGeom>
                    <a:noFill/>
                    <a:ln w="9525">
                      <a:noFill/>
                    </a:ln>
                  </pic:spPr>
                </pic:pic>
              </a:graphicData>
            </a:graphic>
          </wp:inline>
        </w:drawing>
      </w:r>
      <w:r>
        <w:rPr>
          <w:noProof/>
        </w:rPr>
        <w:drawing>
          <wp:inline distT="0" distB="0" distL="114300" distR="114300">
            <wp:extent cx="3847465" cy="9144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4"/>
                    <a:stretch>
                      <a:fillRect/>
                    </a:stretch>
                  </pic:blipFill>
                  <pic:spPr>
                    <a:xfrm>
                      <a:off x="0" y="0"/>
                      <a:ext cx="3847465" cy="914400"/>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预览，点击后弹出网页预览图片。</w:t>
      </w:r>
      <w:r>
        <w:rPr>
          <w:noProof/>
        </w:rPr>
        <w:drawing>
          <wp:inline distT="0" distB="0" distL="114300" distR="114300">
            <wp:extent cx="762000" cy="24765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5"/>
                    <a:stretch>
                      <a:fillRect/>
                    </a:stretch>
                  </pic:blipFill>
                  <pic:spPr>
                    <a:xfrm>
                      <a:off x="0" y="0"/>
                      <a:ext cx="762000" cy="247650"/>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删除按钮：点击删除图片</w:t>
      </w:r>
      <w:proofErr w:type="gramStart"/>
      <w:r>
        <w:rPr>
          <w:rFonts w:ascii="微软雅黑" w:eastAsia="微软雅黑" w:hAnsi="微软雅黑" w:cs="微软雅黑" w:hint="eastAsia"/>
          <w:sz w:val="28"/>
          <w:szCs w:val="28"/>
        </w:rPr>
        <w:t>后图片</w:t>
      </w:r>
      <w:proofErr w:type="gramEnd"/>
      <w:r>
        <w:rPr>
          <w:rFonts w:ascii="微软雅黑" w:eastAsia="微软雅黑" w:hAnsi="微软雅黑" w:cs="微软雅黑" w:hint="eastAsia"/>
          <w:sz w:val="28"/>
          <w:szCs w:val="28"/>
        </w:rPr>
        <w:t>将图片删除，删除后的图片对应id不重复使用。</w:t>
      </w:r>
      <w:r>
        <w:rPr>
          <w:noProof/>
        </w:rPr>
        <w:drawing>
          <wp:inline distT="0" distB="0" distL="114300" distR="114300">
            <wp:extent cx="609600" cy="3048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6"/>
                    <a:stretch>
                      <a:fillRect/>
                    </a:stretch>
                  </pic:blipFill>
                  <pic:spPr>
                    <a:xfrm>
                      <a:off x="0" y="0"/>
                      <a:ext cx="609600" cy="304800"/>
                    </a:xfrm>
                    <a:prstGeom prst="rect">
                      <a:avLst/>
                    </a:prstGeom>
                    <a:noFill/>
                    <a:ln w="9525">
                      <a:noFill/>
                    </a:ln>
                  </pic:spPr>
                </pic:pic>
              </a:graphicData>
            </a:graphic>
          </wp:inline>
        </w:drawing>
      </w:r>
    </w:p>
    <w:p w:rsidR="000970DE" w:rsidRDefault="00B2191B">
      <w:pPr>
        <w:numPr>
          <w:ilvl w:val="0"/>
          <w:numId w:val="1"/>
        </w:numPr>
        <w:jc w:val="left"/>
        <w:rPr>
          <w:rFonts w:ascii="微软雅黑" w:eastAsia="微软雅黑" w:hAnsi="微软雅黑" w:cs="微软雅黑"/>
          <w:sz w:val="24"/>
        </w:rPr>
      </w:pPr>
      <w:r>
        <w:rPr>
          <w:rFonts w:ascii="微软雅黑" w:eastAsia="微软雅黑" w:hAnsi="微软雅黑" w:cs="微软雅黑" w:hint="eastAsia"/>
          <w:sz w:val="30"/>
          <w:szCs w:val="30"/>
        </w:rPr>
        <w:t>第三方生成的存款历史记录：第三方的存款历史记录显示位置【玩家资金】-【存款历史查询】。</w:t>
      </w:r>
    </w:p>
    <w:p w:rsidR="000970DE" w:rsidRDefault="000970DE">
      <w:pPr>
        <w:ind w:left="840"/>
        <w:jc w:val="left"/>
        <w:rPr>
          <w:rFonts w:ascii="微软雅黑" w:eastAsia="微软雅黑" w:hAnsi="微软雅黑" w:cs="微软雅黑"/>
          <w:sz w:val="24"/>
        </w:rPr>
      </w:pPr>
    </w:p>
    <w:p w:rsidR="000970DE" w:rsidRDefault="000970DE">
      <w:pPr>
        <w:ind w:left="420"/>
        <w:jc w:val="left"/>
        <w:rPr>
          <w:rFonts w:ascii="微软雅黑" w:eastAsia="微软雅黑" w:hAnsi="微软雅黑" w:cs="微软雅黑"/>
          <w:sz w:val="24"/>
        </w:rPr>
      </w:pPr>
    </w:p>
    <w:p w:rsidR="000970DE" w:rsidRDefault="000970DE">
      <w:pPr>
        <w:ind w:left="840"/>
        <w:jc w:val="left"/>
        <w:rPr>
          <w:rFonts w:ascii="微软雅黑" w:eastAsia="微软雅黑" w:hAnsi="微软雅黑" w:cs="微软雅黑"/>
          <w:sz w:val="24"/>
        </w:rPr>
      </w:pPr>
    </w:p>
    <w:sectPr w:rsidR="000970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D38F"/>
    <w:multiLevelType w:val="multilevel"/>
    <w:tmpl w:val="5A8CD38F"/>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 w15:restartNumberingAfterBreak="0">
    <w:nsid w:val="5A8E5726"/>
    <w:multiLevelType w:val="singleLevel"/>
    <w:tmpl w:val="5A8E5726"/>
    <w:lvl w:ilvl="0">
      <w:start w:val="1"/>
      <w:numFmt w:val="lowerLetter"/>
      <w:lvlText w:val="%1."/>
      <w:lvlJc w:val="left"/>
      <w:pPr>
        <w:ind w:left="425" w:hanging="425"/>
      </w:pPr>
      <w:rPr>
        <w:rFonts w:hint="default"/>
      </w:rPr>
    </w:lvl>
  </w:abstractNum>
  <w:abstractNum w:abstractNumId="2" w15:restartNumberingAfterBreak="0">
    <w:nsid w:val="5A8E5858"/>
    <w:multiLevelType w:val="singleLevel"/>
    <w:tmpl w:val="5A8E5858"/>
    <w:lvl w:ilvl="0">
      <w:start w:val="1"/>
      <w:numFmt w:val="lowerLetter"/>
      <w:lvlText w:val="%1."/>
      <w:lvlJc w:val="left"/>
      <w:pPr>
        <w:ind w:left="425" w:hanging="425"/>
      </w:pPr>
      <w:rPr>
        <w:rFonts w:hint="default"/>
      </w:rPr>
    </w:lvl>
  </w:abstractNum>
  <w:abstractNum w:abstractNumId="3" w15:restartNumberingAfterBreak="0">
    <w:nsid w:val="5A8E7F2C"/>
    <w:multiLevelType w:val="singleLevel"/>
    <w:tmpl w:val="5A8E7F2C"/>
    <w:lvl w:ilvl="0">
      <w:start w:val="1"/>
      <w:numFmt w:val="lowerLetter"/>
      <w:lvlText w:val="%1."/>
      <w:lvlJc w:val="left"/>
      <w:pPr>
        <w:ind w:left="425" w:hanging="425"/>
      </w:pPr>
      <w:rPr>
        <w:rFonts w:hint="default"/>
      </w:rPr>
    </w:lvl>
  </w:abstractNum>
  <w:abstractNum w:abstractNumId="4" w15:restartNumberingAfterBreak="0">
    <w:nsid w:val="5A8E7F3D"/>
    <w:multiLevelType w:val="singleLevel"/>
    <w:tmpl w:val="5A8E7F3D"/>
    <w:lvl w:ilvl="0">
      <w:start w:val="1"/>
      <w:numFmt w:val="lowerLetter"/>
      <w:lvlText w:val="%1."/>
      <w:lvlJc w:val="left"/>
      <w:pPr>
        <w:ind w:left="425" w:hanging="425"/>
      </w:pPr>
      <w:rPr>
        <w:rFonts w:hint="default"/>
      </w:rPr>
    </w:lvl>
  </w:abstractNum>
  <w:abstractNum w:abstractNumId="5" w15:restartNumberingAfterBreak="0">
    <w:nsid w:val="5A8E856E"/>
    <w:multiLevelType w:val="singleLevel"/>
    <w:tmpl w:val="5A8E856E"/>
    <w:lvl w:ilvl="0">
      <w:start w:val="1"/>
      <w:numFmt w:val="lowerLetter"/>
      <w:lvlText w:val="%1."/>
      <w:lvlJc w:val="left"/>
      <w:pPr>
        <w:ind w:left="425" w:hanging="425"/>
      </w:pPr>
      <w:rPr>
        <w:rFonts w:hint="default"/>
      </w:rPr>
    </w:lvl>
  </w:abstractNum>
  <w:abstractNum w:abstractNumId="6" w15:restartNumberingAfterBreak="0">
    <w:nsid w:val="5A8E8AB5"/>
    <w:multiLevelType w:val="singleLevel"/>
    <w:tmpl w:val="5A8E8AB5"/>
    <w:lvl w:ilvl="0">
      <w:start w:val="1"/>
      <w:numFmt w:val="lowerLetter"/>
      <w:lvlText w:val="%1."/>
      <w:lvlJc w:val="left"/>
      <w:pPr>
        <w:ind w:left="425" w:hanging="425"/>
      </w:pPr>
      <w:rPr>
        <w:rFonts w:hint="default"/>
      </w:rPr>
    </w:lvl>
  </w:abstractNum>
  <w:abstractNum w:abstractNumId="7" w15:restartNumberingAfterBreak="0">
    <w:nsid w:val="5A8E8C40"/>
    <w:multiLevelType w:val="multilevel"/>
    <w:tmpl w:val="5A8E8C40"/>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A92AC3B"/>
    <w:multiLevelType w:val="singleLevel"/>
    <w:tmpl w:val="5A92AC3B"/>
    <w:lvl w:ilvl="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0DE"/>
    <w:rsid w:val="000970DE"/>
    <w:rsid w:val="00114B6A"/>
    <w:rsid w:val="009B328E"/>
    <w:rsid w:val="00B2191B"/>
    <w:rsid w:val="06CF4F99"/>
    <w:rsid w:val="073F2FE4"/>
    <w:rsid w:val="07BD6268"/>
    <w:rsid w:val="09416527"/>
    <w:rsid w:val="09E76B80"/>
    <w:rsid w:val="0D3F3E95"/>
    <w:rsid w:val="0E774DE1"/>
    <w:rsid w:val="0FD16D54"/>
    <w:rsid w:val="12DF4799"/>
    <w:rsid w:val="13617AB1"/>
    <w:rsid w:val="13DF1C7C"/>
    <w:rsid w:val="13E040BB"/>
    <w:rsid w:val="164B16C0"/>
    <w:rsid w:val="168B2040"/>
    <w:rsid w:val="17605A23"/>
    <w:rsid w:val="178C4FD9"/>
    <w:rsid w:val="1C160BD5"/>
    <w:rsid w:val="1D254F13"/>
    <w:rsid w:val="1D584ADA"/>
    <w:rsid w:val="1DBC6716"/>
    <w:rsid w:val="1FAD633D"/>
    <w:rsid w:val="203D5AC2"/>
    <w:rsid w:val="226A1B7A"/>
    <w:rsid w:val="22ED7585"/>
    <w:rsid w:val="23C24E34"/>
    <w:rsid w:val="2608699B"/>
    <w:rsid w:val="26CB49BD"/>
    <w:rsid w:val="27255C9C"/>
    <w:rsid w:val="293E2DDF"/>
    <w:rsid w:val="2B9E4A3B"/>
    <w:rsid w:val="2BDF0704"/>
    <w:rsid w:val="2BE81D0C"/>
    <w:rsid w:val="2D817656"/>
    <w:rsid w:val="2DB923AA"/>
    <w:rsid w:val="2E6417AC"/>
    <w:rsid w:val="2E727E3F"/>
    <w:rsid w:val="2F357589"/>
    <w:rsid w:val="31C82B20"/>
    <w:rsid w:val="32B11ACB"/>
    <w:rsid w:val="35B05406"/>
    <w:rsid w:val="36123942"/>
    <w:rsid w:val="37407E9D"/>
    <w:rsid w:val="382D073F"/>
    <w:rsid w:val="3A336BB0"/>
    <w:rsid w:val="3A643C34"/>
    <w:rsid w:val="3BB13B29"/>
    <w:rsid w:val="3BEF1B38"/>
    <w:rsid w:val="3CB303EB"/>
    <w:rsid w:val="3ED80E59"/>
    <w:rsid w:val="3F065554"/>
    <w:rsid w:val="411E3A68"/>
    <w:rsid w:val="41F60F60"/>
    <w:rsid w:val="43EC4353"/>
    <w:rsid w:val="45D72FC7"/>
    <w:rsid w:val="4697384B"/>
    <w:rsid w:val="47F718C1"/>
    <w:rsid w:val="488E551D"/>
    <w:rsid w:val="4D8E3CE7"/>
    <w:rsid w:val="4EC35465"/>
    <w:rsid w:val="51A752B6"/>
    <w:rsid w:val="52DD16ED"/>
    <w:rsid w:val="55BD7031"/>
    <w:rsid w:val="571F62A6"/>
    <w:rsid w:val="57642132"/>
    <w:rsid w:val="576A0328"/>
    <w:rsid w:val="5A6349DD"/>
    <w:rsid w:val="5AD72CD7"/>
    <w:rsid w:val="5C1B63AB"/>
    <w:rsid w:val="5D58152B"/>
    <w:rsid w:val="5EA84786"/>
    <w:rsid w:val="60C40BC6"/>
    <w:rsid w:val="61B42C89"/>
    <w:rsid w:val="64286C81"/>
    <w:rsid w:val="660F0998"/>
    <w:rsid w:val="66555578"/>
    <w:rsid w:val="690151D0"/>
    <w:rsid w:val="6CAE6200"/>
    <w:rsid w:val="6E730A72"/>
    <w:rsid w:val="6E7B1016"/>
    <w:rsid w:val="6ECD3800"/>
    <w:rsid w:val="6F8A36C8"/>
    <w:rsid w:val="70A00C58"/>
    <w:rsid w:val="731375B6"/>
    <w:rsid w:val="73300AFA"/>
    <w:rsid w:val="73A7084C"/>
    <w:rsid w:val="73DF76C8"/>
    <w:rsid w:val="75642D65"/>
    <w:rsid w:val="76494AE5"/>
    <w:rsid w:val="766771E4"/>
    <w:rsid w:val="775C1A6E"/>
    <w:rsid w:val="781A38C4"/>
    <w:rsid w:val="78E967F0"/>
    <w:rsid w:val="7BF549CF"/>
    <w:rsid w:val="7C9B4054"/>
    <w:rsid w:val="7DCB46A1"/>
    <w:rsid w:val="7E90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A7100"/>
  <w15:docId w15:val="{4FA31FD9-67B2-4644-BE46-A5798B53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Guichun</dc:creator>
  <cp:lastModifiedBy>56854281@qq.com</cp:lastModifiedBy>
  <cp:revision>4</cp:revision>
  <dcterms:created xsi:type="dcterms:W3CDTF">2014-10-29T12:08:00Z</dcterms:created>
  <dcterms:modified xsi:type="dcterms:W3CDTF">2018-04-19T13:17:00Z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