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Critical Listening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of these is not an aural domain that we perceive?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Amplitude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mono sum test?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Listening to a mix in stereo to make sure that it is not mono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Listening to a mix in mono to make sure that nothing disappears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Listening to a mix in mono to make sure that it is not mono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Listening to a mix in mono to make sure that it is loud enough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we perceive depth in a recording?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Short answer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 we listen on multiple types of listening devices?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Short answer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critical and analytical listening?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Short answer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