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Digital Audio Principles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does increasing bitrate affect a recording?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It increases frequency response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It increases headroom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It increases noise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It increases recording speed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does increasing sample rate affect a recording?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It increases frequency response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It increases headroom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It increases noise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It increases recording speed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Nyquist theorem?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Kickflips are totally rad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Double the sampling frequency is required to capture a specific frequency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Double the bit rate is required to capture a specific frequency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Frequencies recorded digitally are never full fidelity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AD/DA conversion?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Converting signal from electrical to magnetic and back again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Converting signal from analog to digital and back again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Converting signal from tape to vinyl and back again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Converting signal from magnetic to mechanical and back again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latency?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Delay caused by inappropriate gain staging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Delay caused by round trip signal travelling through a digital system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Delay caused by round trip signal through a purely analog system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Delay caused by damaged cables in an audio system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