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i w:val="1"/>
          <w:sz w:val="18"/>
          <w:szCs w:val="18"/>
        </w:rPr>
      </w:pPr>
      <w:bookmarkStart w:colFirst="0" w:colLast="0" w:name="_aepsnjasmszk" w:id="0"/>
      <w:bookmarkEnd w:id="0"/>
      <w:r w:rsidDel="00000000" w:rsidR="00000000" w:rsidRPr="00000000">
        <w:rPr>
          <w:sz w:val="46"/>
          <w:szCs w:val="46"/>
          <w:rtl w:val="0"/>
        </w:rPr>
        <w:t xml:space="preserve">MUC236 Recording Tech IV: Advanced Instrumental Recording</w:t>
      </w:r>
      <w:r w:rsidDel="00000000" w:rsidR="00000000" w:rsidRPr="00000000">
        <w:rPr>
          <w:rtl w:val="0"/>
        </w:rPr>
      </w:r>
    </w:p>
    <w:p w:rsidR="00000000" w:rsidDel="00000000" w:rsidP="00000000" w:rsidRDefault="00000000" w:rsidRPr="00000000" w14:paraId="00000002">
      <w:pPr>
        <w:rPr>
          <w:i w:val="1"/>
          <w:sz w:val="18"/>
          <w:szCs w:val="18"/>
        </w:rPr>
      </w:pPr>
      <w:r w:rsidDel="00000000" w:rsidR="00000000" w:rsidRPr="00000000">
        <w:rPr>
          <w:i w:val="1"/>
          <w:sz w:val="18"/>
          <w:szCs w:val="18"/>
          <w:rtl w:val="0"/>
        </w:rPr>
        <w:t xml:space="preserve">Instructor (MW 10 - 11): Jeffrey Brice</w:t>
      </w:r>
    </w:p>
    <w:p w:rsidR="00000000" w:rsidDel="00000000" w:rsidP="00000000" w:rsidRDefault="00000000" w:rsidRPr="00000000" w14:paraId="00000003">
      <w:pPr>
        <w:rPr>
          <w:i w:val="1"/>
          <w:sz w:val="18"/>
          <w:szCs w:val="18"/>
        </w:rPr>
      </w:pPr>
      <w:hyperlink r:id="rId6">
        <w:r w:rsidDel="00000000" w:rsidR="00000000" w:rsidRPr="00000000">
          <w:rPr>
            <w:i w:val="1"/>
            <w:color w:val="1155cc"/>
            <w:sz w:val="18"/>
            <w:szCs w:val="18"/>
            <w:u w:val="single"/>
            <w:rtl w:val="0"/>
          </w:rPr>
          <w:t xml:space="preserve">jeffrey.brice@pcc.edu</w:t>
        </w:r>
      </w:hyperlink>
      <w:r w:rsidDel="00000000" w:rsidR="00000000" w:rsidRPr="00000000">
        <w:rPr>
          <w:rtl w:val="0"/>
        </w:rPr>
      </w:r>
    </w:p>
    <w:p w:rsidR="00000000" w:rsidDel="00000000" w:rsidP="00000000" w:rsidRDefault="00000000" w:rsidRPr="00000000" w14:paraId="00000004">
      <w:pPr>
        <w:pStyle w:val="Heading1"/>
        <w:spacing w:after="0" w:line="312" w:lineRule="auto"/>
        <w:rPr>
          <w:sz w:val="34"/>
          <w:szCs w:val="34"/>
        </w:rPr>
      </w:pPr>
      <w:bookmarkStart w:colFirst="0" w:colLast="0" w:name="_64eu5oz6kpl2" w:id="1"/>
      <w:bookmarkEnd w:id="1"/>
      <w:r w:rsidDel="00000000" w:rsidR="00000000" w:rsidRPr="00000000">
        <w:rPr>
          <w:sz w:val="34"/>
          <w:szCs w:val="34"/>
          <w:rtl w:val="0"/>
        </w:rPr>
        <w:t xml:space="preserve">Course Description</w:t>
      </w:r>
    </w:p>
    <w:p w:rsidR="00000000" w:rsidDel="00000000" w:rsidP="00000000" w:rsidRDefault="00000000" w:rsidRPr="00000000" w14:paraId="00000005">
      <w:pPr>
        <w:rPr/>
      </w:pPr>
      <w:r w:rsidDel="00000000" w:rsidR="00000000" w:rsidRPr="00000000">
        <w:rPr>
          <w:rtl w:val="0"/>
        </w:rPr>
        <w:t xml:space="preserve">Covers intermediate to advanced skills in audio engineering including a mixture of theory and practical application of current recording technology. Focuses on technology as a tool for creativity. Includes digital audio, mixing on DAWs, signal routing, time correction, troubleshooting, session organizing and professional skills. This is the fourth course in a six-course sequence.</w:t>
      </w:r>
    </w:p>
    <w:p w:rsidR="00000000" w:rsidDel="00000000" w:rsidP="00000000" w:rsidRDefault="00000000" w:rsidRPr="00000000" w14:paraId="00000006">
      <w:pPr>
        <w:pStyle w:val="Heading1"/>
        <w:rPr>
          <w:sz w:val="34"/>
          <w:szCs w:val="34"/>
        </w:rPr>
      </w:pPr>
      <w:bookmarkStart w:colFirst="0" w:colLast="0" w:name="_abe361g6xjge" w:id="2"/>
      <w:bookmarkEnd w:id="2"/>
      <w:r w:rsidDel="00000000" w:rsidR="00000000" w:rsidRPr="00000000">
        <w:rPr>
          <w:rtl w:val="0"/>
        </w:rPr>
        <w:t xml:space="preserve">Intended Outcomes</w:t>
      </w:r>
      <w:r w:rsidDel="00000000" w:rsidR="00000000" w:rsidRPr="00000000">
        <w:rPr>
          <w:rtl w:val="0"/>
        </w:rPr>
      </w:r>
    </w:p>
    <w:p w:rsidR="00000000" w:rsidDel="00000000" w:rsidP="00000000" w:rsidRDefault="00000000" w:rsidRPr="00000000" w14:paraId="00000007">
      <w:pPr>
        <w:numPr>
          <w:ilvl w:val="0"/>
          <w:numId w:val="2"/>
        </w:numPr>
        <w:pBdr>
          <w:top w:color="auto" w:space="0" w:sz="0" w:val="none"/>
          <w:bottom w:color="auto" w:space="6" w:sz="0" w:val="none"/>
          <w:right w:color="auto" w:space="0" w:sz="0" w:val="none"/>
        </w:pBdr>
        <w:spacing w:after="0" w:before="0" w:line="312" w:lineRule="auto"/>
        <w:ind w:left="720" w:hanging="360"/>
        <w:rPr>
          <w:color w:val="333333"/>
          <w:sz w:val="18"/>
          <w:szCs w:val="18"/>
        </w:rPr>
      </w:pPr>
      <w:r w:rsidDel="00000000" w:rsidR="00000000" w:rsidRPr="00000000">
        <w:rPr>
          <w:sz w:val="18"/>
          <w:szCs w:val="18"/>
          <w:rtl w:val="0"/>
        </w:rPr>
        <w:t xml:space="preserve">Analyze two songs of different genres and create a roadmap to recreate them.</w:t>
      </w:r>
    </w:p>
    <w:p w:rsidR="00000000" w:rsidDel="00000000" w:rsidP="00000000" w:rsidRDefault="00000000" w:rsidRPr="00000000" w14:paraId="00000008">
      <w:pPr>
        <w:numPr>
          <w:ilvl w:val="0"/>
          <w:numId w:val="2"/>
        </w:numPr>
        <w:pBdr>
          <w:top w:color="auto" w:space="0" w:sz="0" w:val="none"/>
          <w:bottom w:color="auto" w:space="6" w:sz="0" w:val="none"/>
          <w:right w:color="auto" w:space="0" w:sz="0" w:val="none"/>
        </w:pBdr>
        <w:spacing w:after="0" w:before="0" w:line="312" w:lineRule="auto"/>
        <w:ind w:left="720" w:hanging="360"/>
        <w:rPr>
          <w:color w:val="333333"/>
          <w:sz w:val="18"/>
          <w:szCs w:val="18"/>
        </w:rPr>
      </w:pPr>
      <w:r w:rsidDel="00000000" w:rsidR="00000000" w:rsidRPr="00000000">
        <w:rPr>
          <w:color w:val="333333"/>
          <w:sz w:val="18"/>
          <w:szCs w:val="18"/>
          <w:rtl w:val="0"/>
        </w:rPr>
        <w:t xml:space="preserve">Plan and execute </w:t>
      </w:r>
      <w:r w:rsidDel="00000000" w:rsidR="00000000" w:rsidRPr="00000000">
        <w:rPr>
          <w:sz w:val="18"/>
          <w:szCs w:val="18"/>
          <w:rtl w:val="0"/>
        </w:rPr>
        <w:t xml:space="preserve">2 recording sessions with a team of peers.</w:t>
      </w:r>
      <w:r w:rsidDel="00000000" w:rsidR="00000000" w:rsidRPr="00000000">
        <w:rPr>
          <w:rtl w:val="0"/>
        </w:rPr>
      </w:r>
    </w:p>
    <w:p w:rsidR="00000000" w:rsidDel="00000000" w:rsidP="00000000" w:rsidRDefault="00000000" w:rsidRPr="00000000" w14:paraId="00000009">
      <w:pPr>
        <w:numPr>
          <w:ilvl w:val="0"/>
          <w:numId w:val="2"/>
        </w:numPr>
        <w:pBdr>
          <w:top w:color="auto" w:space="0" w:sz="0" w:val="none"/>
          <w:bottom w:color="auto" w:space="6" w:sz="0" w:val="none"/>
          <w:right w:color="auto" w:space="0" w:sz="0" w:val="none"/>
        </w:pBdr>
        <w:spacing w:after="0" w:before="0" w:line="312" w:lineRule="auto"/>
        <w:ind w:left="720" w:hanging="360"/>
        <w:rPr>
          <w:color w:val="333333"/>
          <w:sz w:val="18"/>
          <w:szCs w:val="18"/>
        </w:rPr>
      </w:pPr>
      <w:r w:rsidDel="00000000" w:rsidR="00000000" w:rsidRPr="00000000">
        <w:rPr>
          <w:color w:val="333333"/>
          <w:sz w:val="18"/>
          <w:szCs w:val="18"/>
          <w:rtl w:val="0"/>
        </w:rPr>
        <w:t xml:space="preserve">Use various types, makes, and models of signal processing equipment to edit, enhance, and mix their recordings.</w:t>
      </w:r>
    </w:p>
    <w:p w:rsidR="00000000" w:rsidDel="00000000" w:rsidP="00000000" w:rsidRDefault="00000000" w:rsidRPr="00000000" w14:paraId="0000000A">
      <w:pPr>
        <w:numPr>
          <w:ilvl w:val="0"/>
          <w:numId w:val="2"/>
        </w:numPr>
        <w:pBdr>
          <w:top w:color="auto" w:space="0" w:sz="0" w:val="none"/>
          <w:bottom w:color="auto" w:space="6" w:sz="0" w:val="none"/>
          <w:right w:color="auto" w:space="0" w:sz="0" w:val="none"/>
        </w:pBdr>
        <w:spacing w:after="0" w:before="0" w:line="312" w:lineRule="auto"/>
        <w:ind w:left="720" w:hanging="360"/>
        <w:rPr>
          <w:color w:val="333333"/>
          <w:sz w:val="18"/>
          <w:szCs w:val="18"/>
        </w:rPr>
      </w:pPr>
      <w:r w:rsidDel="00000000" w:rsidR="00000000" w:rsidRPr="00000000">
        <w:rPr>
          <w:color w:val="333333"/>
          <w:sz w:val="18"/>
          <w:szCs w:val="18"/>
          <w:rtl w:val="0"/>
        </w:rPr>
        <w:t xml:space="preserve">Critically listen to and analyze music on a technical level.</w:t>
      </w:r>
    </w:p>
    <w:p w:rsidR="00000000" w:rsidDel="00000000" w:rsidP="00000000" w:rsidRDefault="00000000" w:rsidRPr="00000000" w14:paraId="0000000B">
      <w:pPr>
        <w:numPr>
          <w:ilvl w:val="0"/>
          <w:numId w:val="2"/>
        </w:numPr>
        <w:pBdr>
          <w:top w:color="auto" w:space="0" w:sz="0" w:val="none"/>
          <w:bottom w:color="auto" w:space="6" w:sz="0" w:val="none"/>
          <w:right w:color="auto" w:space="0" w:sz="0" w:val="none"/>
        </w:pBdr>
        <w:spacing w:after="0" w:before="0" w:line="312" w:lineRule="auto"/>
        <w:ind w:left="720" w:hanging="360"/>
        <w:rPr>
          <w:sz w:val="18"/>
          <w:szCs w:val="18"/>
          <w:u w:val="none"/>
        </w:rPr>
      </w:pPr>
      <w:r w:rsidDel="00000000" w:rsidR="00000000" w:rsidRPr="00000000">
        <w:rPr>
          <w:sz w:val="18"/>
          <w:szCs w:val="18"/>
          <w:rtl w:val="0"/>
        </w:rPr>
        <w:t xml:space="preserve">Increase individual knowledge of mic techniques and best practices for various instrument groups.</w:t>
      </w:r>
      <w:r w:rsidDel="00000000" w:rsidR="00000000" w:rsidRPr="00000000">
        <w:rPr>
          <w:rtl w:val="0"/>
        </w:rPr>
      </w:r>
    </w:p>
    <w:p w:rsidR="00000000" w:rsidDel="00000000" w:rsidP="00000000" w:rsidRDefault="00000000" w:rsidRPr="00000000" w14:paraId="0000000C">
      <w:pPr>
        <w:pStyle w:val="Heading1"/>
        <w:spacing w:after="0" w:line="312" w:lineRule="auto"/>
        <w:rPr>
          <w:sz w:val="18"/>
          <w:szCs w:val="18"/>
        </w:rPr>
      </w:pPr>
      <w:bookmarkStart w:colFirst="0" w:colLast="0" w:name="_h9f30gn0iznf" w:id="3"/>
      <w:bookmarkEnd w:id="3"/>
      <w:r w:rsidDel="00000000" w:rsidR="00000000" w:rsidRPr="00000000">
        <w:rPr>
          <w:sz w:val="34"/>
          <w:szCs w:val="34"/>
          <w:rtl w:val="0"/>
        </w:rPr>
        <w:t xml:space="preserve">Meeting Times</w:t>
      </w:r>
      <w:r w:rsidDel="00000000" w:rsidR="00000000" w:rsidRPr="00000000">
        <w:rPr>
          <w:rtl w:val="0"/>
        </w:rPr>
      </w:r>
    </w:p>
    <w:p w:rsidR="00000000" w:rsidDel="00000000" w:rsidP="00000000" w:rsidRDefault="00000000" w:rsidRPr="00000000" w14:paraId="0000000D">
      <w:pPr>
        <w:spacing w:after="0" w:line="312" w:lineRule="auto"/>
        <w:rPr>
          <w:sz w:val="18"/>
          <w:szCs w:val="18"/>
        </w:rPr>
      </w:pPr>
      <w:r w:rsidDel="00000000" w:rsidR="00000000" w:rsidRPr="00000000">
        <w:rPr>
          <w:sz w:val="18"/>
          <w:szCs w:val="18"/>
          <w:rtl w:val="0"/>
        </w:rPr>
        <w:t xml:space="preserve">Classroom: MAHB 101</w:t>
      </w:r>
    </w:p>
    <w:p w:rsidR="00000000" w:rsidDel="00000000" w:rsidP="00000000" w:rsidRDefault="00000000" w:rsidRPr="00000000" w14:paraId="0000000E">
      <w:pPr>
        <w:numPr>
          <w:ilvl w:val="0"/>
          <w:numId w:val="3"/>
        </w:numPr>
        <w:spacing w:after="0" w:line="312" w:lineRule="auto"/>
        <w:ind w:left="720" w:hanging="360"/>
        <w:rPr>
          <w:sz w:val="18"/>
          <w:szCs w:val="18"/>
        </w:rPr>
      </w:pPr>
      <w:r w:rsidDel="00000000" w:rsidR="00000000" w:rsidRPr="00000000">
        <w:rPr>
          <w:sz w:val="18"/>
          <w:szCs w:val="18"/>
          <w:rtl w:val="0"/>
        </w:rPr>
        <w:t xml:space="preserve">Mondays 10am-11am</w:t>
      </w:r>
    </w:p>
    <w:p w:rsidR="00000000" w:rsidDel="00000000" w:rsidP="00000000" w:rsidRDefault="00000000" w:rsidRPr="00000000" w14:paraId="0000000F">
      <w:pPr>
        <w:numPr>
          <w:ilvl w:val="0"/>
          <w:numId w:val="3"/>
        </w:numPr>
        <w:spacing w:after="0" w:line="312" w:lineRule="auto"/>
        <w:ind w:left="720" w:hanging="360"/>
        <w:rPr>
          <w:sz w:val="18"/>
          <w:szCs w:val="18"/>
        </w:rPr>
      </w:pPr>
      <w:r w:rsidDel="00000000" w:rsidR="00000000" w:rsidRPr="00000000">
        <w:rPr>
          <w:sz w:val="18"/>
          <w:szCs w:val="18"/>
          <w:rtl w:val="0"/>
        </w:rPr>
        <w:t xml:space="preserve">Recording Sessions scheduled with your instructor</w:t>
      </w:r>
    </w:p>
    <w:p w:rsidR="00000000" w:rsidDel="00000000" w:rsidP="00000000" w:rsidRDefault="00000000" w:rsidRPr="00000000" w14:paraId="00000010">
      <w:pPr>
        <w:pStyle w:val="Heading1"/>
        <w:spacing w:after="0" w:line="312" w:lineRule="auto"/>
        <w:rPr>
          <w:sz w:val="34"/>
          <w:szCs w:val="34"/>
        </w:rPr>
      </w:pPr>
      <w:bookmarkStart w:colFirst="0" w:colLast="0" w:name="_f22943tfz3i2" w:id="4"/>
      <w:bookmarkEnd w:id="4"/>
      <w:r w:rsidDel="00000000" w:rsidR="00000000" w:rsidRPr="00000000">
        <w:rPr>
          <w:sz w:val="34"/>
          <w:szCs w:val="34"/>
          <w:rtl w:val="0"/>
        </w:rPr>
        <w:t xml:space="preserve">Grading Criteria </w:t>
      </w:r>
    </w:p>
    <w:p w:rsidR="00000000" w:rsidDel="00000000" w:rsidP="00000000" w:rsidRDefault="00000000" w:rsidRPr="00000000" w14:paraId="00000011">
      <w:pPr>
        <w:numPr>
          <w:ilvl w:val="0"/>
          <w:numId w:val="1"/>
        </w:numPr>
        <w:spacing w:after="0" w:line="312" w:lineRule="auto"/>
        <w:ind w:left="720" w:hanging="360"/>
        <w:rPr>
          <w:sz w:val="18"/>
          <w:szCs w:val="18"/>
        </w:rPr>
      </w:pPr>
      <w:r w:rsidDel="00000000" w:rsidR="00000000" w:rsidRPr="00000000">
        <w:rPr>
          <w:sz w:val="18"/>
          <w:szCs w:val="18"/>
          <w:rtl w:val="0"/>
        </w:rPr>
        <w:t xml:space="preserve">30% Attendance</w:t>
      </w:r>
    </w:p>
    <w:p w:rsidR="00000000" w:rsidDel="00000000" w:rsidP="00000000" w:rsidRDefault="00000000" w:rsidRPr="00000000" w14:paraId="00000012">
      <w:pPr>
        <w:numPr>
          <w:ilvl w:val="0"/>
          <w:numId w:val="1"/>
        </w:numPr>
        <w:spacing w:after="0" w:line="312" w:lineRule="auto"/>
        <w:ind w:left="720" w:hanging="360"/>
        <w:rPr>
          <w:sz w:val="18"/>
          <w:szCs w:val="18"/>
        </w:rPr>
      </w:pPr>
      <w:r w:rsidDel="00000000" w:rsidR="00000000" w:rsidRPr="00000000">
        <w:rPr>
          <w:sz w:val="18"/>
          <w:szCs w:val="18"/>
          <w:rtl w:val="0"/>
        </w:rPr>
        <w:t xml:space="preserve">20% Essays &amp; Assignments</w:t>
      </w:r>
    </w:p>
    <w:p w:rsidR="00000000" w:rsidDel="00000000" w:rsidP="00000000" w:rsidRDefault="00000000" w:rsidRPr="00000000" w14:paraId="00000013">
      <w:pPr>
        <w:numPr>
          <w:ilvl w:val="0"/>
          <w:numId w:val="1"/>
        </w:numPr>
        <w:spacing w:after="0" w:line="312" w:lineRule="auto"/>
        <w:ind w:left="720" w:hanging="360"/>
        <w:rPr>
          <w:sz w:val="18"/>
          <w:szCs w:val="18"/>
        </w:rPr>
      </w:pPr>
      <w:r w:rsidDel="00000000" w:rsidR="00000000" w:rsidRPr="00000000">
        <w:rPr>
          <w:sz w:val="18"/>
          <w:szCs w:val="18"/>
          <w:rtl w:val="0"/>
        </w:rPr>
        <w:t xml:space="preserve">50% Final Project (25% for each recording with team participation factored in)</w:t>
      </w:r>
      <w:r w:rsidDel="00000000" w:rsidR="00000000" w:rsidRPr="00000000">
        <w:rPr>
          <w:rtl w:val="0"/>
        </w:rPr>
      </w:r>
    </w:p>
    <w:p w:rsidR="00000000" w:rsidDel="00000000" w:rsidP="00000000" w:rsidRDefault="00000000" w:rsidRPr="00000000" w14:paraId="00000014">
      <w:pPr>
        <w:pStyle w:val="Heading1"/>
        <w:spacing w:after="0" w:line="312" w:lineRule="auto"/>
        <w:rPr>
          <w:sz w:val="34"/>
          <w:szCs w:val="34"/>
        </w:rPr>
      </w:pPr>
      <w:bookmarkStart w:colFirst="0" w:colLast="0" w:name="_s3dsjrudpim2" w:id="5"/>
      <w:bookmarkEnd w:id="5"/>
      <w:r w:rsidDel="00000000" w:rsidR="00000000" w:rsidRPr="00000000">
        <w:rPr>
          <w:sz w:val="34"/>
          <w:szCs w:val="34"/>
          <w:rtl w:val="0"/>
        </w:rPr>
        <w:t xml:space="preserve">Attendance</w:t>
      </w:r>
    </w:p>
    <w:p w:rsidR="00000000" w:rsidDel="00000000" w:rsidP="00000000" w:rsidRDefault="00000000" w:rsidRPr="00000000" w14:paraId="00000015">
      <w:pPr>
        <w:spacing w:after="0" w:line="312" w:lineRule="auto"/>
        <w:rPr>
          <w:sz w:val="18"/>
          <w:szCs w:val="18"/>
        </w:rPr>
      </w:pPr>
      <w:r w:rsidDel="00000000" w:rsidR="00000000" w:rsidRPr="00000000">
        <w:rPr>
          <w:sz w:val="18"/>
          <w:szCs w:val="18"/>
          <w:rtl w:val="0"/>
        </w:rPr>
        <w:t xml:space="preserve">Due to the amount of students who will be using the studio this term, missed sessions will not have an opportunity for makeup. Please do everything in your power to ensure that you will be able to make your sessions or trade with other groups if necessary. We have close to 80 students this term and all of them will be needing time in studio A.</w:t>
      </w:r>
    </w:p>
    <w:p w:rsidR="00000000" w:rsidDel="00000000" w:rsidP="00000000" w:rsidRDefault="00000000" w:rsidRPr="00000000" w14:paraId="00000016">
      <w:pPr>
        <w:spacing w:after="0" w:line="312" w:lineRule="auto"/>
        <w:rPr>
          <w:sz w:val="18"/>
          <w:szCs w:val="18"/>
        </w:rPr>
      </w:pPr>
      <w:r w:rsidDel="00000000" w:rsidR="00000000" w:rsidRPr="00000000">
        <w:rPr>
          <w:rtl w:val="0"/>
        </w:rPr>
      </w:r>
    </w:p>
    <w:p w:rsidR="00000000" w:rsidDel="00000000" w:rsidP="00000000" w:rsidRDefault="00000000" w:rsidRPr="00000000" w14:paraId="00000017">
      <w:pPr>
        <w:spacing w:after="0" w:line="312" w:lineRule="auto"/>
        <w:rPr>
          <w:sz w:val="18"/>
          <w:szCs w:val="18"/>
        </w:rPr>
      </w:pPr>
      <w:r w:rsidDel="00000000" w:rsidR="00000000" w:rsidRPr="00000000">
        <w:rPr>
          <w:rtl w:val="0"/>
        </w:rPr>
      </w:r>
    </w:p>
    <w:p w:rsidR="00000000" w:rsidDel="00000000" w:rsidP="00000000" w:rsidRDefault="00000000" w:rsidRPr="00000000" w14:paraId="00000018">
      <w:pPr>
        <w:spacing w:after="0" w:line="312" w:lineRule="auto"/>
        <w:rPr>
          <w:sz w:val="18"/>
          <w:szCs w:val="18"/>
        </w:rPr>
      </w:pPr>
      <w:r w:rsidDel="00000000" w:rsidR="00000000" w:rsidRPr="00000000">
        <w:rPr>
          <w:rtl w:val="0"/>
        </w:rPr>
      </w:r>
    </w:p>
    <w:p w:rsidR="00000000" w:rsidDel="00000000" w:rsidP="00000000" w:rsidRDefault="00000000" w:rsidRPr="00000000" w14:paraId="00000019">
      <w:pPr>
        <w:spacing w:after="0" w:line="312" w:lineRule="auto"/>
        <w:rPr>
          <w:sz w:val="18"/>
          <w:szCs w:val="18"/>
        </w:rPr>
      </w:pPr>
      <w:r w:rsidDel="00000000" w:rsidR="00000000" w:rsidRPr="00000000">
        <w:rPr>
          <w:rtl w:val="0"/>
        </w:rPr>
      </w:r>
    </w:p>
    <w:p w:rsidR="00000000" w:rsidDel="00000000" w:rsidP="00000000" w:rsidRDefault="00000000" w:rsidRPr="00000000" w14:paraId="0000001A">
      <w:pPr>
        <w:pStyle w:val="Heading1"/>
        <w:spacing w:after="0" w:line="312" w:lineRule="auto"/>
        <w:rPr>
          <w:sz w:val="34"/>
          <w:szCs w:val="34"/>
        </w:rPr>
      </w:pPr>
      <w:bookmarkStart w:colFirst="0" w:colLast="0" w:name="_5aei0mjhve31" w:id="6"/>
      <w:bookmarkEnd w:id="6"/>
      <w:r w:rsidDel="00000000" w:rsidR="00000000" w:rsidRPr="00000000">
        <w:rPr>
          <w:sz w:val="34"/>
          <w:szCs w:val="34"/>
          <w:rtl w:val="0"/>
        </w:rPr>
        <w:t xml:space="preserve">PCC Grading Criteria and Drop Information</w:t>
      </w:r>
    </w:p>
    <w:p w:rsidR="00000000" w:rsidDel="00000000" w:rsidP="00000000" w:rsidRDefault="00000000" w:rsidRPr="00000000" w14:paraId="0000001B">
      <w:pPr>
        <w:spacing w:after="0" w:line="312" w:lineRule="auto"/>
        <w:rPr>
          <w:sz w:val="18"/>
          <w:szCs w:val="18"/>
        </w:rPr>
      </w:pPr>
      <w:r w:rsidDel="00000000" w:rsidR="00000000" w:rsidRPr="00000000">
        <w:rPr>
          <w:sz w:val="18"/>
          <w:szCs w:val="18"/>
          <w:rtl w:val="0"/>
        </w:rPr>
        <w:t xml:space="preserve">Please see the PCC website for relevant information. </w:t>
      </w:r>
    </w:p>
    <w:p w:rsidR="00000000" w:rsidDel="00000000" w:rsidP="00000000" w:rsidRDefault="00000000" w:rsidRPr="00000000" w14:paraId="0000001C">
      <w:pPr>
        <w:pStyle w:val="Heading1"/>
        <w:pBdr>
          <w:top w:color="auto" w:space="0" w:sz="0" w:val="none"/>
          <w:bottom w:color="auto" w:space="0" w:sz="0" w:val="none"/>
          <w:right w:color="auto" w:space="0" w:sz="0" w:val="none"/>
          <w:between w:color="auto" w:space="0" w:sz="0" w:val="none"/>
        </w:pBdr>
        <w:spacing w:after="0" w:line="312" w:lineRule="auto"/>
        <w:rPr>
          <w:sz w:val="34"/>
          <w:szCs w:val="34"/>
        </w:rPr>
      </w:pPr>
      <w:bookmarkStart w:colFirst="0" w:colLast="0" w:name="_72goasjtnaym" w:id="7"/>
      <w:bookmarkEnd w:id="7"/>
      <w:r w:rsidDel="00000000" w:rsidR="00000000" w:rsidRPr="00000000">
        <w:rPr>
          <w:sz w:val="34"/>
          <w:szCs w:val="34"/>
          <w:rtl w:val="0"/>
        </w:rPr>
        <w:t xml:space="preserve">Accessibility and Accommodations statement</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pacing w:after="0" w:line="312" w:lineRule="auto"/>
        <w:rPr>
          <w:sz w:val="18"/>
          <w:szCs w:val="18"/>
        </w:rPr>
      </w:pPr>
      <w:r w:rsidDel="00000000" w:rsidR="00000000" w:rsidRPr="00000000">
        <w:rPr>
          <w:i w:val="1"/>
          <w:color w:val="333333"/>
          <w:sz w:val="17"/>
          <w:szCs w:val="17"/>
          <w:rtl w:val="0"/>
        </w:rPr>
        <w:t xml:space="preserve">Sample statement</w:t>
      </w:r>
      <w:r w:rsidDel="00000000" w:rsidR="00000000" w:rsidRPr="00000000">
        <w:rPr>
          <w:color w:val="333333"/>
          <w:sz w:val="17"/>
          <w:szCs w:val="17"/>
          <w:rtl w:val="0"/>
        </w:rPr>
        <w:t xml:space="preserve">: PCC is committed to ensuring that classes are accessible.  Disability Services [www.pcc.edu/disability/] works with students and faculty to minimize barriers.  If students elect to use approved academic accommodations, they must provide in advance formal notification from Disability Services to the instructor.</w:t>
      </w:r>
      <w:r w:rsidDel="00000000" w:rsidR="00000000" w:rsidRPr="00000000">
        <w:rPr>
          <w:rtl w:val="0"/>
        </w:rPr>
      </w:r>
    </w:p>
    <w:p w:rsidR="00000000" w:rsidDel="00000000" w:rsidP="00000000" w:rsidRDefault="00000000" w:rsidRPr="00000000" w14:paraId="0000001E">
      <w:pPr>
        <w:pStyle w:val="Heading1"/>
        <w:spacing w:after="0" w:line="312" w:lineRule="auto"/>
        <w:rPr>
          <w:sz w:val="34"/>
          <w:szCs w:val="34"/>
        </w:rPr>
      </w:pPr>
      <w:bookmarkStart w:colFirst="0" w:colLast="0" w:name="_2f9ujus02eql" w:id="8"/>
      <w:bookmarkEnd w:id="8"/>
      <w:r w:rsidDel="00000000" w:rsidR="00000000" w:rsidRPr="00000000">
        <w:rPr>
          <w:sz w:val="34"/>
          <w:szCs w:val="34"/>
          <w:rtl w:val="0"/>
        </w:rPr>
        <w:t xml:space="preserve">Title IX/Non-Discrimination statement:</w:t>
      </w:r>
    </w:p>
    <w:p w:rsidR="00000000" w:rsidDel="00000000" w:rsidP="00000000" w:rsidRDefault="00000000" w:rsidRPr="00000000" w14:paraId="0000001F">
      <w:pPr>
        <w:spacing w:after="0" w:line="312" w:lineRule="auto"/>
        <w:rPr>
          <w:sz w:val="16"/>
          <w:szCs w:val="16"/>
        </w:rPr>
      </w:pPr>
      <w:r w:rsidDel="00000000" w:rsidR="00000000" w:rsidRPr="00000000">
        <w:rPr>
          <w:sz w:val="16"/>
          <w:szCs w:val="16"/>
          <w:rtl w:val="0"/>
        </w:rPr>
        <w:t xml:space="preserve">Portland Community College is committed to creating and fostering a learning </w:t>
      </w:r>
    </w:p>
    <w:p w:rsidR="00000000" w:rsidDel="00000000" w:rsidP="00000000" w:rsidRDefault="00000000" w:rsidRPr="00000000" w14:paraId="00000020">
      <w:pPr>
        <w:spacing w:after="0" w:line="312" w:lineRule="auto"/>
        <w:rPr>
          <w:sz w:val="18"/>
          <w:szCs w:val="18"/>
        </w:rPr>
      </w:pPr>
      <w:r w:rsidDel="00000000" w:rsidR="00000000" w:rsidRPr="00000000">
        <w:rPr>
          <w:sz w:val="16"/>
          <w:szCs w:val="16"/>
          <w:rtl w:val="0"/>
        </w:rPr>
        <w:t xml:space="preserve">and working environment based on open communication and mutual respect. if you believe you have encountered sexual harassment, sexual misconduct, sexual assault, or discrimination based on race, color, religion, age, national origin, veteran status, sex, sexual orientation, gender identity, or disability please contact the Office of Equity and Inclusion at (971) 722-5840 or equity.inclusion@pcc.edu </w:t>
      </w:r>
      <w:r w:rsidDel="00000000" w:rsidR="00000000" w:rsidRPr="00000000">
        <w:rPr>
          <w:sz w:val="18"/>
          <w:szCs w:val="18"/>
          <w:rtl w:val="0"/>
        </w:rPr>
        <w:t xml:space="preserve">. </w:t>
      </w:r>
    </w:p>
    <w:p w:rsidR="00000000" w:rsidDel="00000000" w:rsidP="00000000" w:rsidRDefault="00000000" w:rsidRPr="00000000" w14:paraId="00000021">
      <w:pPr>
        <w:pStyle w:val="Heading1"/>
        <w:pBdr>
          <w:top w:color="auto" w:space="0" w:sz="0" w:val="none"/>
          <w:bottom w:color="auto" w:space="0" w:sz="0" w:val="none"/>
          <w:right w:color="auto" w:space="0" w:sz="0" w:val="none"/>
          <w:between w:color="auto" w:space="0" w:sz="0" w:val="none"/>
        </w:pBdr>
        <w:spacing w:after="0" w:line="312" w:lineRule="auto"/>
        <w:rPr>
          <w:sz w:val="34"/>
          <w:szCs w:val="34"/>
        </w:rPr>
      </w:pPr>
      <w:bookmarkStart w:colFirst="0" w:colLast="0" w:name="_ezwjpxbk8ze2" w:id="9"/>
      <w:bookmarkEnd w:id="9"/>
      <w:r w:rsidDel="00000000" w:rsidR="00000000" w:rsidRPr="00000000">
        <w:rPr>
          <w:sz w:val="34"/>
          <w:szCs w:val="34"/>
          <w:rtl w:val="0"/>
        </w:rPr>
        <w:t xml:space="preserve">Student Rights and Responsibilities</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0" w:line="312" w:lineRule="auto"/>
        <w:rPr>
          <w:color w:val="333333"/>
          <w:sz w:val="17"/>
          <w:szCs w:val="17"/>
        </w:rPr>
      </w:pPr>
      <w:r w:rsidDel="00000000" w:rsidR="00000000" w:rsidRPr="00000000">
        <w:rPr>
          <w:color w:val="333333"/>
          <w:sz w:val="17"/>
          <w:szCs w:val="17"/>
          <w:rtl w:val="0"/>
        </w:rPr>
        <w:t xml:space="preserve">The </w:t>
      </w:r>
      <w:hyperlink r:id="rId7">
        <w:r w:rsidDel="00000000" w:rsidR="00000000" w:rsidRPr="00000000">
          <w:rPr>
            <w:color w:val="003a75"/>
            <w:sz w:val="17"/>
            <w:szCs w:val="17"/>
            <w:u w:val="single"/>
            <w:rtl w:val="0"/>
          </w:rPr>
          <w:t xml:space="preserve">Student Rights and Responsibilities Handbook</w:t>
        </w:r>
      </w:hyperlink>
      <w:r w:rsidDel="00000000" w:rsidR="00000000" w:rsidRPr="00000000">
        <w:rPr>
          <w:color w:val="333333"/>
          <w:sz w:val="17"/>
          <w:szCs w:val="17"/>
          <w:rtl w:val="0"/>
        </w:rPr>
        <w:t xml:space="preserve"> [www.pcc.edu/about/policy/student-rights/] establishes students' freedoms and protections as well as expectations of appropriate behavior and ethical academic work.  The Handbook includes items such as the Policy on Student Rights, the Policy on Student Conduct, and the Academic Integrity Policy.</w:t>
      </w:r>
    </w:p>
    <w:p w:rsidR="00000000" w:rsidDel="00000000" w:rsidP="00000000" w:rsidRDefault="00000000" w:rsidRPr="00000000" w14:paraId="00000023">
      <w:pPr>
        <w:pStyle w:val="Heading1"/>
        <w:pBdr>
          <w:top w:color="auto" w:space="0" w:sz="0" w:val="none"/>
          <w:bottom w:color="auto" w:space="0" w:sz="0" w:val="none"/>
          <w:right w:color="auto" w:space="0" w:sz="0" w:val="none"/>
          <w:between w:color="auto" w:space="0" w:sz="0" w:val="none"/>
        </w:pBdr>
        <w:spacing w:after="0" w:line="312" w:lineRule="auto"/>
        <w:rPr>
          <w:sz w:val="34"/>
          <w:szCs w:val="34"/>
        </w:rPr>
      </w:pPr>
      <w:bookmarkStart w:colFirst="0" w:colLast="0" w:name="_hsllwocar8m" w:id="10"/>
      <w:bookmarkEnd w:id="10"/>
      <w:r w:rsidDel="00000000" w:rsidR="00000000" w:rsidRPr="00000000">
        <w:rPr>
          <w:sz w:val="34"/>
          <w:szCs w:val="34"/>
          <w:rtl w:val="0"/>
        </w:rPr>
        <w:t xml:space="preserve">Flexibility statement</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pacing w:after="0" w:line="312" w:lineRule="auto"/>
        <w:rPr>
          <w:sz w:val="18"/>
          <w:szCs w:val="18"/>
        </w:rPr>
      </w:pPr>
      <w:r w:rsidDel="00000000" w:rsidR="00000000" w:rsidRPr="00000000">
        <w:rPr>
          <w:color w:val="333333"/>
          <w:sz w:val="17"/>
          <w:szCs w:val="17"/>
          <w:rtl w:val="0"/>
        </w:rPr>
        <w:t xml:space="preserve">The instructor reserves the right to revise the class calendar, modify content, and/or substitute assignments in response to institutional, weather, or class situations.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bottom w:color="auto" w:space="0" w:sz="0" w:val="none"/>
        <w:right w:color="auto" w:space="0" w:sz="0" w:val="none"/>
        <w:between w:color="auto" w:space="0" w:sz="0" w:val="none"/>
      </w:pBdr>
      <w:spacing w:before="200" w:line="312" w:lineRule="auto"/>
    </w:pPr>
    <w:rPr>
      <w:sz w:val="34"/>
      <w:szCs w:val="3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ffrey.brice@pcc.edu" TargetMode="External"/><Relationship Id="rId7" Type="http://schemas.openxmlformats.org/officeDocument/2006/relationships/hyperlink" Target="http://www.pcc.edu/about/policy/student-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