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8rxbjgip1zb" w:id="0"/>
      <w:bookmarkEnd w:id="0"/>
      <w:r w:rsidDel="00000000" w:rsidR="00000000" w:rsidRPr="00000000">
        <w:rPr>
          <w:rtl w:val="0"/>
        </w:rPr>
        <w:t xml:space="preserve">PCC Outboard Gear Handbook</w:t>
      </w:r>
    </w:p>
    <w:p w:rsidR="00000000" w:rsidDel="00000000" w:rsidP="00000000" w:rsidRDefault="00000000" w:rsidRPr="00000000" w14:paraId="00000002">
      <w:pPr>
        <w:rPr/>
      </w:pPr>
      <w:r w:rsidDel="00000000" w:rsidR="00000000" w:rsidRPr="00000000">
        <w:rPr>
          <w:rtl w:val="0"/>
        </w:rPr>
        <w:t xml:space="preserve">This handbook is intended as a quick reference for the various pieces of outboard gear available in PCC’s recording studios. This is not an exhaustive manual so specific questions should refer to the manual for the piece of gear in question. (i.e. preset lists for the MX300 and SPX990)</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q6iey69mj751" w:id="1"/>
      <w:bookmarkEnd w:id="1"/>
      <w:r w:rsidDel="00000000" w:rsidR="00000000" w:rsidRPr="00000000">
        <w:rPr>
          <w:rtl w:val="0"/>
        </w:rPr>
        <w:t xml:space="preserve">Compressors</w:t>
      </w:r>
    </w:p>
    <w:p w:rsidR="00000000" w:rsidDel="00000000" w:rsidP="00000000" w:rsidRDefault="00000000" w:rsidRPr="00000000" w14:paraId="00000005">
      <w:pPr>
        <w:jc w:val="center"/>
        <w:rPr>
          <w:i w:val="1"/>
        </w:rPr>
      </w:pPr>
      <w:r w:rsidDel="00000000" w:rsidR="00000000" w:rsidRPr="00000000">
        <w:rPr>
          <w:i w:val="1"/>
          <w:rtl w:val="0"/>
        </w:rPr>
        <w:t xml:space="preserve">UREI 1176</w:t>
      </w:r>
    </w:p>
    <w:p w:rsidR="00000000" w:rsidDel="00000000" w:rsidP="00000000" w:rsidRDefault="00000000" w:rsidRPr="00000000" w14:paraId="00000006">
      <w:pPr>
        <w:jc w:val="center"/>
        <w:rPr>
          <w:i w:val="1"/>
        </w:rPr>
      </w:pPr>
      <w:r w:rsidDel="00000000" w:rsidR="00000000" w:rsidRPr="00000000">
        <w:rPr>
          <w:i w:val="1"/>
          <w:rtl w:val="0"/>
        </w:rPr>
        <w:t xml:space="preserve">FMR Audio RNC</w:t>
      </w:r>
    </w:p>
    <w:p w:rsidR="00000000" w:rsidDel="00000000" w:rsidP="00000000" w:rsidRDefault="00000000" w:rsidRPr="00000000" w14:paraId="00000007">
      <w:pPr>
        <w:jc w:val="center"/>
        <w:rPr>
          <w:i w:val="1"/>
        </w:rPr>
      </w:pPr>
      <w:r w:rsidDel="00000000" w:rsidR="00000000" w:rsidRPr="00000000">
        <w:rPr>
          <w:i w:val="1"/>
          <w:rtl w:val="0"/>
        </w:rPr>
        <w:t xml:space="preserve">FMR Audio  RNLA</w:t>
      </w:r>
    </w:p>
    <w:p w:rsidR="00000000" w:rsidDel="00000000" w:rsidP="00000000" w:rsidRDefault="00000000" w:rsidRPr="00000000" w14:paraId="00000008">
      <w:pPr>
        <w:jc w:val="center"/>
        <w:rPr>
          <w:i w:val="1"/>
        </w:rPr>
      </w:pPr>
      <w:r w:rsidDel="00000000" w:rsidR="00000000" w:rsidRPr="00000000">
        <w:rPr>
          <w:i w:val="1"/>
          <w:rtl w:val="0"/>
        </w:rPr>
        <w:t xml:space="preserve">Symetrix CL-100</w:t>
      </w:r>
    </w:p>
    <w:p w:rsidR="00000000" w:rsidDel="00000000" w:rsidP="00000000" w:rsidRDefault="00000000" w:rsidRPr="00000000" w14:paraId="00000009">
      <w:pPr>
        <w:jc w:val="center"/>
        <w:rPr>
          <w:i w:val="1"/>
        </w:rPr>
      </w:pPr>
      <w:r w:rsidDel="00000000" w:rsidR="00000000" w:rsidRPr="00000000">
        <w:rPr>
          <w:i w:val="1"/>
          <w:rtl w:val="0"/>
        </w:rPr>
        <w:t xml:space="preserve">UREI LA-5</w:t>
      </w:r>
    </w:p>
    <w:p w:rsidR="00000000" w:rsidDel="00000000" w:rsidP="00000000" w:rsidRDefault="00000000" w:rsidRPr="00000000" w14:paraId="0000000A">
      <w:pPr>
        <w:jc w:val="center"/>
        <w:rPr/>
      </w:pPr>
      <w:r w:rsidDel="00000000" w:rsidR="00000000" w:rsidRPr="00000000">
        <w:rPr>
          <w:i w:val="1"/>
          <w:rtl w:val="0"/>
        </w:rPr>
        <w:t xml:space="preserve">DBX 160XT</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jw66fogrwvs6" w:id="2"/>
      <w:bookmarkEnd w:id="2"/>
      <w:r w:rsidDel="00000000" w:rsidR="00000000" w:rsidRPr="00000000">
        <w:rPr>
          <w:rtl w:val="0"/>
        </w:rPr>
        <w:t xml:space="preserve">1176LN</w:t>
      </w:r>
    </w:p>
    <w:p w:rsidR="00000000" w:rsidDel="00000000" w:rsidP="00000000" w:rsidRDefault="00000000" w:rsidRPr="00000000" w14:paraId="0000000C">
      <w:pPr>
        <w:pStyle w:val="Heading1"/>
        <w:jc w:val="center"/>
        <w:rPr/>
      </w:pPr>
      <w:bookmarkStart w:colFirst="0" w:colLast="0" w:name="_gps3ietttajc" w:id="3"/>
      <w:bookmarkEnd w:id="3"/>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p4w9uoqk86mf" w:id="4"/>
      <w:bookmarkEnd w:id="4"/>
      <w:r w:rsidDel="00000000" w:rsidR="00000000" w:rsidRPr="00000000">
        <w:rPr>
          <w:rtl w:val="0"/>
        </w:rPr>
        <w:t xml:space="preserve">RNC</w:t>
      </w:r>
    </w:p>
    <w:p w:rsidR="00000000" w:rsidDel="00000000" w:rsidP="00000000" w:rsidRDefault="00000000" w:rsidRPr="00000000" w14:paraId="0000000E">
      <w:pPr>
        <w:pStyle w:val="Heading1"/>
        <w:jc w:val="center"/>
        <w:rPr/>
      </w:pPr>
      <w:bookmarkStart w:colFirst="0" w:colLast="0" w:name="_o7ymzkyo8vyq" w:id="5"/>
      <w:bookmarkEnd w:id="5"/>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7z6xkgsx5s0q" w:id="6"/>
      <w:bookmarkEnd w:id="6"/>
      <w:r w:rsidDel="00000000" w:rsidR="00000000" w:rsidRPr="00000000">
        <w:rPr>
          <w:rtl w:val="0"/>
        </w:rPr>
        <w:t xml:space="preserve">RNLA</w:t>
      </w:r>
    </w:p>
    <w:p w:rsidR="00000000" w:rsidDel="00000000" w:rsidP="00000000" w:rsidRDefault="00000000" w:rsidRPr="00000000" w14:paraId="00000010">
      <w:pPr>
        <w:pStyle w:val="Heading1"/>
        <w:jc w:val="center"/>
        <w:rPr/>
      </w:pPr>
      <w:bookmarkStart w:colFirst="0" w:colLast="0" w:name="_n5hr80wc1nms" w:id="7"/>
      <w:bookmarkEnd w:id="7"/>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p03al9expajw" w:id="8"/>
      <w:bookmarkEnd w:id="8"/>
      <w:r w:rsidDel="00000000" w:rsidR="00000000" w:rsidRPr="00000000">
        <w:rPr>
          <w:rtl w:val="0"/>
        </w:rPr>
        <w:t xml:space="preserve">CL-100</w:t>
      </w:r>
    </w:p>
    <w:p w:rsidR="00000000" w:rsidDel="00000000" w:rsidP="00000000" w:rsidRDefault="00000000" w:rsidRPr="00000000" w14:paraId="00000012">
      <w:pPr>
        <w:pStyle w:val="Heading1"/>
        <w:jc w:val="center"/>
        <w:rPr/>
      </w:pPr>
      <w:bookmarkStart w:colFirst="0" w:colLast="0" w:name="_72unj1liiqdu" w:id="9"/>
      <w:bookmarkEnd w:id="9"/>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3h6eegxzrzrq" w:id="10"/>
      <w:bookmarkEnd w:id="10"/>
      <w:r w:rsidDel="00000000" w:rsidR="00000000" w:rsidRPr="00000000">
        <w:rPr>
          <w:rtl w:val="0"/>
        </w:rPr>
        <w:t xml:space="preserve">LA-5</w:t>
      </w:r>
    </w:p>
    <w:p w:rsidR="00000000" w:rsidDel="00000000" w:rsidP="00000000" w:rsidRDefault="00000000" w:rsidRPr="00000000" w14:paraId="00000014">
      <w:pPr>
        <w:pStyle w:val="Heading1"/>
        <w:jc w:val="center"/>
        <w:rPr/>
      </w:pPr>
      <w:bookmarkStart w:colFirst="0" w:colLast="0" w:name="_jw66fogrwvs6"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rkl244hpieyf" w:id="11"/>
      <w:bookmarkEnd w:id="11"/>
      <w:r w:rsidDel="00000000" w:rsidR="00000000" w:rsidRPr="00000000">
        <w:rPr>
          <w:rtl w:val="0"/>
        </w:rPr>
        <w:t xml:space="preserve">DBX 160XT</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jc w:val="center"/>
        <w:rPr/>
      </w:pPr>
      <w:bookmarkStart w:colFirst="0" w:colLast="0" w:name="_t1zoez41o3l8" w:id="12"/>
      <w:bookmarkEnd w:id="12"/>
      <w:r w:rsidDel="00000000" w:rsidR="00000000" w:rsidRPr="00000000">
        <w:rPr>
          <w:rtl w:val="0"/>
        </w:rPr>
        <w:t xml:space="preserve">Reverbs/Delays</w:t>
      </w:r>
    </w:p>
    <w:p w:rsidR="00000000" w:rsidDel="00000000" w:rsidP="00000000" w:rsidRDefault="00000000" w:rsidRPr="00000000" w14:paraId="00000019">
      <w:pPr>
        <w:jc w:val="center"/>
        <w:rPr>
          <w:i w:val="1"/>
        </w:rPr>
      </w:pPr>
      <w:r w:rsidDel="00000000" w:rsidR="00000000" w:rsidRPr="00000000">
        <w:rPr>
          <w:i w:val="1"/>
          <w:rtl w:val="0"/>
        </w:rPr>
        <w:t xml:space="preserve">Lexicon MX300</w:t>
      </w:r>
    </w:p>
    <w:p w:rsidR="00000000" w:rsidDel="00000000" w:rsidP="00000000" w:rsidRDefault="00000000" w:rsidRPr="00000000" w14:paraId="0000001A">
      <w:pPr>
        <w:jc w:val="center"/>
        <w:rPr/>
      </w:pPr>
      <w:r w:rsidDel="00000000" w:rsidR="00000000" w:rsidRPr="00000000">
        <w:rPr>
          <w:rtl w:val="0"/>
        </w:rPr>
        <w:t xml:space="preserve">Lexicon MX200</w:t>
      </w:r>
    </w:p>
    <w:p w:rsidR="00000000" w:rsidDel="00000000" w:rsidP="00000000" w:rsidRDefault="00000000" w:rsidRPr="00000000" w14:paraId="0000001B">
      <w:pPr>
        <w:jc w:val="center"/>
        <w:rPr/>
      </w:pPr>
      <w:r w:rsidDel="00000000" w:rsidR="00000000" w:rsidRPr="00000000">
        <w:rPr>
          <w:rtl w:val="0"/>
        </w:rPr>
        <w:t xml:space="preserve">Yamaha SPX990</w:t>
      </w:r>
    </w:p>
    <w:p w:rsidR="00000000" w:rsidDel="00000000" w:rsidP="00000000" w:rsidRDefault="00000000" w:rsidRPr="00000000" w14:paraId="0000001C">
      <w:pPr>
        <w:jc w:val="center"/>
        <w:rPr/>
      </w:pPr>
      <w:r w:rsidDel="00000000" w:rsidR="00000000" w:rsidRPr="00000000">
        <w:rPr>
          <w:rtl w:val="0"/>
        </w:rPr>
        <w:t xml:space="preserve">Lexicon PCM41</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center"/>
        <w:rPr/>
      </w:pPr>
      <w:bookmarkStart w:colFirst="0" w:colLast="0" w:name="_9ibw6wvprz83" w:id="13"/>
      <w:bookmarkEnd w:id="13"/>
      <w:r w:rsidDel="00000000" w:rsidR="00000000" w:rsidRPr="00000000">
        <w:rPr>
          <w:rtl w:val="0"/>
        </w:rPr>
        <w:t xml:space="preserve">MX300</w:t>
      </w:r>
    </w:p>
    <w:p w:rsidR="00000000" w:rsidDel="00000000" w:rsidP="00000000" w:rsidRDefault="00000000" w:rsidRPr="00000000" w14:paraId="0000001E">
      <w:pPr>
        <w:pStyle w:val="Heading1"/>
        <w:jc w:val="center"/>
        <w:rPr/>
      </w:pPr>
      <w:bookmarkStart w:colFirst="0" w:colLast="0" w:name="_i6m17pdsyzxn" w:id="14"/>
      <w:bookmarkEnd w:id="1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7rq7qavozcnl" w:id="15"/>
      <w:bookmarkEnd w:id="15"/>
      <w:r w:rsidDel="00000000" w:rsidR="00000000" w:rsidRPr="00000000">
        <w:rPr>
          <w:rtl w:val="0"/>
        </w:rPr>
        <w:t xml:space="preserve">MX200</w:t>
      </w:r>
    </w:p>
    <w:p w:rsidR="00000000" w:rsidDel="00000000" w:rsidP="00000000" w:rsidRDefault="00000000" w:rsidRPr="00000000" w14:paraId="00000020">
      <w:pPr>
        <w:pStyle w:val="Heading1"/>
        <w:jc w:val="center"/>
        <w:rPr/>
      </w:pPr>
      <w:bookmarkStart w:colFirst="0" w:colLast="0" w:name="_5wjtbf540oxe" w:id="16"/>
      <w:bookmarkEnd w:id="1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x29ifj4bpg53" w:id="17"/>
      <w:bookmarkEnd w:id="17"/>
      <w:r w:rsidDel="00000000" w:rsidR="00000000" w:rsidRPr="00000000">
        <w:rPr>
          <w:rtl w:val="0"/>
        </w:rPr>
        <w:t xml:space="preserve">SPX990</w:t>
      </w:r>
    </w:p>
    <w:p w:rsidR="00000000" w:rsidDel="00000000" w:rsidP="00000000" w:rsidRDefault="00000000" w:rsidRPr="00000000" w14:paraId="00000022">
      <w:pPr>
        <w:pStyle w:val="Heading1"/>
        <w:jc w:val="center"/>
        <w:rPr/>
      </w:pPr>
      <w:bookmarkStart w:colFirst="0" w:colLast="0" w:name="_i6mss5br8f5" w:id="18"/>
      <w:bookmarkEnd w:id="18"/>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center"/>
        <w:rPr/>
      </w:pPr>
      <w:bookmarkStart w:colFirst="0" w:colLast="0" w:name="_uuo8egmbd5dv" w:id="19"/>
      <w:bookmarkEnd w:id="19"/>
      <w:r w:rsidDel="00000000" w:rsidR="00000000" w:rsidRPr="00000000">
        <w:rPr>
          <w:rtl w:val="0"/>
        </w:rPr>
        <w:t xml:space="preserve">PCM41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