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5E338">
      <w:pPr>
        <w:spacing w:before="900" w:after="0"/>
      </w:pPr>
    </w:p>
    <w:tbl>
      <w:tblPr>
        <w:tblStyle w:val="11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94"/>
      </w:tblGrid>
      <w:tr w14:paraId="0A5DFE9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0" w:hRule="exact"/>
        </w:trPr>
        <w:tc>
          <w:tcPr>
            <w:shd w:val="clear" w:color="auto" w:fill="17365D"/>
            <w:tcMar>
              <w:top w:w="400" w:type="dxa"/>
              <w:left w:w="620" w:type="dxa"/>
              <w:bottom w:w="400" w:type="dxa"/>
              <w:right w:w="620" w:type="dxa"/>
            </w:tcMar>
            <w:vAlign w:val="center"/>
          </w:tcPr>
          <w:p w14:paraId="28415D01">
            <w:pPr>
              <w:spacing w:after="18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60"/>
                <w:szCs w:val="60"/>
              </w:rPr>
              <w:t>DreamCards</w:t>
            </w:r>
          </w:p>
          <w:p w14:paraId="3EA72EF3">
            <w:pPr>
              <w:spacing w:after="110"/>
              <w:jc w:val="center"/>
            </w:pPr>
            <w:r>
              <w:rPr>
                <w:rFonts w:ascii="微软雅黑" w:hAnsi="微软雅黑" w:eastAsia="微软雅黑" w:cs="微软雅黑"/>
                <w:color w:val="DCE6F1"/>
                <w:sz w:val="30"/>
                <w:szCs w:val="30"/>
              </w:rPr>
              <w:t>图片联想叙事桌游</w:t>
            </w:r>
          </w:p>
          <w:p w14:paraId="6D9BD33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38"/>
                <w:szCs w:val="38"/>
              </w:rPr>
              <w:t>游戏设计文档</w:t>
            </w:r>
          </w:p>
        </w:tc>
      </w:tr>
    </w:tbl>
    <w:p w14:paraId="0708DAD9">
      <w:pPr>
        <w:spacing w:before="1280" w:after="0"/>
      </w:pPr>
    </w:p>
    <w:p w14:paraId="277B75C2">
      <w:pPr>
        <w:spacing w:after="180"/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252525"/>
          <w:sz w:val="24"/>
          <w:szCs w:val="24"/>
        </w:rPr>
        <w:t>作者：</w:t>
      </w:r>
      <w:r>
        <w:rPr>
          <w:rFonts w:hint="eastAsia" w:cs="微软雅黑"/>
          <w:color w:val="252525"/>
          <w:sz w:val="24"/>
          <w:szCs w:val="24"/>
          <w:lang w:val="en-US" w:eastAsia="zh-CN"/>
        </w:rPr>
        <w:t>陈铭</w:t>
      </w:r>
    </w:p>
    <w:p w14:paraId="14B8BAAF">
      <w:pPr>
        <w:spacing w:after="180"/>
        <w:jc w:val="center"/>
      </w:pPr>
      <w:r>
        <w:rPr>
          <w:rFonts w:ascii="微软雅黑" w:hAnsi="微软雅黑" w:eastAsia="微软雅黑" w:cs="微软雅黑"/>
          <w:color w:val="252525"/>
          <w:sz w:val="24"/>
          <w:szCs w:val="24"/>
        </w:rPr>
        <w:t>版本：V1.0</w:t>
      </w:r>
    </w:p>
    <w:p w14:paraId="1E5B04EE">
      <w:pPr>
        <w:jc w:val="center"/>
      </w:pPr>
      <w:r>
        <w:rPr>
          <w:rFonts w:ascii="微软雅黑" w:hAnsi="微软雅黑" w:eastAsia="微软雅黑" w:cs="微软雅黑"/>
          <w:color w:val="252525"/>
          <w:sz w:val="24"/>
          <w:szCs w:val="24"/>
        </w:rPr>
        <w:t>日期：2026年06月</w:t>
      </w:r>
      <w:r>
        <w:rPr>
          <w:rFonts w:hint="eastAsia" w:cs="微软雅黑"/>
          <w:color w:val="252525"/>
          <w:sz w:val="24"/>
          <w:szCs w:val="24"/>
          <w:lang w:val="en-US" w:eastAsia="zh-CN"/>
        </w:rPr>
        <w:t>6</w:t>
      </w:r>
      <w:bookmarkStart w:id="0" w:name="_GoBack"/>
      <w:bookmarkEnd w:id="0"/>
      <w:r>
        <w:rPr>
          <w:rFonts w:ascii="微软雅黑" w:hAnsi="微软雅黑" w:eastAsia="微软雅黑" w:cs="微软雅黑"/>
          <w:color w:val="252525"/>
          <w:sz w:val="24"/>
          <w:szCs w:val="24"/>
        </w:rPr>
        <w:t>日</w:t>
      </w:r>
    </w:p>
    <w:p w14:paraId="441B7DCD">
      <w:pPr>
        <w:sectPr>
          <w:pgSz w:w="11906" w:h="16838"/>
          <w:pgMar w:top="1134" w:right="1276" w:bottom="1134" w:left="1276" w:header="567" w:footer="567" w:gutter="0"/>
          <w:cols w:space="720" w:num="1"/>
          <w:vAlign w:val="top"/>
          <w:docGrid w:linePitch="360" w:charSpace="0"/>
        </w:sectPr>
      </w:pPr>
    </w:p>
    <w:p w14:paraId="4B1AD20D">
      <w:pPr>
        <w:pStyle w:val="10"/>
        <w:spacing w:before="200" w:after="320"/>
        <w:jc w:val="center"/>
      </w:pPr>
      <w:r>
        <w:rPr>
          <w:rFonts w:ascii="微软雅黑" w:hAnsi="微软雅黑" w:eastAsia="微软雅黑" w:cs="微软雅黑"/>
          <w:b/>
          <w:bCs/>
          <w:color w:val="17365D"/>
          <w:sz w:val="36"/>
          <w:szCs w:val="36"/>
        </w:rPr>
        <w:t>目录</w:t>
      </w:r>
    </w:p>
    <w:sdt>
      <w:sdtPr>
        <w:id w:val="147471217"/>
      </w:sdtPr>
      <w:sdtContent>
        <w:p w14:paraId="607504A9">
          <w:r>
            <w:fldChar w:fldCharType="begin"/>
          </w:r>
          <w:r>
            <w:instrText xml:space="preserve">TOC \h \o "1-3" \u \x</w:instrText>
          </w:r>
          <w:r>
            <w:fldChar w:fldCharType="separate"/>
          </w:r>
        </w:p>
        <w:p w14:paraId="39426DB9">
          <w:r>
            <w:fldChar w:fldCharType="end"/>
          </w:r>
        </w:p>
      </w:sdtContent>
    </w:sdt>
    <w:p w14:paraId="72E8C2C5">
      <w:r>
        <w:br w:type="page"/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2F5597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4"/>
      </w:tblGrid>
      <w:tr w14:paraId="3A42FEDE">
        <w:tblPrEx>
          <w:tblBorders>
            <w:top w:val="none" w:color="FFFFFF" w:sz="0" w:space="0"/>
            <w:left w:val="single" w:color="2F5597" w:sz="18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0" w:type="pct"/>
            <w:shd w:val="clear" w:color="auto" w:fill="EEF3F8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604A9C0F">
            <w:pPr>
              <w:keepLines/>
              <w:spacing w:before="0" w:after="60" w:line="360" w:lineRule="auto"/>
              <w:jc w:val="both"/>
            </w:pPr>
            <w:r>
              <w:rPr>
                <w:rFonts w:ascii="微软雅黑" w:hAnsi="微软雅黑" w:eastAsia="微软雅黑" w:cs="微软雅黑"/>
                <w:color w:val="17365D"/>
                <w:sz w:val="21"/>
                <w:szCs w:val="21"/>
              </w:rPr>
              <w:t xml:space="preserve">文档类型：游戏系统与玩法设计文档  </w:t>
            </w:r>
          </w:p>
          <w:p w14:paraId="5B18285E">
            <w:pPr>
              <w:keepLines/>
              <w:spacing w:before="0" w:after="60" w:line="360" w:lineRule="auto"/>
              <w:jc w:val="both"/>
            </w:pPr>
            <w:r>
              <w:rPr>
                <w:rFonts w:ascii="微软雅黑" w:hAnsi="微软雅黑" w:eastAsia="微软雅黑" w:cs="微软雅黑"/>
                <w:color w:val="17365D"/>
                <w:sz w:val="21"/>
                <w:szCs w:val="21"/>
              </w:rPr>
              <w:t xml:space="preserve">项目类型：四人图片联想叙事桌游  </w:t>
            </w:r>
          </w:p>
          <w:p w14:paraId="0A4C66A8">
            <w:pPr>
              <w:keepLines/>
              <w:spacing w:before="0" w:after="60" w:line="360" w:lineRule="auto"/>
              <w:jc w:val="both"/>
            </w:pPr>
            <w:r>
              <w:rPr>
                <w:rFonts w:ascii="微软雅黑" w:hAnsi="微软雅黑" w:eastAsia="微软雅黑" w:cs="微软雅黑"/>
                <w:color w:val="17365D"/>
                <w:sz w:val="21"/>
                <w:szCs w:val="21"/>
              </w:rPr>
              <w:t xml:space="preserve">目标岗位：游戏系统策划 / 玩法策划  </w:t>
            </w:r>
          </w:p>
          <w:p w14:paraId="05B57FA2">
            <w:pPr>
              <w:keepLines/>
              <w:spacing w:before="0" w:after="60" w:line="360" w:lineRule="auto"/>
              <w:jc w:val="both"/>
            </w:pPr>
            <w:r>
              <w:rPr>
                <w:rFonts w:ascii="微软雅黑" w:hAnsi="微软雅黑" w:eastAsia="微软雅黑" w:cs="微软雅黑"/>
                <w:color w:val="17365D"/>
                <w:sz w:val="21"/>
                <w:szCs w:val="21"/>
              </w:rPr>
              <w:t>当前阶段：可玩 Demo，持续进行规则验证与体验迭代</w:t>
            </w:r>
          </w:p>
        </w:tc>
      </w:tr>
    </w:tbl>
    <w:p w14:paraId="230E1421">
      <w:pPr>
        <w:spacing w:after="100"/>
      </w:pPr>
    </w:p>
    <w:p w14:paraId="2B4BC76D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1. 项目概述</w:t>
      </w:r>
    </w:p>
    <w:p w14:paraId="7126F4C6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DreamCards 是一款四人图片联想叙事桌游。玩家围绕图片进行说书、联想、误导、投票和复盘，并通过持续创作与传播，让每张图片逐渐积累属于自己的故事。</w:t>
      </w:r>
    </w:p>
    <w:p w14:paraId="7E277E80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单局对局中，一名玩家担任说书人，从手牌中选择一张图片并给出提示；其余玩家根据提示各提交一张具有迷惑性的图片。所有图片匿名混洗后，非说书人需要判断哪张图片属于说书人。结算后，系统公开图片归属、投票流向与得分变化，并进入下一轮。</w:t>
      </w:r>
    </w:p>
    <w:p w14:paraId="3A10965B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项目的核心不只是胜负竞争，而是五类体验的结合：</w:t>
      </w:r>
    </w:p>
    <w:p w14:paraId="2BE0F6C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图片联想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：图片是对局中的唯一内容线索。</w:t>
      </w:r>
    </w:p>
    <w:p w14:paraId="0C2AFD2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故事创作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：玩家通过提示词与灵感草稿建立个人表达。</w:t>
      </w:r>
    </w:p>
    <w:p w14:paraId="1CD12CF8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围桌社交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：通过固定座位、行为状态与赛后讨论还原桌游氛围。</w:t>
      </w:r>
    </w:p>
    <w:p w14:paraId="744D9A27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UGC 内容传播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：玩家创作的作品能够被发现、收藏并带入新的对局。</w:t>
      </w:r>
    </w:p>
    <w:p w14:paraId="1A905934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赛后复盘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：揭示不同玩家对同一图片和提示的理解差异。</w:t>
      </w:r>
    </w:p>
    <w:p w14:paraId="09646B3D">
      <w:pPr>
        <w:spacing w:after="40"/>
      </w:pPr>
    </w:p>
    <w:p w14:paraId="4B47C1E8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DreamCards 的长期目标，是形成一个由玩家共同创造、解释和传播的“梦境图片世界”。</w:t>
      </w:r>
    </w:p>
    <w:p w14:paraId="1E8B5029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2. 设计目标</w:t>
      </w:r>
    </w:p>
    <w:p w14:paraId="4B6484E0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2.1 需要解决的问题</w:t>
      </w:r>
    </w:p>
    <w:tbl>
      <w:tblPr>
        <w:tblStyle w:val="11"/>
        <w:tblW w:w="5000" w:type="pct"/>
        <w:tblInd w:w="0" w:type="dxa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D9E0E7" w:sz="4" w:space="0"/>
          <w:insideV w:val="single" w:color="D9E0E7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66"/>
        <w:gridCol w:w="3166"/>
        <w:gridCol w:w="3262"/>
      </w:tblGrid>
      <w:tr w14:paraId="6752242B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D9E1F2"/>
            <w:vAlign w:val="center"/>
          </w:tcPr>
          <w:p w14:paraId="1AEC855A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体验问题</w:t>
            </w:r>
          </w:p>
        </w:tc>
        <w:tc>
          <w:tcPr>
            <w:tcW w:w="1650" w:type="pct"/>
            <w:shd w:val="clear" w:color="auto" w:fill="D9E1F2"/>
            <w:vAlign w:val="center"/>
          </w:tcPr>
          <w:p w14:paraId="4EBE13EA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设计判断</w:t>
            </w:r>
          </w:p>
        </w:tc>
        <w:tc>
          <w:tcPr>
            <w:tcW w:w="1700" w:type="pct"/>
            <w:shd w:val="clear" w:color="auto" w:fill="D9E1F2"/>
            <w:vAlign w:val="center"/>
          </w:tcPr>
          <w:p w14:paraId="682D25C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系统方案</w:t>
            </w:r>
          </w:p>
        </w:tc>
      </w:tr>
      <w:tr w14:paraId="30815B36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016900F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固定图片长期使用后新鲜感下降</w:t>
            </w:r>
          </w:p>
        </w:tc>
        <w:tc>
          <w:tcPr>
            <w:tcW w:w="1650" w:type="pct"/>
            <w:vAlign w:val="center"/>
          </w:tcPr>
          <w:p w14:paraId="68F9D7D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联想游戏的内容消耗速度高于规则消耗速度</w:t>
            </w:r>
          </w:p>
        </w:tc>
        <w:tc>
          <w:tcPr>
            <w:tcW w:w="1700" w:type="pct"/>
            <w:vAlign w:val="center"/>
          </w:tcPr>
          <w:p w14:paraId="6378894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引入玩家作品、收藏与梦境集，形成持续扩充的 UGC 内容池</w:t>
            </w:r>
          </w:p>
        </w:tc>
      </w:tr>
      <w:tr w14:paraId="43105AA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vAlign w:val="center"/>
          </w:tcPr>
          <w:p w14:paraId="3FFE2D4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线上桌游缺少围桌讨论感</w:t>
            </w:r>
          </w:p>
        </w:tc>
        <w:tc>
          <w:tcPr>
            <w:tcW w:w="1650" w:type="pct"/>
            <w:shd w:val="clear" w:color="auto" w:fill="F8FAFC"/>
            <w:vAlign w:val="center"/>
          </w:tcPr>
          <w:p w14:paraId="78AF0EE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页面切换和结果面板会割裂共同在场感</w:t>
            </w:r>
          </w:p>
        </w:tc>
        <w:tc>
          <w:tcPr>
            <w:tcW w:w="1700" w:type="pct"/>
            <w:shd w:val="clear" w:color="auto" w:fill="F8FAFC"/>
            <w:vAlign w:val="center"/>
          </w:tcPr>
          <w:p w14:paraId="683AA27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使用固定围桌布局、玩家行为状态和赛后复盘室</w:t>
            </w:r>
          </w:p>
        </w:tc>
      </w:tr>
      <w:tr w14:paraId="50C548AF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1E289B59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AI 玩家容易表现为随机机器人</w:t>
            </w:r>
          </w:p>
        </w:tc>
        <w:tc>
          <w:tcPr>
            <w:tcW w:w="1650" w:type="pct"/>
            <w:vAlign w:val="center"/>
          </w:tcPr>
          <w:p w14:paraId="5186AB5E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仅随机出牌无法形成可理解的联想逻辑</w:t>
            </w:r>
          </w:p>
        </w:tc>
        <w:tc>
          <w:tcPr>
            <w:tcW w:w="1700" w:type="pct"/>
            <w:vAlign w:val="center"/>
          </w:tcPr>
          <w:p w14:paraId="025AC859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让 AI 直接理解图片，并分别执行说书、跟牌和投票决策</w:t>
            </w:r>
          </w:p>
        </w:tc>
      </w:tr>
      <w:tr w14:paraId="7272003A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vAlign w:val="center"/>
          </w:tcPr>
          <w:p w14:paraId="0234822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玩家对图片的联想无法沉淀</w:t>
            </w:r>
          </w:p>
        </w:tc>
        <w:tc>
          <w:tcPr>
            <w:tcW w:w="1650" w:type="pct"/>
            <w:shd w:val="clear" w:color="auto" w:fill="F8FAFC"/>
            <w:vAlign w:val="center"/>
          </w:tcPr>
          <w:p w14:paraId="2489473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每轮提示在结算后失去上下文</w:t>
            </w:r>
          </w:p>
        </w:tc>
        <w:tc>
          <w:tcPr>
            <w:tcW w:w="1700" w:type="pct"/>
            <w:shd w:val="clear" w:color="auto" w:fill="F8FAFC"/>
            <w:vAlign w:val="center"/>
          </w:tcPr>
          <w:p w14:paraId="6D216F6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设置卡牌灵感草稿、回合档案和梦境档案馆</w:t>
            </w:r>
          </w:p>
        </w:tc>
      </w:tr>
      <w:tr w14:paraId="73F0CA0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50BA6EB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UGC 图片缺少稳定传播路径</w:t>
            </w:r>
          </w:p>
        </w:tc>
        <w:tc>
          <w:tcPr>
            <w:tcW w:w="1650" w:type="pct"/>
            <w:vAlign w:val="center"/>
          </w:tcPr>
          <w:p w14:paraId="6D56530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仅上传作品不会自然产生使用与发现</w:t>
            </w:r>
          </w:p>
        </w:tc>
        <w:tc>
          <w:tcPr>
            <w:tcW w:w="1700" w:type="pct"/>
            <w:vAlign w:val="center"/>
          </w:tcPr>
          <w:p w14:paraId="18D0356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建立“创作—发现—收藏—梦境集—对局传播—档案沉淀”循环</w:t>
            </w:r>
          </w:p>
        </w:tc>
      </w:tr>
      <w:tr w14:paraId="257F9887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vAlign w:val="center"/>
          </w:tcPr>
          <w:p w14:paraId="32CA9DC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线上异步行为容易让玩家感到卡顿</w:t>
            </w:r>
          </w:p>
        </w:tc>
        <w:tc>
          <w:tcPr>
            <w:tcW w:w="1650" w:type="pct"/>
            <w:shd w:val="clear" w:color="auto" w:fill="F8FAFC"/>
            <w:vAlign w:val="center"/>
          </w:tcPr>
          <w:p w14:paraId="0E324EAE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玩家操作若等待其他参与者，会失去即时反馈</w:t>
            </w:r>
          </w:p>
        </w:tc>
        <w:tc>
          <w:tcPr>
            <w:tcW w:w="1700" w:type="pct"/>
            <w:shd w:val="clear" w:color="auto" w:fill="F8FAFC"/>
            <w:vAlign w:val="center"/>
          </w:tcPr>
          <w:p w14:paraId="432553DE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将每名玩家的提交与投票状态独立记录、独立反馈</w:t>
            </w:r>
          </w:p>
        </w:tc>
      </w:tr>
    </w:tbl>
    <w:p w14:paraId="4AD151D2">
      <w:pPr>
        <w:spacing w:after="120"/>
      </w:pPr>
    </w:p>
    <w:p w14:paraId="23339968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2.2 总体设计目标</w:t>
      </w:r>
    </w:p>
    <w:p w14:paraId="2DFE563A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建立易理解但具有心理博弈空间的四人回合规则。</w:t>
      </w:r>
    </w:p>
    <w:p w14:paraId="4A8F9987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让图片而非文字信息成为对局判断的核心。</w:t>
      </w:r>
    </w:p>
    <w:p w14:paraId="7E2ACE72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让说书人的提示始终处于“可猜但不确定”的风险区间。</w:t>
      </w:r>
    </w:p>
    <w:p w14:paraId="2C719D32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让非说书人在等待阶段仍能进行观察、联想和创作。</w:t>
      </w:r>
    </w:p>
    <w:p w14:paraId="5B746303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让每张玩家作品拥有可持续积累的传播价值与创作历史。</w:t>
      </w:r>
    </w:p>
    <w:p w14:paraId="418BF1AD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让 AI 玩家具备可感知的行为过程，并在模型异常时保持游戏可继续。</w:t>
      </w:r>
    </w:p>
    <w:p w14:paraId="0AB3CBF1">
      <w:pPr>
        <w:spacing w:after="40"/>
      </w:pPr>
    </w:p>
    <w:p w14:paraId="04C57656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3. 核心体验</w:t>
      </w:r>
    </w:p>
    <w:p w14:paraId="19AD08C7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DreamCards 的单轮体验由以下动作构成：</w:t>
      </w:r>
    </w:p>
    <w:p w14:paraId="5BE5362E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看图 → 联想 → 说书 → 误导 → 投票 → 揭晓 → 复盘</w:t>
      </w:r>
    </w:p>
    <w:p w14:paraId="207116BE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长期体验则在此基础上增加：</w:t>
      </w:r>
    </w:p>
    <w:p w14:paraId="701721F5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发现 → 收藏 → 策展 → 创作 → 传播</w:t>
      </w:r>
    </w:p>
    <w:p w14:paraId="5D40A910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3.1 图片是唯一对局信息</w:t>
      </w:r>
    </w:p>
    <w:p w14:paraId="75475919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游戏进行期间，卡牌只展示图片，不显示：</w:t>
      </w:r>
    </w:p>
    <w:p w14:paraId="3484687A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卡牌名称</w:t>
      </w:r>
    </w:p>
    <w:p w14:paraId="647283D7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后台标签</w:t>
      </w:r>
    </w:p>
    <w:p w14:paraId="089CC84F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创作者</w:t>
      </w:r>
    </w:p>
    <w:p w14:paraId="4CDF758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作品编号</w:t>
      </w:r>
    </w:p>
    <w:p w14:paraId="4EB87CB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收藏次数</w:t>
      </w:r>
    </w:p>
    <w:p w14:paraId="44C8E9F9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出场次数</w:t>
      </w:r>
    </w:p>
    <w:p w14:paraId="172C24FF">
      <w:pPr>
        <w:spacing w:after="40"/>
      </w:pPr>
    </w:p>
    <w:p w14:paraId="43DDE3E8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该规则用于避免文字先验影响玩家联想，也防止创作者身份、作品热度等外部信息干扰推理。</w:t>
      </w:r>
    </w:p>
    <w:p w14:paraId="6DF4153A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图片的创作者署名和传播数据不会被删除，而是在结算以外的图鉴、收藏和作品详情场景中公开。由此同时保证：</w:t>
      </w:r>
    </w:p>
    <w:p w14:paraId="282D27A3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对局阶段的推理公平；</w:t>
      </w:r>
    </w:p>
    <w:p w14:paraId="77C493BB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对局外的创作者权益；</w:t>
      </w:r>
    </w:p>
    <w:p w14:paraId="158965E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作品长期传播时的身份连续性。</w:t>
      </w:r>
    </w:p>
    <w:p w14:paraId="6E554024">
      <w:pPr>
        <w:spacing w:after="40"/>
      </w:pPr>
    </w:p>
    <w:p w14:paraId="32EFF803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3.2 提示词的风险收益</w:t>
      </w:r>
    </w:p>
    <w:p w14:paraId="2DF23E0E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提示过于明确时，所有玩家都可能猜中，说书人无法得分；提示过于晦涩时，无人猜中，说书人同样无法得分。</w:t>
      </w:r>
    </w:p>
    <w:p w14:paraId="3BA213EB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因此，说书人的核心决策不是“准确描述图片”，而是判断其他玩家的知识、审美与联想路径，给出一条能够引导部分玩家、同时保留误导空间的提示。</w:t>
      </w:r>
    </w:p>
    <w:p w14:paraId="6859260E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4. 目标用户</w:t>
      </w:r>
    </w:p>
    <w:p w14:paraId="4A4B98B5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4.1 核心玩家</w:t>
      </w:r>
    </w:p>
    <w:tbl>
      <w:tblPr>
        <w:tblStyle w:val="11"/>
        <w:tblW w:w="5000" w:type="pct"/>
        <w:tblInd w:w="0" w:type="dxa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D9E0E7" w:sz="4" w:space="0"/>
          <w:insideV w:val="single" w:color="D9E0E7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66"/>
        <w:gridCol w:w="3166"/>
        <w:gridCol w:w="3262"/>
      </w:tblGrid>
      <w:tr w14:paraId="48700345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D9E1F2"/>
            <w:vAlign w:val="center"/>
          </w:tcPr>
          <w:p w14:paraId="625586B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用户类型</w:t>
            </w:r>
          </w:p>
        </w:tc>
        <w:tc>
          <w:tcPr>
            <w:tcW w:w="1650" w:type="pct"/>
            <w:shd w:val="clear" w:color="auto" w:fill="D9E1F2"/>
            <w:vAlign w:val="center"/>
          </w:tcPr>
          <w:p w14:paraId="3311CF5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核心需求</w:t>
            </w:r>
          </w:p>
        </w:tc>
        <w:tc>
          <w:tcPr>
            <w:tcW w:w="1700" w:type="pct"/>
            <w:shd w:val="clear" w:color="auto" w:fill="D9E1F2"/>
            <w:vAlign w:val="center"/>
          </w:tcPr>
          <w:p w14:paraId="1B90E7B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对应体验</w:t>
            </w:r>
          </w:p>
        </w:tc>
      </w:tr>
      <w:tr w14:paraId="3DFD4FF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06F5CE0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聚会桌游玩家</w:t>
            </w:r>
          </w:p>
        </w:tc>
        <w:tc>
          <w:tcPr>
            <w:tcW w:w="1650" w:type="pct"/>
            <w:vAlign w:val="center"/>
          </w:tcPr>
          <w:p w14:paraId="35DDF48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轻规则、强互动、便于讨论</w:t>
            </w:r>
          </w:p>
        </w:tc>
        <w:tc>
          <w:tcPr>
            <w:tcW w:w="1700" w:type="pct"/>
            <w:vAlign w:val="center"/>
          </w:tcPr>
          <w:p w14:paraId="3F9657C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四人围桌、匿名出牌、投票揭晓</w:t>
            </w:r>
          </w:p>
        </w:tc>
      </w:tr>
      <w:tr w14:paraId="525A4E2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vAlign w:val="center"/>
          </w:tcPr>
          <w:p w14:paraId="3FF8706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喜欢联想表达的玩家</w:t>
            </w:r>
          </w:p>
        </w:tc>
        <w:tc>
          <w:tcPr>
            <w:tcW w:w="1650" w:type="pct"/>
            <w:shd w:val="clear" w:color="auto" w:fill="F8FAFC"/>
            <w:vAlign w:val="center"/>
          </w:tcPr>
          <w:p w14:paraId="5852209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通过隐喻和情绪表达个人理解</w:t>
            </w:r>
          </w:p>
        </w:tc>
        <w:tc>
          <w:tcPr>
            <w:tcW w:w="1700" w:type="pct"/>
            <w:shd w:val="clear" w:color="auto" w:fill="F8FAFC"/>
            <w:vAlign w:val="center"/>
          </w:tcPr>
          <w:p w14:paraId="68EFF18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说书与灵感草稿</w:t>
            </w:r>
          </w:p>
        </w:tc>
      </w:tr>
      <w:tr w14:paraId="419AE29E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12FC456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喜欢图片收藏的玩家</w:t>
            </w:r>
          </w:p>
        </w:tc>
        <w:tc>
          <w:tcPr>
            <w:tcW w:w="1650" w:type="pct"/>
            <w:vAlign w:val="center"/>
          </w:tcPr>
          <w:p w14:paraId="2B40FD5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发现并整理具有审美价值的作品</w:t>
            </w:r>
          </w:p>
        </w:tc>
        <w:tc>
          <w:tcPr>
            <w:tcW w:w="1700" w:type="pct"/>
            <w:vAlign w:val="center"/>
          </w:tcPr>
          <w:p w14:paraId="1D93280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图鉴、收藏与梦境集</w:t>
            </w:r>
          </w:p>
        </w:tc>
      </w:tr>
      <w:tr w14:paraId="66DA02EC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vAlign w:val="center"/>
          </w:tcPr>
          <w:p w14:paraId="4962AD3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喜欢故事创作的玩家</w:t>
            </w:r>
          </w:p>
        </w:tc>
        <w:tc>
          <w:tcPr>
            <w:tcW w:w="1650" w:type="pct"/>
            <w:shd w:val="clear" w:color="auto" w:fill="F8FAFC"/>
            <w:vAlign w:val="center"/>
          </w:tcPr>
          <w:p w14:paraId="01D8FFB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将零散联想沉淀为持续内容</w:t>
            </w:r>
          </w:p>
        </w:tc>
        <w:tc>
          <w:tcPr>
            <w:tcW w:w="1700" w:type="pct"/>
            <w:shd w:val="clear" w:color="auto" w:fill="F8FAFC"/>
            <w:vAlign w:val="center"/>
          </w:tcPr>
          <w:p w14:paraId="6E45868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复盘室与梦境档案馆</w:t>
            </w:r>
          </w:p>
        </w:tc>
      </w:tr>
      <w:tr w14:paraId="4E10A61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22D4FA5E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UGC 内容创作者</w:t>
            </w:r>
          </w:p>
        </w:tc>
        <w:tc>
          <w:tcPr>
            <w:tcW w:w="1650" w:type="pct"/>
            <w:vAlign w:val="center"/>
          </w:tcPr>
          <w:p w14:paraId="702C428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让作品被看见、使用和传播</w:t>
            </w:r>
          </w:p>
        </w:tc>
        <w:tc>
          <w:tcPr>
            <w:tcW w:w="1700" w:type="pct"/>
            <w:vAlign w:val="center"/>
          </w:tcPr>
          <w:p w14:paraId="3110EE4E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创作者署名、传播数据与作品历史</w:t>
            </w:r>
          </w:p>
        </w:tc>
      </w:tr>
    </w:tbl>
    <w:p w14:paraId="22DB86EB">
      <w:pPr>
        <w:spacing w:after="120"/>
      </w:pPr>
    </w:p>
    <w:p w14:paraId="5D558CFB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4.2 作品集受众</w:t>
      </w:r>
    </w:p>
    <w:p w14:paraId="6928FD77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本项目同时面向游戏系统策划与玩法策划岗位的招聘评审，用于展示：</w:t>
      </w:r>
    </w:p>
    <w:p w14:paraId="456C3BFB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核心循环与回合规则设计；</w:t>
      </w:r>
    </w:p>
    <w:p w14:paraId="3EE0662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状态机、信息流和权限边界设计；</w:t>
      </w:r>
    </w:p>
    <w:p w14:paraId="1CEEA273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计分规则与风险收益控制；</w:t>
      </w:r>
    </w:p>
    <w:p w14:paraId="387ADF34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行为目标与异常降级设计；</w:t>
      </w:r>
    </w:p>
    <w:p w14:paraId="6D356B57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从测试现象到规则迭代的分析能力。</w:t>
      </w:r>
    </w:p>
    <w:p w14:paraId="149D6BAC">
      <w:pPr>
        <w:spacing w:after="40"/>
      </w:pPr>
    </w:p>
    <w:p w14:paraId="49DA339C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5. 核心玩法流程</w:t>
      </w:r>
    </w:p>
    <w:tbl>
      <w:tblPr>
        <w:tblStyle w:val="11"/>
        <w:tblW w:w="5000" w:type="pct"/>
        <w:tblInd w:w="0" w:type="dxa"/>
        <w:tblBorders>
          <w:top w:val="dashed" w:color="B7C3D0" w:sz="8" w:space="0"/>
          <w:left w:val="dashed" w:color="B7C3D0" w:sz="8" w:space="0"/>
          <w:bottom w:val="dashed" w:color="B7C3D0" w:sz="8" w:space="0"/>
          <w:right w:val="dashed" w:color="B7C3D0" w:sz="8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94"/>
      </w:tblGrid>
      <w:tr w14:paraId="7A1D8F3C">
        <w:tblPrEx>
          <w:tblBorders>
            <w:top w:val="dashed" w:color="B7C3D0" w:sz="8" w:space="0"/>
            <w:left w:val="dashed" w:color="B7C3D0" w:sz="8" w:space="0"/>
            <w:bottom w:val="dashed" w:color="B7C3D0" w:sz="8" w:space="0"/>
            <w:right w:val="dashed" w:color="B7C3D0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0" w:hRule="atLeast"/>
        </w:trPr>
        <w:tc>
          <w:tcPr>
            <w:shd w:val="clear" w:color="auto" w:fill="FAFBFC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0F060CBA">
            <w:pPr>
              <w:keepLines/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 w:cs="微软雅黑"/>
                <w:color w:val="7A8794"/>
                <w:sz w:val="20"/>
                <w:szCs w:val="20"/>
              </w:rPr>
              <w:t>【插图位置：核心玩法流程示意图 / 对局截图】</w:t>
            </w:r>
          </w:p>
        </w:tc>
      </w:tr>
    </w:tbl>
    <w:p w14:paraId="0E11EC42">
      <w:pPr>
        <w:spacing w:after="100"/>
      </w:pPr>
    </w:p>
    <w:p w14:paraId="512C7097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5.1 单局准备</w:t>
      </w:r>
    </w:p>
    <w:p w14:paraId="7F183152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四名玩家进入同一牌桌。</w:t>
      </w:r>
    </w:p>
    <w:p w14:paraId="2EEBB6F2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每名玩家选择一个包含 10 张作品的梦境集。</w:t>
      </w:r>
    </w:p>
    <w:p w14:paraId="58F2B5C2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系统合并四个梦境集，形成 40 张全局唯一的公共牌池。</w:t>
      </w:r>
    </w:p>
    <w:p w14:paraId="455B2018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洗牌后，每名玩家获得 6 张初始手牌。</w:t>
      </w:r>
    </w:p>
    <w:p w14:paraId="15EDF5F6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随机或按座位顺序确定首位说书人。</w:t>
      </w:r>
    </w:p>
    <w:p w14:paraId="34598347">
      <w:pPr>
        <w:spacing w:after="40"/>
      </w:pPr>
    </w:p>
    <w:p w14:paraId="324DC573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5.2 单轮流程</w:t>
      </w:r>
    </w:p>
    <w:p w14:paraId="5E7BFAA6">
      <w:pPr>
        <w:keepLines/>
        <w:spacing w:before="180" w:after="180"/>
        <w:jc w:val="center"/>
      </w:pPr>
      <w:r>
        <w:drawing>
          <wp:inline distT="0" distB="0" distL="0" distR="0">
            <wp:extent cx="5715000" cy="3267075"/>
            <wp:effectExtent l="0" t="0" r="0" b="0"/>
            <wp:docPr id="1" name="DreamCards diagram" descr="由原文流程代码块转换的可视化流程图" title="DreamCards 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amCards diagram" descr="由原文流程代码块转换的可视化流程图" title="DreamCards 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FF53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当牌池不足以补充手牌时，系统将弃牌堆重新洗牌并作为新的抽牌堆，使一局游戏可以持续到胜负条件达成。</w:t>
      </w:r>
    </w:p>
    <w:p w14:paraId="3927F8B0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5.3 对局结束</w:t>
      </w:r>
    </w:p>
    <w:p w14:paraId="67DC4CDE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 xml:space="preserve">当任意玩家累计达到 </w:t>
      </w: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30 分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 xml:space="preserve"> 时，对局在当前轮完整结算后结束。</w:t>
      </w:r>
    </w:p>
    <w:p w14:paraId="3233871C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若同一轮有多名玩家同时达到或超过 30 分，则以结算后的最高总分判定胜者；最高分相同则视为并列获胜。</w:t>
      </w:r>
    </w:p>
    <w:p w14:paraId="3FE9A15A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6. 回合规则</w:t>
      </w:r>
    </w:p>
    <w:p w14:paraId="74590A5D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6.1 基础配置</w:t>
      </w:r>
    </w:p>
    <w:p w14:paraId="6D0E845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玩家人数：固定 4 人。</w:t>
      </w:r>
    </w:p>
    <w:p w14:paraId="29E37144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梦境集容量：每人 10 张作品。</w:t>
      </w:r>
    </w:p>
    <w:p w14:paraId="1100356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初始手牌：每人 6 张。</w:t>
      </w:r>
    </w:p>
    <w:p w14:paraId="449809B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每轮出牌：每人 1 张。</w:t>
      </w:r>
    </w:p>
    <w:p w14:paraId="2E47AB5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说书人：每轮 1 名，按座位顺序轮换。</w:t>
      </w:r>
    </w:p>
    <w:p w14:paraId="06A7EC4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胜利条件：累计分数达到 30 分。</w:t>
      </w:r>
    </w:p>
    <w:p w14:paraId="6D724CC4">
      <w:pPr>
        <w:spacing w:after="40"/>
      </w:pPr>
    </w:p>
    <w:p w14:paraId="28429BFA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6.2 说书阶段</w:t>
      </w:r>
    </w:p>
    <w:p w14:paraId="2566271D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说书人从手牌中选择一张图片，并输入一个提示。提示可以是：</w:t>
      </w:r>
    </w:p>
    <w:p w14:paraId="7E81E73A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一个词；</w:t>
      </w:r>
    </w:p>
    <w:p w14:paraId="1C642AE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一句短语；</w:t>
      </w:r>
    </w:p>
    <w:p w14:paraId="374D4098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一种情绪；</w:t>
      </w:r>
    </w:p>
    <w:p w14:paraId="01E7E93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一个隐喻；</w:t>
      </w:r>
    </w:p>
    <w:p w14:paraId="449A65E9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具有歌词感或故事感的表达。</w:t>
      </w:r>
    </w:p>
    <w:p w14:paraId="0C275E6B">
      <w:pPr>
        <w:spacing w:after="40"/>
      </w:pPr>
    </w:p>
    <w:p w14:paraId="70342B25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提示不能直接暴露图片内容，也不能依赖其他玩家无法获得的外部信息。其设计目标是使部分玩家能够建立关联，而不是让所有人必然猜中。</w:t>
      </w:r>
    </w:p>
    <w:p w14:paraId="157F6C27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6.3 跟牌阶段</w:t>
      </w:r>
    </w:p>
    <w:p w14:paraId="2BDA21BB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其他三名玩家根据提示，各自从手牌中选择一张图片提交。</w:t>
      </w:r>
    </w:p>
    <w:p w14:paraId="011EFF96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跟牌玩家的目标是：</w:t>
      </w:r>
    </w:p>
    <w:p w14:paraId="6FE47597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让自己的图片与提示存在合理联系；</w:t>
      </w:r>
    </w:p>
    <w:p w14:paraId="7CCBF27C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避免联系过于牵强而被立即排除；</w:t>
      </w:r>
    </w:p>
    <w:p w14:paraId="2B5CDFB5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争取吸引其他玩家将其误认为说书人的图片。</w:t>
      </w:r>
    </w:p>
    <w:p w14:paraId="69AAB399">
      <w:pPr>
        <w:spacing w:after="40"/>
      </w:pPr>
    </w:p>
    <w:p w14:paraId="4A564FFC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每名玩家提交后，其座位前立即出现一张统一牌背。牌背只表示该玩家已经完成出牌，不提供图片身份或先后顺序信息。</w:t>
      </w:r>
    </w:p>
    <w:p w14:paraId="59173030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6.4 匿名展示</w:t>
      </w:r>
    </w:p>
    <w:p w14:paraId="7D693C48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四张提交图片在展示前重新混洗。展示顺序不能反映：</w:t>
      </w:r>
    </w:p>
    <w:p w14:paraId="1836724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座位顺序；</w:t>
      </w:r>
    </w:p>
    <w:p w14:paraId="0FEBA6E8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提交顺序；</w:t>
      </w:r>
    </w:p>
    <w:p w14:paraId="1B79ED5B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说书人身份；</w:t>
      </w:r>
    </w:p>
    <w:p w14:paraId="30B3A5F5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卡牌原始归属。</w:t>
      </w:r>
    </w:p>
    <w:p w14:paraId="7C31B53D">
      <w:pPr>
        <w:spacing w:after="40"/>
      </w:pPr>
    </w:p>
    <w:p w14:paraId="3BC4D4B9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所有牌背与展示样式必须一致。说书人的牌不得使用皇冠、特殊边框或其他可识别标记。</w:t>
      </w:r>
    </w:p>
    <w:p w14:paraId="57DC4FE3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6.5 投票阶段</w:t>
      </w:r>
    </w:p>
    <w:p w14:paraId="5CEB2F6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说书人不参与投票。</w:t>
      </w:r>
    </w:p>
    <w:p w14:paraId="4564EDC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三名非说书人各投一票。</w:t>
      </w:r>
    </w:p>
    <w:p w14:paraId="03459AA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玩家不能投给自己提交的图片。</w:t>
      </w:r>
    </w:p>
    <w:p w14:paraId="2D3C5978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投票提交后不可修改。</w:t>
      </w:r>
    </w:p>
    <w:p w14:paraId="43FB81A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投票过程中只公开“是否完成投票”，不公开具体目标。</w:t>
      </w:r>
    </w:p>
    <w:p w14:paraId="7F9ACA59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所有合法投票完成后进入揭晓阶段。</w:t>
      </w:r>
    </w:p>
    <w:p w14:paraId="042F3429">
      <w:pPr>
        <w:spacing w:after="40"/>
      </w:pPr>
    </w:p>
    <w:p w14:paraId="3CD7E3E5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玩家完成投票后，其个人状态应立即更新，不需要等待其他玩家或 AI 完成操作。</w:t>
      </w:r>
    </w:p>
    <w:p w14:paraId="4DDB2F35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6.6 揭晓与补牌</w:t>
      </w:r>
    </w:p>
    <w:p w14:paraId="63FF5466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揭晓阶段公开：</w:t>
      </w:r>
    </w:p>
    <w:p w14:paraId="1E4BCE6A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每张图片的提交者；</w:t>
      </w:r>
    </w:p>
    <w:p w14:paraId="2FDA6E99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说书人的真实图片；</w:t>
      </w:r>
    </w:p>
    <w:p w14:paraId="1A710948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每名玩家的投票目标；</w:t>
      </w:r>
    </w:p>
    <w:p w14:paraId="6E31440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每张图片获得的票数；</w:t>
      </w:r>
    </w:p>
    <w:p w14:paraId="625141B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本轮得分与累计得分。</w:t>
      </w:r>
    </w:p>
    <w:p w14:paraId="21A88570">
      <w:pPr>
        <w:spacing w:after="40"/>
      </w:pPr>
    </w:p>
    <w:p w14:paraId="0992E635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本轮使用过的卡牌从玩家手牌中移除并进入弃牌堆。系统随后为所有玩家补牌至 6 张，再轮换下一名说书人。</w:t>
      </w:r>
    </w:p>
    <w:p w14:paraId="50BA6CBB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6.7 回合状态机</w:t>
      </w:r>
    </w:p>
    <w:tbl>
      <w:tblPr>
        <w:tblStyle w:val="11"/>
        <w:tblW w:w="5000" w:type="pct"/>
        <w:tblInd w:w="0" w:type="dxa"/>
        <w:tblBorders>
          <w:top w:val="dashed" w:color="B7C3D0" w:sz="8" w:space="0"/>
          <w:left w:val="dashed" w:color="B7C3D0" w:sz="8" w:space="0"/>
          <w:bottom w:val="dashed" w:color="B7C3D0" w:sz="8" w:space="0"/>
          <w:right w:val="dashed" w:color="B7C3D0" w:sz="8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94"/>
      </w:tblGrid>
      <w:tr w14:paraId="69221924">
        <w:tblPrEx>
          <w:tblBorders>
            <w:top w:val="dashed" w:color="B7C3D0" w:sz="8" w:space="0"/>
            <w:left w:val="dashed" w:color="B7C3D0" w:sz="8" w:space="0"/>
            <w:bottom w:val="dashed" w:color="B7C3D0" w:sz="8" w:space="0"/>
            <w:right w:val="dashed" w:color="B7C3D0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0" w:hRule="atLeast"/>
        </w:trPr>
        <w:tc>
          <w:tcPr>
            <w:shd w:val="clear" w:color="auto" w:fill="FAFBFC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0967BDA4">
            <w:pPr>
              <w:keepLines/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 w:cs="微软雅黑"/>
                <w:color w:val="7A8794"/>
                <w:sz w:val="20"/>
                <w:szCs w:val="20"/>
              </w:rPr>
              <w:t>【插图位置：回合状态机图】</w:t>
            </w:r>
          </w:p>
        </w:tc>
      </w:tr>
    </w:tbl>
    <w:p w14:paraId="1D1F467B">
      <w:pPr>
        <w:spacing w:after="100"/>
      </w:pPr>
    </w:p>
    <w:p w14:paraId="2A632384">
      <w:pPr>
        <w:keepLines/>
        <w:spacing w:before="180" w:after="180"/>
        <w:jc w:val="center"/>
      </w:pPr>
      <w:r>
        <w:drawing>
          <wp:inline distT="0" distB="0" distL="0" distR="0">
            <wp:extent cx="5715000" cy="3267075"/>
            <wp:effectExtent l="0" t="0" r="0" b="0"/>
            <wp:docPr id="2" name="DreamCards diagram" descr="由原文流程代码块转换的可视化流程图" title="DreamCards 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eamCards diagram" descr="由原文流程代码块转换的可视化流程图" title="DreamCards 流程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"/>
        <w:tblW w:w="5000" w:type="pct"/>
        <w:tblInd w:w="0" w:type="dxa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D9E0E7" w:sz="4" w:space="0"/>
          <w:insideV w:val="single" w:color="D9E0E7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98"/>
        <w:gridCol w:w="2398"/>
        <w:gridCol w:w="2399"/>
        <w:gridCol w:w="2399"/>
      </w:tblGrid>
      <w:tr w14:paraId="71830776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D9E1F2"/>
            <w:vAlign w:val="center"/>
          </w:tcPr>
          <w:p w14:paraId="7FBD7D6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状态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23A8868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允许行为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097A501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完成条件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29CFDAC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下一状态</w:t>
            </w:r>
          </w:p>
        </w:tc>
      </w:tr>
      <w:tr w14:paraId="36ADC39F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40650C4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等待说书</w:t>
            </w:r>
          </w:p>
        </w:tc>
        <w:tc>
          <w:tcPr>
            <w:tcW w:w="1250" w:type="pct"/>
            <w:vAlign w:val="center"/>
          </w:tcPr>
          <w:p w14:paraId="5B34425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说书人选牌、输入或选择提示</w:t>
            </w:r>
          </w:p>
        </w:tc>
        <w:tc>
          <w:tcPr>
            <w:tcW w:w="1250" w:type="pct"/>
            <w:vAlign w:val="center"/>
          </w:tcPr>
          <w:p w14:paraId="61C317B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图片与有效提示均已提交</w:t>
            </w:r>
          </w:p>
        </w:tc>
        <w:tc>
          <w:tcPr>
            <w:tcW w:w="1250" w:type="pct"/>
            <w:vAlign w:val="center"/>
          </w:tcPr>
          <w:p w14:paraId="6B495C0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等待跟牌</w:t>
            </w:r>
          </w:p>
        </w:tc>
      </w:tr>
      <w:tr w14:paraId="08B03166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vAlign w:val="center"/>
          </w:tcPr>
          <w:p w14:paraId="156D182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等待跟牌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751BC8E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非说书人提交图片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51B9C9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三名玩家均已提交合法图片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B774EA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等待投票</w:t>
            </w:r>
          </w:p>
        </w:tc>
      </w:tr>
      <w:tr w14:paraId="0B84C246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5E28826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等待投票</w:t>
            </w:r>
          </w:p>
        </w:tc>
        <w:tc>
          <w:tcPr>
            <w:tcW w:w="1250" w:type="pct"/>
            <w:vAlign w:val="center"/>
          </w:tcPr>
          <w:p w14:paraId="37CC239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非说书人选择匿名图片</w:t>
            </w:r>
          </w:p>
        </w:tc>
        <w:tc>
          <w:tcPr>
            <w:tcW w:w="1250" w:type="pct"/>
            <w:vAlign w:val="center"/>
          </w:tcPr>
          <w:p w14:paraId="29C0342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三票均合法且已锁定</w:t>
            </w:r>
          </w:p>
        </w:tc>
        <w:tc>
          <w:tcPr>
            <w:tcW w:w="1250" w:type="pct"/>
            <w:vAlign w:val="center"/>
          </w:tcPr>
          <w:p w14:paraId="69D884EA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揭晓结算</w:t>
            </w:r>
          </w:p>
        </w:tc>
      </w:tr>
      <w:tr w14:paraId="58E1E11C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vAlign w:val="center"/>
          </w:tcPr>
          <w:p w14:paraId="382823F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揭晓结算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BC5228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查看归属、票流和分数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21669B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玩家确认继续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2F8304B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下一轮或对局结束</w:t>
            </w:r>
          </w:p>
        </w:tc>
      </w:tr>
    </w:tbl>
    <w:p w14:paraId="6CCC6EBD">
      <w:pPr>
        <w:spacing w:after="120"/>
      </w:pPr>
    </w:p>
    <w:p w14:paraId="1E125175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状态机将“本地玩家是否已完成操作”与“全体是否满足阶段推进条件”分开处理。这样既能保持规则同步，又不会让玩家因其他参与者未完成操作而得不到即时反馈。</w:t>
      </w:r>
    </w:p>
    <w:p w14:paraId="35D90073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7. 计分规则</w:t>
      </w:r>
    </w:p>
    <w:p w14:paraId="11B8D662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7.1 基础计分</w:t>
      </w:r>
    </w:p>
    <w:tbl>
      <w:tblPr>
        <w:tblStyle w:val="11"/>
        <w:tblW w:w="5000" w:type="pct"/>
        <w:tblInd w:w="0" w:type="dxa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D9E0E7" w:sz="4" w:space="0"/>
          <w:insideV w:val="single" w:color="D9E0E7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98"/>
        <w:gridCol w:w="2398"/>
        <w:gridCol w:w="2399"/>
        <w:gridCol w:w="2399"/>
      </w:tblGrid>
      <w:tr w14:paraId="71B08723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D9E1F2"/>
            <w:vAlign w:val="center"/>
          </w:tcPr>
          <w:p w14:paraId="310276C9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猜测结果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0AA1F71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说书人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449B9B7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猜中者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756706F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未猜中者</w:t>
            </w:r>
          </w:p>
        </w:tc>
      </w:tr>
      <w:tr w14:paraId="6AA4605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44B0F5C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所有人猜中</w:t>
            </w:r>
          </w:p>
        </w:tc>
        <w:tc>
          <w:tcPr>
            <w:tcW w:w="1250" w:type="pct"/>
            <w:vAlign w:val="center"/>
          </w:tcPr>
          <w:p w14:paraId="53ECC19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0</w:t>
            </w:r>
          </w:p>
        </w:tc>
        <w:tc>
          <w:tcPr>
            <w:tcW w:w="1250" w:type="pct"/>
            <w:vAlign w:val="center"/>
          </w:tcPr>
          <w:p w14:paraId="0CA653B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+2</w:t>
            </w:r>
          </w:p>
        </w:tc>
        <w:tc>
          <w:tcPr>
            <w:tcW w:w="1250" w:type="pct"/>
            <w:vAlign w:val="center"/>
          </w:tcPr>
          <w:p w14:paraId="4559D59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不适用</w:t>
            </w:r>
          </w:p>
        </w:tc>
      </w:tr>
      <w:tr w14:paraId="50A9F277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vAlign w:val="center"/>
          </w:tcPr>
          <w:p w14:paraId="1AAEAEC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无人猜中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50F5EB9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0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B7AB98A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不适用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3D4E91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+2</w:t>
            </w:r>
          </w:p>
        </w:tc>
      </w:tr>
      <w:tr w14:paraId="4AACD7A8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78EA510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部分玩家猜中</w:t>
            </w:r>
          </w:p>
        </w:tc>
        <w:tc>
          <w:tcPr>
            <w:tcW w:w="1250" w:type="pct"/>
            <w:vAlign w:val="center"/>
          </w:tcPr>
          <w:p w14:paraId="492DAB2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+3</w:t>
            </w:r>
          </w:p>
        </w:tc>
        <w:tc>
          <w:tcPr>
            <w:tcW w:w="1250" w:type="pct"/>
            <w:vAlign w:val="center"/>
          </w:tcPr>
          <w:p w14:paraId="17FDE30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+3</w:t>
            </w:r>
          </w:p>
        </w:tc>
        <w:tc>
          <w:tcPr>
            <w:tcW w:w="1250" w:type="pct"/>
            <w:vAlign w:val="center"/>
          </w:tcPr>
          <w:p w14:paraId="61B10F1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0</w:t>
            </w:r>
          </w:p>
        </w:tc>
      </w:tr>
    </w:tbl>
    <w:p w14:paraId="293F0A61">
      <w:pPr>
        <w:spacing w:after="120"/>
      </w:pPr>
    </w:p>
    <w:p w14:paraId="7183F08F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7.2 误导得分</w:t>
      </w:r>
    </w:p>
    <w:p w14:paraId="4318BE22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 xml:space="preserve">每当一名玩家将票投给某位非说书人的图片，该图片提交者额外获得 </w:t>
      </w: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+1 分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。</w:t>
      </w:r>
    </w:p>
    <w:p w14:paraId="654909F3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玩家不能投自己的图片，因此误导得分必须来自其他玩家的真实判断。</w:t>
      </w:r>
    </w:p>
    <w:p w14:paraId="7BA82ABD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7.3 设计目的</w:t>
      </w:r>
    </w:p>
    <w:p w14:paraId="0C7FB9DD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计分系统同时约束说书人与跟牌玩家：</w:t>
      </w:r>
    </w:p>
    <w:p w14:paraId="2EF839A3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说书人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需要控制提示的信息量。过于明确或过于晦涩都会失去基础得分。</w:t>
      </w:r>
    </w:p>
    <w:p w14:paraId="5EAE1FA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跟牌玩家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即使没有猜中，也可以通过提交具有迷惑性的图片获得误导分。</w:t>
      </w:r>
    </w:p>
    <w:p w14:paraId="6026593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投票玩家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需要在语义关联、画面情绪和说书人表达习惯之间进行判断。</w:t>
      </w:r>
    </w:p>
    <w:p w14:paraId="6848FC86">
      <w:pPr>
        <w:spacing w:after="40"/>
      </w:pPr>
    </w:p>
    <w:p w14:paraId="72148EBD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该规则形成三类并行决策：</w:t>
      </w:r>
    </w:p>
    <w:p w14:paraId="180F2D6F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说书人判断提示的清晰度；</w:t>
      </w:r>
    </w:p>
    <w:p w14:paraId="54F14317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跟牌者判断图片的迷惑性；</w:t>
      </w:r>
    </w:p>
    <w:p w14:paraId="47EA7D27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投票者判断提示与图片的真实关联。</w:t>
      </w:r>
    </w:p>
    <w:p w14:paraId="26E6F8AD">
      <w:pPr>
        <w:spacing w:after="40"/>
      </w:pPr>
    </w:p>
    <w:p w14:paraId="43C76536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7.4 风险与平衡控制</w:t>
      </w:r>
    </w:p>
    <w:p w14:paraId="3BD3043A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说书人的理想结果是“部分玩家猜中”。这使提示设计具有明确的风险收益关系：</w:t>
      </w:r>
    </w:p>
    <w:tbl>
      <w:tblPr>
        <w:tblStyle w:val="11"/>
        <w:tblW w:w="5000" w:type="pct"/>
        <w:tblInd w:w="0" w:type="dxa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D9E0E7" w:sz="4" w:space="0"/>
          <w:insideV w:val="single" w:color="D9E0E7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66"/>
        <w:gridCol w:w="3166"/>
        <w:gridCol w:w="3262"/>
      </w:tblGrid>
      <w:tr w14:paraId="0BC1A238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D9E1F2"/>
            <w:vAlign w:val="center"/>
          </w:tcPr>
          <w:p w14:paraId="06BC597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提示策略</w:t>
            </w:r>
          </w:p>
        </w:tc>
        <w:tc>
          <w:tcPr>
            <w:tcW w:w="1650" w:type="pct"/>
            <w:shd w:val="clear" w:color="auto" w:fill="D9E1F2"/>
            <w:vAlign w:val="center"/>
          </w:tcPr>
          <w:p w14:paraId="1541AE3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潜在收益</w:t>
            </w:r>
          </w:p>
        </w:tc>
        <w:tc>
          <w:tcPr>
            <w:tcW w:w="1700" w:type="pct"/>
            <w:shd w:val="clear" w:color="auto" w:fill="D9E1F2"/>
            <w:vAlign w:val="center"/>
          </w:tcPr>
          <w:p w14:paraId="4B2DB82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主要风险</w:t>
            </w:r>
          </w:p>
        </w:tc>
      </w:tr>
      <w:tr w14:paraId="6BEA92A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6B742CE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直接描述</w:t>
            </w:r>
          </w:p>
        </w:tc>
        <w:tc>
          <w:tcPr>
            <w:tcW w:w="1650" w:type="pct"/>
            <w:vAlign w:val="center"/>
          </w:tcPr>
          <w:p w14:paraId="4115270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容易被理解</w:t>
            </w:r>
          </w:p>
        </w:tc>
        <w:tc>
          <w:tcPr>
            <w:tcW w:w="1700" w:type="pct"/>
            <w:vAlign w:val="center"/>
          </w:tcPr>
          <w:p w14:paraId="4CDCF55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所有人猜中，说书人 0 分</w:t>
            </w:r>
          </w:p>
        </w:tc>
      </w:tr>
      <w:tr w14:paraId="46993570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vAlign w:val="center"/>
          </w:tcPr>
          <w:p w14:paraId="0B283F4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高度隐喻</w:t>
            </w:r>
          </w:p>
        </w:tc>
        <w:tc>
          <w:tcPr>
            <w:tcW w:w="1650" w:type="pct"/>
            <w:shd w:val="clear" w:color="auto" w:fill="F8FAFC"/>
            <w:vAlign w:val="center"/>
          </w:tcPr>
          <w:p w14:paraId="3A39E09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能体现个人表达</w:t>
            </w:r>
          </w:p>
        </w:tc>
        <w:tc>
          <w:tcPr>
            <w:tcW w:w="1700" w:type="pct"/>
            <w:shd w:val="clear" w:color="auto" w:fill="F8FAFC"/>
            <w:vAlign w:val="center"/>
          </w:tcPr>
          <w:p w14:paraId="022FDB9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无人猜中，说书人 0 分</w:t>
            </w:r>
          </w:p>
        </w:tc>
      </w:tr>
      <w:tr w14:paraId="18037D76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33132F4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适度模糊</w:t>
            </w:r>
          </w:p>
        </w:tc>
        <w:tc>
          <w:tcPr>
            <w:tcW w:w="1650" w:type="pct"/>
            <w:vAlign w:val="center"/>
          </w:tcPr>
          <w:p w14:paraId="170D02B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有机会获得 3 分</w:t>
            </w:r>
          </w:p>
        </w:tc>
        <w:tc>
          <w:tcPr>
            <w:tcW w:w="1700" w:type="pct"/>
            <w:vAlign w:val="center"/>
          </w:tcPr>
          <w:p w14:paraId="4D9FEEBA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部分玩家可能被跟牌图片误导</w:t>
            </w:r>
          </w:p>
        </w:tc>
      </w:tr>
    </w:tbl>
    <w:p w14:paraId="4B2FB76D">
      <w:pPr>
        <w:spacing w:after="120"/>
      </w:pPr>
    </w:p>
    <w:p w14:paraId="228B7AC7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30 分的终局门槛用于保证玩家能够经历多次说书与跟牌角色轮换，同时避免单局无限延长。</w:t>
      </w:r>
    </w:p>
    <w:p w14:paraId="36B2760B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8. 梦境集系统</w:t>
      </w:r>
    </w:p>
    <w:tbl>
      <w:tblPr>
        <w:tblStyle w:val="11"/>
        <w:tblW w:w="5000" w:type="pct"/>
        <w:tblInd w:w="0" w:type="dxa"/>
        <w:tblBorders>
          <w:top w:val="dashed" w:color="B7C3D0" w:sz="8" w:space="0"/>
          <w:left w:val="dashed" w:color="B7C3D0" w:sz="8" w:space="0"/>
          <w:bottom w:val="dashed" w:color="B7C3D0" w:sz="8" w:space="0"/>
          <w:right w:val="dashed" w:color="B7C3D0" w:sz="8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94"/>
      </w:tblGrid>
      <w:tr w14:paraId="1C10EA1D">
        <w:tblPrEx>
          <w:tblBorders>
            <w:top w:val="dashed" w:color="B7C3D0" w:sz="8" w:space="0"/>
            <w:left w:val="dashed" w:color="B7C3D0" w:sz="8" w:space="0"/>
            <w:bottom w:val="dashed" w:color="B7C3D0" w:sz="8" w:space="0"/>
            <w:right w:val="dashed" w:color="B7C3D0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0" w:hRule="atLeast"/>
        </w:trPr>
        <w:tc>
          <w:tcPr>
            <w:shd w:val="clear" w:color="auto" w:fill="FAFBFC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2ED572A6">
            <w:pPr>
              <w:keepLines/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 w:cs="微软雅黑"/>
                <w:color w:val="7A8794"/>
                <w:sz w:val="20"/>
                <w:szCs w:val="20"/>
              </w:rPr>
              <w:t>【插图位置：梦境集界面与作品策展示意】</w:t>
            </w:r>
          </w:p>
        </w:tc>
      </w:tr>
    </w:tbl>
    <w:p w14:paraId="77D53C14">
      <w:pPr>
        <w:spacing w:after="100"/>
      </w:pPr>
    </w:p>
    <w:p w14:paraId="332735EE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梦境集不是传统卡牌游戏中的竞技套牌，而是玩家围绕审美、情绪或故事主题建立的策展单元。</w:t>
      </w:r>
    </w:p>
    <w:p w14:paraId="51DDAB4D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每个梦境集包含：</w:t>
      </w:r>
    </w:p>
    <w:p w14:paraId="4C1D71A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名称；</w:t>
      </w:r>
    </w:p>
    <w:p w14:paraId="5172604A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封面；</w:t>
      </w:r>
    </w:p>
    <w:p w14:paraId="2C6FC65F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简介；</w:t>
      </w:r>
    </w:p>
    <w:p w14:paraId="0795C6E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10 张作品；</w:t>
      </w:r>
    </w:p>
    <w:p w14:paraId="27755F0A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创建者；</w:t>
      </w:r>
    </w:p>
    <w:p w14:paraId="0A13E855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创建时间。</w:t>
      </w:r>
    </w:p>
    <w:p w14:paraId="1EFCDBF0">
      <w:pPr>
        <w:spacing w:after="40"/>
      </w:pPr>
    </w:p>
    <w:p w14:paraId="2ADCAA06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示例：</w:t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2F5597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4"/>
      </w:tblGrid>
      <w:tr w14:paraId="32D5EFF8">
        <w:tblPrEx>
          <w:tblBorders>
            <w:top w:val="none" w:color="FFFFFF" w:sz="0" w:space="0"/>
            <w:left w:val="single" w:color="2F5597" w:sz="18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0" w:type="pct"/>
            <w:shd w:val="clear" w:color="auto" w:fill="EEF3F8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7153BA86">
            <w:pPr>
              <w:keepLines/>
              <w:spacing w:before="0" w:after="60" w:line="360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21"/>
                <w:szCs w:val="21"/>
              </w:rPr>
              <w:t>初见梦境</w:t>
            </w:r>
            <w:r>
              <w:rPr>
                <w:rFonts w:ascii="微软雅黑" w:hAnsi="微软雅黑" w:eastAsia="微软雅黑" w:cs="微软雅黑"/>
                <w:color w:val="17365D"/>
                <w:sz w:val="21"/>
                <w:szCs w:val="21"/>
              </w:rPr>
              <w:t xml:space="preserve">  </w:t>
            </w:r>
          </w:p>
          <w:p w14:paraId="180583AF">
            <w:pPr>
              <w:keepLines/>
              <w:spacing w:before="0" w:after="60" w:line="360" w:lineRule="auto"/>
              <w:jc w:val="both"/>
            </w:pPr>
            <w:r>
              <w:rPr>
                <w:rFonts w:ascii="微软雅黑" w:hAnsi="微软雅黑" w:eastAsia="微软雅黑" w:cs="微软雅黑"/>
                <w:color w:val="17365D"/>
                <w:sz w:val="21"/>
                <w:szCs w:val="21"/>
              </w:rPr>
              <w:t>关于月亮、归途与记忆的十张作品。</w:t>
            </w:r>
          </w:p>
        </w:tc>
      </w:tr>
    </w:tbl>
    <w:p w14:paraId="5DEC12AE">
      <w:pPr>
        <w:spacing w:after="100"/>
      </w:pPr>
    </w:p>
    <w:p w14:paraId="554AC563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8.1 系统作用</w:t>
      </w:r>
    </w:p>
    <w:p w14:paraId="6521DE43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表达玩家审美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：玩家通过作品组合形成个人主题。</w:t>
      </w:r>
    </w:p>
    <w:p w14:paraId="6637F249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控制对局内容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：每名玩家都能将自己选择的图片带入公共牌池。</w:t>
      </w:r>
    </w:p>
    <w:p w14:paraId="66957E22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建立传播路径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：作品通过不同玩家的梦境集进入更多对局。</w:t>
      </w:r>
    </w:p>
    <w:p w14:paraId="54FFC84D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形成选择成本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：固定 10 张容量要求玩家在主题完整性与图片可玩性之间取舍。</w:t>
      </w:r>
    </w:p>
    <w:p w14:paraId="3B8D6E09">
      <w:pPr>
        <w:spacing w:after="40"/>
      </w:pPr>
    </w:p>
    <w:p w14:paraId="13CDFA08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8.2 构筑约束</w:t>
      </w:r>
    </w:p>
    <w:p w14:paraId="4958D6E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每个梦境集固定包含 10 张不同作品。</w:t>
      </w:r>
    </w:p>
    <w:p w14:paraId="09C9DEBA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同一对局的 40 张作品必须保持全局唯一。</w:t>
      </w:r>
    </w:p>
    <w:p w14:paraId="26AD42C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不满足容量要求的梦境集不能进入正式匹配。</w:t>
      </w:r>
    </w:p>
    <w:p w14:paraId="56F618E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作品被加入梦境集不改变其原始创作者信息。</w:t>
      </w:r>
    </w:p>
    <w:p w14:paraId="6F290B95">
      <w:pPr>
        <w:spacing w:after="40"/>
      </w:pPr>
    </w:p>
    <w:p w14:paraId="03554B55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9. 图鉴、收藏与梦境档案馆</w:t>
      </w:r>
    </w:p>
    <w:tbl>
      <w:tblPr>
        <w:tblStyle w:val="11"/>
        <w:tblW w:w="5000" w:type="pct"/>
        <w:tblInd w:w="0" w:type="dxa"/>
        <w:tblBorders>
          <w:top w:val="dashed" w:color="B7C3D0" w:sz="8" w:space="0"/>
          <w:left w:val="dashed" w:color="B7C3D0" w:sz="8" w:space="0"/>
          <w:bottom w:val="dashed" w:color="B7C3D0" w:sz="8" w:space="0"/>
          <w:right w:val="dashed" w:color="B7C3D0" w:sz="8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94"/>
      </w:tblGrid>
      <w:tr w14:paraId="330A9598">
        <w:tblPrEx>
          <w:tblBorders>
            <w:top w:val="dashed" w:color="B7C3D0" w:sz="8" w:space="0"/>
            <w:left w:val="dashed" w:color="B7C3D0" w:sz="8" w:space="0"/>
            <w:bottom w:val="dashed" w:color="B7C3D0" w:sz="8" w:space="0"/>
            <w:right w:val="dashed" w:color="B7C3D0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0" w:hRule="atLeast"/>
        </w:trPr>
        <w:tc>
          <w:tcPr>
            <w:shd w:val="clear" w:color="auto" w:fill="FAFBFC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653BBFD9">
            <w:pPr>
              <w:keepLines/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 w:cs="微软雅黑"/>
                <w:color w:val="7A8794"/>
                <w:sz w:val="20"/>
                <w:szCs w:val="20"/>
              </w:rPr>
              <w:t>【插图位置：图鉴与梦境档案馆界面】</w:t>
            </w:r>
          </w:p>
        </w:tc>
      </w:tr>
    </w:tbl>
    <w:p w14:paraId="44580464">
      <w:pPr>
        <w:spacing w:after="100"/>
      </w:pPr>
    </w:p>
    <w:p w14:paraId="6F5B6A97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三个系统分别回答不同问题：</w:t>
      </w:r>
    </w:p>
    <w:tbl>
      <w:tblPr>
        <w:tblStyle w:val="11"/>
        <w:tblW w:w="5000" w:type="pct"/>
        <w:tblInd w:w="0" w:type="dxa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D9E0E7" w:sz="4" w:space="0"/>
          <w:insideV w:val="single" w:color="D9E0E7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66"/>
        <w:gridCol w:w="3166"/>
        <w:gridCol w:w="3262"/>
      </w:tblGrid>
      <w:tr w14:paraId="69C85405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D9E1F2"/>
            <w:vAlign w:val="center"/>
          </w:tcPr>
          <w:p w14:paraId="42DCF9A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系统</w:t>
            </w:r>
          </w:p>
        </w:tc>
        <w:tc>
          <w:tcPr>
            <w:tcW w:w="1650" w:type="pct"/>
            <w:shd w:val="clear" w:color="auto" w:fill="D9E1F2"/>
            <w:vAlign w:val="center"/>
          </w:tcPr>
          <w:p w14:paraId="356444F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玩家问题</w:t>
            </w:r>
          </w:p>
        </w:tc>
        <w:tc>
          <w:tcPr>
            <w:tcW w:w="1700" w:type="pct"/>
            <w:shd w:val="clear" w:color="auto" w:fill="D9E1F2"/>
            <w:vAlign w:val="center"/>
          </w:tcPr>
          <w:p w14:paraId="5D58AF8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主要作用</w:t>
            </w:r>
          </w:p>
        </w:tc>
      </w:tr>
      <w:tr w14:paraId="059F72AE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2A99D6F9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图鉴</w:t>
            </w:r>
          </w:p>
        </w:tc>
        <w:tc>
          <w:tcPr>
            <w:tcW w:w="1650" w:type="pct"/>
            <w:vAlign w:val="center"/>
          </w:tcPr>
          <w:p w14:paraId="0EBC577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我见过什么？</w:t>
            </w:r>
          </w:p>
        </w:tc>
        <w:tc>
          <w:tcPr>
            <w:tcW w:w="1700" w:type="pct"/>
            <w:vAlign w:val="center"/>
          </w:tcPr>
          <w:p w14:paraId="62FB692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记录已发现作品与发现进度</w:t>
            </w:r>
          </w:p>
        </w:tc>
      </w:tr>
      <w:tr w14:paraId="76ABCEF0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vAlign w:val="center"/>
          </w:tcPr>
          <w:p w14:paraId="48E77A8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收藏</w:t>
            </w:r>
          </w:p>
        </w:tc>
        <w:tc>
          <w:tcPr>
            <w:tcW w:w="1650" w:type="pct"/>
            <w:shd w:val="clear" w:color="auto" w:fill="F8FAFC"/>
            <w:vAlign w:val="center"/>
          </w:tcPr>
          <w:p w14:paraId="28FE2FA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我喜欢什么？</w:t>
            </w:r>
          </w:p>
        </w:tc>
        <w:tc>
          <w:tcPr>
            <w:tcW w:w="1700" w:type="pct"/>
            <w:shd w:val="clear" w:color="auto" w:fill="F8FAFC"/>
            <w:vAlign w:val="center"/>
          </w:tcPr>
          <w:p w14:paraId="7D4F084E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保存玩家主动认可的作品</w:t>
            </w:r>
          </w:p>
        </w:tc>
      </w:tr>
      <w:tr w14:paraId="2ABB906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0667B66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梦境集</w:t>
            </w:r>
          </w:p>
        </w:tc>
        <w:tc>
          <w:tcPr>
            <w:tcW w:w="1650" w:type="pct"/>
            <w:vAlign w:val="center"/>
          </w:tcPr>
          <w:p w14:paraId="75E0B85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我如何组织这些作品？</w:t>
            </w:r>
          </w:p>
        </w:tc>
        <w:tc>
          <w:tcPr>
            <w:tcW w:w="1700" w:type="pct"/>
            <w:vAlign w:val="center"/>
          </w:tcPr>
          <w:p w14:paraId="056B164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将收藏作品策展并带入对局</w:t>
            </w:r>
          </w:p>
        </w:tc>
      </w:tr>
    </w:tbl>
    <w:p w14:paraId="4DDD0B80">
      <w:pPr>
        <w:spacing w:after="120"/>
      </w:pPr>
    </w:p>
    <w:p w14:paraId="472724FB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9.1 图鉴</w:t>
      </w:r>
    </w:p>
    <w:p w14:paraId="625125BC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玩家在对局中首次看见某张作品后，该作品进入“已发现”状态。图鉴可记录：</w:t>
      </w:r>
    </w:p>
    <w:p w14:paraId="552C656F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发现时间；</w:t>
      </w:r>
    </w:p>
    <w:p w14:paraId="2F73B09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最近发现作品；</w:t>
      </w:r>
    </w:p>
    <w:p w14:paraId="5D963D6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已发现数量与总作品数量；</w:t>
      </w:r>
    </w:p>
    <w:p w14:paraId="7D4625C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作品原始创作者与作品序号。</w:t>
      </w:r>
    </w:p>
    <w:p w14:paraId="3BAD6E5A">
      <w:pPr>
        <w:spacing w:after="40"/>
      </w:pPr>
    </w:p>
    <w:p w14:paraId="65EE9217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9.2 收藏</w:t>
      </w:r>
    </w:p>
    <w:p w14:paraId="0844EA80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收藏是玩家对已发现作品的主动选择。收藏页重点展示：</w:t>
      </w:r>
    </w:p>
    <w:p w14:paraId="49005D09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图片；</w:t>
      </w:r>
    </w:p>
    <w:p w14:paraId="28649E7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创作者署名；</w:t>
      </w:r>
    </w:p>
    <w:p w14:paraId="43B6503B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发现时间；</w:t>
      </w:r>
    </w:p>
    <w:p w14:paraId="4D29840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收藏时间；</w:t>
      </w:r>
    </w:p>
    <w:p w14:paraId="52E6216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作品传播数据。</w:t>
      </w:r>
    </w:p>
    <w:p w14:paraId="5E694E4F">
      <w:pPr>
        <w:spacing w:after="40"/>
      </w:pPr>
    </w:p>
    <w:p w14:paraId="7F8C07FE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9.3 梦境档案馆</w:t>
      </w:r>
    </w:p>
    <w:p w14:paraId="0417FD9A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每张作品都拥有独立、持续生长的内容档案，可沉淀：</w:t>
      </w:r>
    </w:p>
    <w:p w14:paraId="2909423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玩家的一句话联想；</w:t>
      </w:r>
    </w:p>
    <w:p w14:paraId="1B716D7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围绕图片创作的故事；</w:t>
      </w:r>
    </w:p>
    <w:p w14:paraId="0BA6DAF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二创内容；</w:t>
      </w:r>
    </w:p>
    <w:p w14:paraId="170B75AF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热门联想词；</w:t>
      </w:r>
    </w:p>
    <w:p w14:paraId="2AF576A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出场次数；</w:t>
      </w:r>
    </w:p>
    <w:p w14:paraId="6AC36E2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收藏次数；</w:t>
      </w:r>
    </w:p>
    <w:p w14:paraId="40E3D957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原始创作者与首次上传时间。</w:t>
      </w:r>
    </w:p>
    <w:p w14:paraId="544D40C1">
      <w:pPr>
        <w:spacing w:after="40"/>
      </w:pPr>
    </w:p>
    <w:p w14:paraId="47717269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 xml:space="preserve">作品身份采用“创作者名 + 创作者作品序号”的形式，例如 </w:t>
      </w:r>
      <w:r>
        <w:rPr>
          <w:rFonts w:ascii="微软雅黑" w:hAnsi="微软雅黑" w:eastAsia="微软雅黑" w:cs="微软雅黑"/>
          <w:color w:val="2F5597"/>
          <w:sz w:val="22"/>
          <w:szCs w:val="22"/>
          <w:shd w:val="clear" w:fill="F2F2F2"/>
        </w:rPr>
        <w:t>Alice#7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。序号由系统自动生成且不可修改，保证作品在传播过程中的来源稳定。</w:t>
      </w:r>
    </w:p>
    <w:p w14:paraId="7AC3D03B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该设计使图片不再只是一次性使用的卡牌，而是能够持续积累解释、故事和传播关系的内容节点。</w:t>
      </w:r>
    </w:p>
    <w:p w14:paraId="36244223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10. 灵感草稿系统</w:t>
      </w:r>
    </w:p>
    <w:p w14:paraId="272187FF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玩家在整个对局过程中都可以点击自己的手牌，放大查看图片并记录灵感，而不必等到自己成为说书人。</w:t>
      </w:r>
    </w:p>
    <w:p w14:paraId="20B94FB7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10.1 基础规则</w:t>
      </w:r>
    </w:p>
    <w:p w14:paraId="367B4438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灵感草稿绑定具体卡牌，不是全局笔记。</w:t>
      </w:r>
    </w:p>
    <w:p w14:paraId="56B3A06B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一张卡牌可以保存多条灵感。</w:t>
      </w:r>
    </w:p>
    <w:p w14:paraId="62B33B8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玩家可以新增、编辑和删除自己的草稿。</w:t>
      </w:r>
    </w:p>
    <w:p w14:paraId="41EC14C9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灵感内容默认私有。</w:t>
      </w:r>
    </w:p>
    <w:p w14:paraId="700B994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玩家成为说书人时，可以直接选择已有草稿作为提示。</w:t>
      </w:r>
    </w:p>
    <w:p w14:paraId="0007383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复盘阶段可以主动公开本轮未采用的灵感。</w:t>
      </w:r>
    </w:p>
    <w:p w14:paraId="5958C3F8">
      <w:pPr>
        <w:spacing w:after="40"/>
      </w:pPr>
    </w:p>
    <w:p w14:paraId="28A970DB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示例：</w:t>
      </w:r>
    </w:p>
    <w:tbl>
      <w:tblPr>
        <w:tblStyle w:val="11"/>
        <w:tblW w:w="5000" w:type="pct"/>
        <w:tblInd w:w="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4"/>
      </w:tblGrid>
      <w:tr w14:paraId="49A71D9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F2F2F2"/>
            <w:tcMar>
              <w:top w:w="170" w:type="dxa"/>
              <w:left w:w="260" w:type="dxa"/>
              <w:bottom w:w="170" w:type="dxa"/>
              <w:right w:w="260" w:type="dxa"/>
            </w:tcMar>
          </w:tcPr>
          <w:p w14:paraId="516B584E"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color w:val="3E4A56"/>
                <w:sz w:val="19"/>
                <w:szCs w:val="19"/>
              </w:rPr>
              <w:t>被遗忘的人</w:t>
            </w:r>
          </w:p>
          <w:p w14:paraId="5577AE6E"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color w:val="3E4A56"/>
                <w:sz w:val="19"/>
                <w:szCs w:val="19"/>
              </w:rPr>
              <w:t>自由落体</w:t>
            </w:r>
          </w:p>
          <w:p w14:paraId="6934416C"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color w:val="3E4A56"/>
                <w:sz w:val="19"/>
                <w:szCs w:val="19"/>
              </w:rPr>
              <w:t>深海来信</w:t>
            </w:r>
          </w:p>
          <w:p w14:paraId="60F4E8D5"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color w:val="3E4A56"/>
                <w:sz w:val="19"/>
                <w:szCs w:val="19"/>
              </w:rPr>
              <w:t>童年的尽头</w:t>
            </w:r>
          </w:p>
        </w:tc>
      </w:tr>
    </w:tbl>
    <w:p w14:paraId="22043BAC">
      <w:pPr>
        <w:spacing w:after="100"/>
      </w:pPr>
    </w:p>
    <w:p w14:paraId="441FDDFC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10.2 状态反馈</w:t>
      </w:r>
    </w:p>
    <w:p w14:paraId="4310AB12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其他玩家只能看到创作状态，不能看到具体内容。状态包括：</w:t>
      </w:r>
    </w:p>
    <w:p w14:paraId="068B0C4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寻找灵感</w:t>
      </w:r>
    </w:p>
    <w:p w14:paraId="19A36FB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构思中</w:t>
      </w:r>
    </w:p>
    <w:p w14:paraId="7B5F100B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编织故事</w:t>
      </w:r>
    </w:p>
    <w:p w14:paraId="58321D9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联想中</w:t>
      </w:r>
    </w:p>
    <w:p w14:paraId="53B9EA3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灵感闪现</w:t>
      </w:r>
    </w:p>
    <w:p w14:paraId="66F3AF4A">
      <w:pPr>
        <w:spacing w:after="40"/>
      </w:pPr>
    </w:p>
    <w:p w14:paraId="763EAD4B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状态由玩家打开卡牌、编辑草稿等行为自动触发，并在停止操作后恢复为普通状态。</w:t>
      </w:r>
    </w:p>
    <w:p w14:paraId="36AEDCBC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10.3 设计目的</w:t>
      </w:r>
    </w:p>
    <w:p w14:paraId="693642D5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降低非说书人在其他阶段的等待感。</w:t>
      </w:r>
    </w:p>
    <w:p w14:paraId="644071F9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鼓励玩家持续观察手牌，而不是只在轮到自己时思考。</w:t>
      </w:r>
    </w:p>
    <w:p w14:paraId="0AA637F5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让玩家与具体图片建立长期联想关系。</w:t>
      </w:r>
    </w:p>
    <w:p w14:paraId="542132FD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为赛后讨论提供真实的创作过程，而不仅是最终答案。</w:t>
      </w:r>
    </w:p>
    <w:p w14:paraId="5DD7ED85">
      <w:pPr>
        <w:spacing w:after="40"/>
      </w:pPr>
    </w:p>
    <w:p w14:paraId="1BD109D8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11. 赛后复盘室</w:t>
      </w:r>
    </w:p>
    <w:p w14:paraId="3CFC5934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复盘室用于解释“本轮为什么会形成这样的判断”，而不只是重复显示分数。</w:t>
      </w:r>
    </w:p>
    <w:p w14:paraId="4197FCDA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11.1 复盘内容</w:t>
      </w:r>
    </w:p>
    <w:p w14:paraId="2FAF2A45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本轮提示词；</w:t>
      </w:r>
    </w:p>
    <w:p w14:paraId="6375EFD7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说书人及其真实图片；</w:t>
      </w:r>
    </w:p>
    <w:p w14:paraId="7A5E0A1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每名玩家提交的图片；</w:t>
      </w:r>
    </w:p>
    <w:p w14:paraId="3B651A6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每名玩家的投票目标；</w:t>
      </w:r>
    </w:p>
    <w:p w14:paraId="3368D13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谁猜中、谁被误导；</w:t>
      </w:r>
    </w:p>
    <w:p w14:paraId="6E6B4B2F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每名玩家的得分变化；</w:t>
      </w:r>
    </w:p>
    <w:p w14:paraId="26D0CFBA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玩家主动公开的未采用灵感。</w:t>
      </w:r>
    </w:p>
    <w:p w14:paraId="72E386D8">
      <w:pPr>
        <w:spacing w:after="40"/>
      </w:pPr>
    </w:p>
    <w:p w14:paraId="6D5377CF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11.2 讨论结构</w:t>
      </w:r>
    </w:p>
    <w:p w14:paraId="194E0DAE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复盘讨论围绕具体图片和提示展开，例如：</w:t>
      </w:r>
    </w:p>
    <w:p w14:paraId="0315B7C4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“我把这张图理解成了童年。”</w:t>
      </w:r>
    </w:p>
    <w:p w14:paraId="06E25003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“我以为提示强调的是孤独，而不是归途。”</w:t>
      </w:r>
    </w:p>
    <w:p w14:paraId="49667E55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“这张跟牌图的情绪更接近提示，所以我被误导了。”</w:t>
      </w:r>
    </w:p>
    <w:p w14:paraId="4601A712">
      <w:pPr>
        <w:spacing w:after="40"/>
      </w:pPr>
    </w:p>
    <w:p w14:paraId="238A10FB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复盘室不是独立于游戏的普通聊天框，而是一个以回合档案为上下文的讨论空间。玩家能够随时引用本轮图片、提示词和投票关系，减少脱离对局内容的闲聊。</w:t>
      </w:r>
    </w:p>
    <w:p w14:paraId="0ED9A5D4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11.3 回合记忆</w:t>
      </w:r>
    </w:p>
    <w:p w14:paraId="42DC877A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每轮结束后保存一份回合档案，记录：</w:t>
      </w:r>
    </w:p>
    <w:p w14:paraId="29DACF3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回合标识；</w:t>
      </w:r>
    </w:p>
    <w:p w14:paraId="04DE2063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提示词；</w:t>
      </w:r>
    </w:p>
    <w:p w14:paraId="35AF2753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说书人；</w:t>
      </w:r>
    </w:p>
    <w:p w14:paraId="5D96694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提交图片；</w:t>
      </w:r>
    </w:p>
    <w:p w14:paraId="2CA1E56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投票关系；</w:t>
      </w:r>
    </w:p>
    <w:p w14:paraId="35DF5B25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得分结果；</w:t>
      </w:r>
    </w:p>
    <w:p w14:paraId="1EE918D9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可公开的灵感草稿。</w:t>
      </w:r>
    </w:p>
    <w:p w14:paraId="5F5E4621">
      <w:pPr>
        <w:spacing w:after="40"/>
      </w:pPr>
    </w:p>
    <w:p w14:paraId="24B1DD8B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这些档案既服务于本局复盘，也可在后续形成玩家的个人联想记录。</w:t>
      </w:r>
    </w:p>
    <w:p w14:paraId="130C3B4F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12. AI 玩家设计</w:t>
      </w:r>
    </w:p>
    <w:p w14:paraId="2EDC8615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玩家不是用于填补座位的随机出牌器，而是需要遵守相同信息边界、参与相同联想过程的对局角色。</w:t>
      </w:r>
    </w:p>
    <w:p w14:paraId="631E5C81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12.1 AI 行为类型</w:t>
      </w:r>
    </w:p>
    <w:tbl>
      <w:tblPr>
        <w:tblStyle w:val="11"/>
        <w:tblW w:w="5000" w:type="pct"/>
        <w:tblInd w:w="0" w:type="dxa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D9E0E7" w:sz="4" w:space="0"/>
          <w:insideV w:val="single" w:color="D9E0E7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98"/>
        <w:gridCol w:w="2398"/>
        <w:gridCol w:w="2399"/>
        <w:gridCol w:w="2399"/>
      </w:tblGrid>
      <w:tr w14:paraId="7B87CB1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D9E1F2"/>
            <w:vAlign w:val="center"/>
          </w:tcPr>
          <w:p w14:paraId="41B2561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行为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64DF9F7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输入信息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7AA266C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决策目标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6327196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输出</w:t>
            </w:r>
          </w:p>
        </w:tc>
      </w:tr>
      <w:tr w14:paraId="25B04DE0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43BFB60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说书</w:t>
            </w:r>
          </w:p>
        </w:tc>
        <w:tc>
          <w:tcPr>
            <w:tcW w:w="1250" w:type="pct"/>
            <w:vAlign w:val="center"/>
          </w:tcPr>
          <w:p w14:paraId="52DE958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自己选中的图片</w:t>
            </w:r>
          </w:p>
        </w:tc>
        <w:tc>
          <w:tcPr>
            <w:tcW w:w="1250" w:type="pct"/>
            <w:vAlign w:val="center"/>
          </w:tcPr>
          <w:p w14:paraId="1FD9357A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生成具有联想空间且不过度直白的提示</w:t>
            </w:r>
          </w:p>
        </w:tc>
        <w:tc>
          <w:tcPr>
            <w:tcW w:w="1250" w:type="pct"/>
            <w:vAlign w:val="center"/>
          </w:tcPr>
          <w:p w14:paraId="353AC2D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提示词</w:t>
            </w:r>
          </w:p>
        </w:tc>
      </w:tr>
      <w:tr w14:paraId="04C6589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vAlign w:val="center"/>
          </w:tcPr>
          <w:p w14:paraId="3216B4E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跟牌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727018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提示词、自己的手牌图片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005A41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选择相关但具有误导性的图片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C916DC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提交图片</w:t>
            </w:r>
          </w:p>
        </w:tc>
      </w:tr>
      <w:tr w14:paraId="2C207CBB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5D724B1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投票</w:t>
            </w:r>
          </w:p>
        </w:tc>
        <w:tc>
          <w:tcPr>
            <w:tcW w:w="1250" w:type="pct"/>
            <w:vAlign w:val="center"/>
          </w:tcPr>
          <w:p w14:paraId="1EC7471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提示词、匿名候选图片</w:t>
            </w:r>
          </w:p>
        </w:tc>
        <w:tc>
          <w:tcPr>
            <w:tcW w:w="1250" w:type="pct"/>
            <w:vAlign w:val="center"/>
          </w:tcPr>
          <w:p w14:paraId="253666B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排除自己的图片并判断说书人图片</w:t>
            </w:r>
          </w:p>
        </w:tc>
        <w:tc>
          <w:tcPr>
            <w:tcW w:w="1250" w:type="pct"/>
            <w:vAlign w:val="center"/>
          </w:tcPr>
          <w:p w14:paraId="4AAE499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投票目标</w:t>
            </w:r>
          </w:p>
        </w:tc>
      </w:tr>
    </w:tbl>
    <w:p w14:paraId="658EC021">
      <w:pPr>
        <w:spacing w:after="120"/>
      </w:pPr>
    </w:p>
    <w:p w14:paraId="2C4421A5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直接读取图片内容，而不是依赖前端展示的名称或标签。后台标签只可作为异常降级或辅助数据，不得暴露给玩家。</w:t>
      </w:r>
    </w:p>
    <w:p w14:paraId="483BBA8F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12.2 AI 联想风格</w:t>
      </w:r>
    </w:p>
    <w:p w14:paraId="36C15FF2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不同 AI 可配置不同的表达倾向，使其行为具有可识别差异：</w:t>
      </w:r>
    </w:p>
    <w:p w14:paraId="2F77F578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理性派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：重视画面对象、空间关系和语义对应。</w:t>
      </w:r>
    </w:p>
    <w:p w14:paraId="4FB16B9A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诗人派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：重视情绪、象征和隐喻。</w:t>
      </w:r>
    </w:p>
    <w:p w14:paraId="1A3F153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故事派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：倾向从图片推导人物、事件和叙事情境。</w:t>
      </w:r>
    </w:p>
    <w:p w14:paraId="79EEDCBD">
      <w:pPr>
        <w:spacing w:after="40"/>
      </w:pPr>
    </w:p>
    <w:p w14:paraId="06B7B20A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风格差异的目的不是固定答案，而是让玩家逐渐形成对对手表达习惯的判断，增加长期博弈空间。</w:t>
      </w:r>
    </w:p>
    <w:p w14:paraId="602978DB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12.3 行为约束</w:t>
      </w:r>
    </w:p>
    <w:p w14:paraId="6457AE0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说书人不能参与投票。</w:t>
      </w:r>
    </w:p>
    <w:p w14:paraId="031D9C8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不能选择自己提交的图片。</w:t>
      </w:r>
    </w:p>
    <w:p w14:paraId="41F1EFC5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只能从当前合法手牌中出牌。</w:t>
      </w:r>
    </w:p>
    <w:p w14:paraId="55D46C3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只能从当前合法候选图片中投票。</w:t>
      </w:r>
    </w:p>
    <w:p w14:paraId="452C9FC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返回不存在的图片时，系统改用合法备选项。</w:t>
      </w:r>
    </w:p>
    <w:p w14:paraId="507D1AA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的具体选择和投票目标在对应阶段保持保密。</w:t>
      </w:r>
    </w:p>
    <w:p w14:paraId="4956C16E">
      <w:pPr>
        <w:spacing w:after="40"/>
      </w:pPr>
    </w:p>
    <w:p w14:paraId="2CC5E9AE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12.4 异常降级</w:t>
      </w:r>
    </w:p>
    <w:p w14:paraId="542F8E85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行为必须服从“模型能力不能阻塞游戏”的原则。</w:t>
      </w:r>
    </w:p>
    <w:p w14:paraId="0A58FA80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当发生超时、无法识图、输出格式异常或选择非法目标时，系统使用本地降级策略完成该次行为。降级只影响当前 AI 的当前动作，不影响其他玩家，也不应让整轮重新开始。</w:t>
      </w:r>
    </w:p>
    <w:p w14:paraId="0EF3EA88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行为采用独立状态：</w:t>
      </w:r>
    </w:p>
    <w:p w14:paraId="4BB5A3E0">
      <w:pPr>
        <w:keepLines/>
        <w:spacing w:before="180" w:after="180"/>
        <w:jc w:val="center"/>
      </w:pPr>
      <w:r>
        <w:drawing>
          <wp:inline distT="0" distB="0" distL="0" distR="0">
            <wp:extent cx="5715000" cy="2381250"/>
            <wp:effectExtent l="0" t="0" r="0" b="0"/>
            <wp:docPr id="3" name="DreamCards diagram" descr="由原文流程代码块转换的可视化流程图" title="DreamCards 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eamCards diagram" descr="由原文流程代码块转换的可视化流程图" title="DreamCards 流程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03F8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玩家完成操作后立即获得状态反馈。其他 AI 可以继续并行思考，牌桌会逐个显示谁已经出牌或完成投票。</w:t>
      </w:r>
    </w:p>
    <w:p w14:paraId="6EA0C825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13. 信息权限设计</w:t>
      </w:r>
    </w:p>
    <w:p w14:paraId="41B2C9FE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信息权限是 DreamCards 推理公平性的核心。系统需要区分“规则运行所需的数据”和“当前玩家可以看见的信息”。</w:t>
      </w:r>
    </w:p>
    <w:p w14:paraId="31173BE6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13.1 阶段权限矩阵</w:t>
      </w:r>
    </w:p>
    <w:tbl>
      <w:tblPr>
        <w:tblStyle w:val="11"/>
        <w:tblW w:w="5000" w:type="pct"/>
        <w:tblInd w:w="0" w:type="dxa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D9E0E7" w:sz="4" w:space="0"/>
          <w:insideV w:val="single" w:color="D9E0E7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35"/>
        <w:gridCol w:w="1535"/>
        <w:gridCol w:w="1535"/>
        <w:gridCol w:w="1535"/>
        <w:gridCol w:w="1535"/>
        <w:gridCol w:w="1919"/>
      </w:tblGrid>
      <w:tr w14:paraId="56EA14A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D9E1F2"/>
            <w:vAlign w:val="center"/>
          </w:tcPr>
          <w:p w14:paraId="4775D83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信息</w:t>
            </w:r>
          </w:p>
        </w:tc>
        <w:tc>
          <w:tcPr>
            <w:tcW w:w="800" w:type="pct"/>
            <w:shd w:val="clear" w:color="auto" w:fill="D9E1F2"/>
            <w:vAlign w:val="center"/>
          </w:tcPr>
          <w:p w14:paraId="550586F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说书阶段</w:t>
            </w:r>
          </w:p>
        </w:tc>
        <w:tc>
          <w:tcPr>
            <w:tcW w:w="800" w:type="pct"/>
            <w:shd w:val="clear" w:color="auto" w:fill="D9E1F2"/>
            <w:vAlign w:val="center"/>
          </w:tcPr>
          <w:p w14:paraId="5519CA0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跟牌阶段</w:t>
            </w:r>
          </w:p>
        </w:tc>
        <w:tc>
          <w:tcPr>
            <w:tcW w:w="800" w:type="pct"/>
            <w:shd w:val="clear" w:color="auto" w:fill="D9E1F2"/>
            <w:vAlign w:val="center"/>
          </w:tcPr>
          <w:p w14:paraId="30B56E3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投票阶段</w:t>
            </w:r>
          </w:p>
        </w:tc>
        <w:tc>
          <w:tcPr>
            <w:tcW w:w="800" w:type="pct"/>
            <w:shd w:val="clear" w:color="auto" w:fill="D9E1F2"/>
            <w:vAlign w:val="center"/>
          </w:tcPr>
          <w:p w14:paraId="5BAAE63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结算阶段</w:t>
            </w:r>
          </w:p>
        </w:tc>
        <w:tc>
          <w:tcPr>
            <w:tcW w:w="1000" w:type="pct"/>
            <w:shd w:val="clear" w:color="auto" w:fill="D9E1F2"/>
            <w:vAlign w:val="center"/>
          </w:tcPr>
          <w:p w14:paraId="275C04AE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图鉴 / 详情</w:t>
            </w:r>
          </w:p>
        </w:tc>
      </w:tr>
      <w:tr w14:paraId="7A0C2B3E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800" w:type="pct"/>
            <w:vAlign w:val="center"/>
          </w:tcPr>
          <w:p w14:paraId="6940F59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图片内容</w:t>
            </w:r>
          </w:p>
        </w:tc>
        <w:tc>
          <w:tcPr>
            <w:tcW w:w="800" w:type="pct"/>
            <w:vAlign w:val="center"/>
          </w:tcPr>
          <w:p w14:paraId="3293FC6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仅持有者可见</w:t>
            </w:r>
          </w:p>
        </w:tc>
        <w:tc>
          <w:tcPr>
            <w:tcW w:w="800" w:type="pct"/>
            <w:vAlign w:val="center"/>
          </w:tcPr>
          <w:p w14:paraId="33D1F55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仅持有者可见</w:t>
            </w:r>
          </w:p>
        </w:tc>
        <w:tc>
          <w:tcPr>
            <w:tcW w:w="800" w:type="pct"/>
            <w:vAlign w:val="center"/>
          </w:tcPr>
          <w:p w14:paraId="3559B2C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候选图片公开</w:t>
            </w:r>
          </w:p>
        </w:tc>
        <w:tc>
          <w:tcPr>
            <w:tcW w:w="800" w:type="pct"/>
            <w:vAlign w:val="center"/>
          </w:tcPr>
          <w:p w14:paraId="4E252B7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公开</w:t>
            </w:r>
          </w:p>
        </w:tc>
        <w:tc>
          <w:tcPr>
            <w:tcW w:w="1000" w:type="pct"/>
            <w:vAlign w:val="center"/>
          </w:tcPr>
          <w:p w14:paraId="0673780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公开</w:t>
            </w:r>
          </w:p>
        </w:tc>
      </w:tr>
      <w:tr w14:paraId="6099C477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vAlign w:val="center"/>
          </w:tcPr>
          <w:p w14:paraId="2AFBF44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提示词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43BC47C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提交后公开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3BEE001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公开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08C01B7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公开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2835E02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公开</w:t>
            </w:r>
          </w:p>
        </w:tc>
        <w:tc>
          <w:tcPr>
            <w:tcW w:w="1000" w:type="pct"/>
            <w:shd w:val="clear" w:color="auto" w:fill="F8FAFC"/>
            <w:vAlign w:val="center"/>
          </w:tcPr>
          <w:p w14:paraId="3A0ABA0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可进入回合档案</w:t>
            </w:r>
          </w:p>
        </w:tc>
      </w:tr>
      <w:tr w14:paraId="37BB83FA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800" w:type="pct"/>
            <w:vAlign w:val="center"/>
          </w:tcPr>
          <w:p w14:paraId="3630986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图片提交者</w:t>
            </w:r>
          </w:p>
        </w:tc>
        <w:tc>
          <w:tcPr>
            <w:tcW w:w="800" w:type="pct"/>
            <w:vAlign w:val="center"/>
          </w:tcPr>
          <w:p w14:paraId="37BE037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vAlign w:val="center"/>
          </w:tcPr>
          <w:p w14:paraId="2072D19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vAlign w:val="center"/>
          </w:tcPr>
          <w:p w14:paraId="0FDE1C2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vAlign w:val="center"/>
          </w:tcPr>
          <w:p w14:paraId="108D21C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公开</w:t>
            </w:r>
          </w:p>
        </w:tc>
        <w:tc>
          <w:tcPr>
            <w:tcW w:w="1000" w:type="pct"/>
            <w:vAlign w:val="center"/>
          </w:tcPr>
          <w:p w14:paraId="719DEF7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不适用</w:t>
            </w:r>
          </w:p>
        </w:tc>
      </w:tr>
      <w:tr w14:paraId="05C4FB0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vAlign w:val="center"/>
          </w:tcPr>
          <w:p w14:paraId="2181E8D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说书人真牌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65599B3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065EB779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094F670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2A81E6C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公开</w:t>
            </w:r>
          </w:p>
        </w:tc>
        <w:tc>
          <w:tcPr>
            <w:tcW w:w="1000" w:type="pct"/>
            <w:shd w:val="clear" w:color="auto" w:fill="F8FAFC"/>
            <w:vAlign w:val="center"/>
          </w:tcPr>
          <w:p w14:paraId="2950B47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不适用</w:t>
            </w:r>
          </w:p>
        </w:tc>
      </w:tr>
      <w:tr w14:paraId="7D9E9573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800" w:type="pct"/>
            <w:vAlign w:val="center"/>
          </w:tcPr>
          <w:p w14:paraId="0C9E89A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投票目标</w:t>
            </w:r>
          </w:p>
        </w:tc>
        <w:tc>
          <w:tcPr>
            <w:tcW w:w="800" w:type="pct"/>
            <w:vAlign w:val="center"/>
          </w:tcPr>
          <w:p w14:paraId="6204C57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不存在</w:t>
            </w:r>
          </w:p>
        </w:tc>
        <w:tc>
          <w:tcPr>
            <w:tcW w:w="800" w:type="pct"/>
            <w:vAlign w:val="center"/>
          </w:tcPr>
          <w:p w14:paraId="71FAAD4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不存在</w:t>
            </w:r>
          </w:p>
        </w:tc>
        <w:tc>
          <w:tcPr>
            <w:tcW w:w="800" w:type="pct"/>
            <w:vAlign w:val="center"/>
          </w:tcPr>
          <w:p w14:paraId="0E70508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仅本人可见</w:t>
            </w:r>
          </w:p>
        </w:tc>
        <w:tc>
          <w:tcPr>
            <w:tcW w:w="800" w:type="pct"/>
            <w:vAlign w:val="center"/>
          </w:tcPr>
          <w:p w14:paraId="14ECECAE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公开</w:t>
            </w:r>
          </w:p>
        </w:tc>
        <w:tc>
          <w:tcPr>
            <w:tcW w:w="1000" w:type="pct"/>
            <w:vAlign w:val="center"/>
          </w:tcPr>
          <w:p w14:paraId="6254AAD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可进入回合档案</w:t>
            </w:r>
          </w:p>
        </w:tc>
      </w:tr>
      <w:tr w14:paraId="04853750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vAlign w:val="center"/>
          </w:tcPr>
          <w:p w14:paraId="76F73D6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创作者与作品编号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635E1E39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15B026D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5751D9B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7F46E78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结算页仍隐藏</w:t>
            </w:r>
          </w:p>
        </w:tc>
        <w:tc>
          <w:tcPr>
            <w:tcW w:w="1000" w:type="pct"/>
            <w:shd w:val="clear" w:color="auto" w:fill="F8FAFC"/>
            <w:vAlign w:val="center"/>
          </w:tcPr>
          <w:p w14:paraId="290CC44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公开</w:t>
            </w:r>
          </w:p>
        </w:tc>
      </w:tr>
      <w:tr w14:paraId="799C406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800" w:type="pct"/>
            <w:vAlign w:val="center"/>
          </w:tcPr>
          <w:p w14:paraId="6A47CFB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后台标签</w:t>
            </w:r>
          </w:p>
        </w:tc>
        <w:tc>
          <w:tcPr>
            <w:tcW w:w="800" w:type="pct"/>
            <w:vAlign w:val="center"/>
          </w:tcPr>
          <w:p w14:paraId="7D6FDE29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vAlign w:val="center"/>
          </w:tcPr>
          <w:p w14:paraId="7DCEB30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vAlign w:val="center"/>
          </w:tcPr>
          <w:p w14:paraId="1C1F6C3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800" w:type="pct"/>
            <w:vAlign w:val="center"/>
          </w:tcPr>
          <w:p w14:paraId="0E6922E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隐藏</w:t>
            </w:r>
          </w:p>
        </w:tc>
        <w:tc>
          <w:tcPr>
            <w:tcW w:w="1000" w:type="pct"/>
            <w:vAlign w:val="center"/>
          </w:tcPr>
          <w:p w14:paraId="4DE37CE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默认不向玩家展示</w:t>
            </w:r>
          </w:p>
        </w:tc>
      </w:tr>
      <w:tr w14:paraId="79DE1206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vAlign w:val="center"/>
          </w:tcPr>
          <w:p w14:paraId="03FF3AC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灵感草稿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6703826A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仅本人可见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6ADA2DD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仅本人可见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5718F1D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仅本人可见</w:t>
            </w:r>
          </w:p>
        </w:tc>
        <w:tc>
          <w:tcPr>
            <w:tcW w:w="800" w:type="pct"/>
            <w:shd w:val="clear" w:color="auto" w:fill="F8FAFC"/>
            <w:vAlign w:val="center"/>
          </w:tcPr>
          <w:p w14:paraId="110A4F2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本人选择是否公开</w:t>
            </w:r>
          </w:p>
        </w:tc>
        <w:tc>
          <w:tcPr>
            <w:tcW w:w="1000" w:type="pct"/>
            <w:shd w:val="clear" w:color="auto" w:fill="F8FAFC"/>
            <w:vAlign w:val="center"/>
          </w:tcPr>
          <w:p w14:paraId="4F2B6DA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可进入个人记录</w:t>
            </w:r>
          </w:p>
        </w:tc>
      </w:tr>
    </w:tbl>
    <w:p w14:paraId="77F0F7AF">
      <w:pPr>
        <w:spacing w:after="120"/>
      </w:pPr>
    </w:p>
    <w:p w14:paraId="72A7BA69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13.2 权限设计目的</w:t>
      </w:r>
    </w:p>
    <w:p w14:paraId="21863470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保护匿名推理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：隐藏提交者、创作者与作品编号，避免身份线索替代图片判断。</w:t>
      </w:r>
    </w:p>
    <w:p w14:paraId="5A7B56A8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防止答案泄露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：说书人的牌背、边框和动画不能与其他卡牌不同。</w:t>
      </w:r>
    </w:p>
    <w:p w14:paraId="51DEEBDB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保护投票独立性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：投票阶段只显示完成状态，不显示目标。</w:t>
      </w:r>
    </w:p>
    <w:p w14:paraId="1B523274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保留创作者权益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：创作者署名在图鉴、收藏和作品详情中永久保留。</w:t>
      </w:r>
    </w:p>
    <w:p w14:paraId="3BD95C0A">
      <w:pPr>
        <w:pStyle w:val="16"/>
        <w:keepLines/>
        <w:numPr>
          <w:ilvl w:val="0"/>
          <w:numId w:val="2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b/>
          <w:bCs/>
          <w:color w:val="252525"/>
          <w:sz w:val="22"/>
          <w:szCs w:val="22"/>
        </w:rPr>
        <w:t>保护创作隐私</w:t>
      </w:r>
      <w:r>
        <w:rPr>
          <w:rFonts w:ascii="微软雅黑" w:hAnsi="微软雅黑" w:eastAsia="微软雅黑" w:cs="微软雅黑"/>
          <w:color w:val="252525"/>
          <w:sz w:val="22"/>
          <w:szCs w:val="22"/>
        </w:rPr>
        <w:t>：灵感草稿由玩家决定是否在复盘时公开。</w:t>
      </w:r>
    </w:p>
    <w:p w14:paraId="269B8462">
      <w:pPr>
        <w:spacing w:after="40"/>
      </w:pPr>
    </w:p>
    <w:p w14:paraId="3A7A2DE9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14. UI 与交互方向</w:t>
      </w:r>
    </w:p>
    <w:p w14:paraId="531159DE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14.1 总体定位</w:t>
      </w:r>
    </w:p>
    <w:p w14:paraId="46F911B0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界面目标不是网页后台或素材管理器，而是一张持续存在的数字牌桌。</w:t>
      </w:r>
    </w:p>
    <w:p w14:paraId="100E5E8E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所有主要回合行为尽量在同一空间内完成，减少页面切换，使玩家始终保持“我与其他人围坐在桌边”的空间认知。</w:t>
      </w:r>
    </w:p>
    <w:p w14:paraId="20C40529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14.2 围桌布局</w:t>
      </w:r>
    </w:p>
    <w:p w14:paraId="3206D607">
      <w:pPr>
        <w:keepLines/>
        <w:spacing w:before="180" w:after="180"/>
        <w:jc w:val="center"/>
      </w:pPr>
      <w:r>
        <w:drawing>
          <wp:inline distT="0" distB="0" distL="0" distR="0">
            <wp:extent cx="5715000" cy="2381250"/>
            <wp:effectExtent l="0" t="0" r="0" b="0"/>
            <wp:docPr id="4" name="DreamCards diagram" descr="由原文流程代码块转换的可视化流程图" title="DreamCards 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eamCards diagram" descr="由原文流程代码块转换的可视化流程图" title="DreamCards 流程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DD5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本地玩家固定在底部。</w:t>
      </w:r>
    </w:p>
    <w:p w14:paraId="005EFBD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其他玩家固定在上方、左侧和右侧。</w:t>
      </w:r>
    </w:p>
    <w:p w14:paraId="0AAB8E69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玩家头像旁显示当前行为状态。</w:t>
      </w:r>
    </w:p>
    <w:p w14:paraId="24F6C75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已出牌时，在对应玩家身前显示统一牌背。</w:t>
      </w:r>
    </w:p>
    <w:p w14:paraId="007B4F1B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已投票时，只更新完成标识，不显示投票对象。</w:t>
      </w:r>
    </w:p>
    <w:p w14:paraId="2555FBFA">
      <w:pPr>
        <w:spacing w:after="40"/>
      </w:pPr>
    </w:p>
    <w:p w14:paraId="69067F98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14.3 卡牌交互</w:t>
      </w:r>
    </w:p>
    <w:p w14:paraId="6D05413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手牌使用轻度扇形排列。</w:t>
      </w:r>
    </w:p>
    <w:p w14:paraId="0016F96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鼠标悬浮时卡牌轻微放大、上移并发光。</w:t>
      </w:r>
    </w:p>
    <w:p w14:paraId="4B97E787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鼠标离开后恢复原位，不保留悬浮高亮。</w:t>
      </w:r>
    </w:p>
    <w:p w14:paraId="0A1DFB9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点击卡牌后进入中央查看模式。</w:t>
      </w:r>
    </w:p>
    <w:p w14:paraId="05060B38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查看模式以大图为核心，灵感内容作为侧栏辅助。</w:t>
      </w:r>
    </w:p>
    <w:p w14:paraId="037CF28F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说书人查看手牌时出现“使用此牌”操作。</w:t>
      </w:r>
    </w:p>
    <w:p w14:paraId="4A003D15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跟牌阶段支持将卡牌拖动至牌桌中心完成提交。</w:t>
      </w:r>
    </w:p>
    <w:p w14:paraId="245F9127">
      <w:pPr>
        <w:spacing w:after="40"/>
      </w:pPr>
    </w:p>
    <w:p w14:paraId="4F7F1B7F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14.4 低文字密度</w:t>
      </w:r>
    </w:p>
    <w:p w14:paraId="54831B16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对局中优先使用：</w:t>
      </w:r>
    </w:p>
    <w:p w14:paraId="61D5BF4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图片；</w:t>
      </w:r>
    </w:p>
    <w:p w14:paraId="7F52EFF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头像；</w:t>
      </w:r>
    </w:p>
    <w:p w14:paraId="165641D7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牌背；</w:t>
      </w:r>
    </w:p>
    <w:p w14:paraId="35B911F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皇冠；</w:t>
      </w:r>
    </w:p>
    <w:p w14:paraId="698C46E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勾选与错误标识；</w:t>
      </w:r>
    </w:p>
    <w:p w14:paraId="5904EE1A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数字气泡；</w:t>
      </w:r>
    </w:p>
    <w:p w14:paraId="165E5E5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简短状态词。</w:t>
      </w:r>
    </w:p>
    <w:p w14:paraId="426015EF">
      <w:pPr>
        <w:spacing w:after="40"/>
      </w:pPr>
    </w:p>
    <w:p w14:paraId="4FA6096F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提示词应像一句漂浮在牌桌中央的诗句，而不是数据面板或表单字段。</w:t>
      </w:r>
    </w:p>
    <w:p w14:paraId="741A687B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结算阶段使用头像和图标表示：</w:t>
      </w:r>
    </w:p>
    <w:p w14:paraId="42876219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谁提交了图片；</w:t>
      </w:r>
    </w:p>
    <w:p w14:paraId="2B837304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谁投给了该图片；</w:t>
      </w:r>
    </w:p>
    <w:p w14:paraId="64D823B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哪张是真牌；</w:t>
      </w:r>
    </w:p>
    <w:p w14:paraId="17FFF23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本地玩家是否猜中；</w:t>
      </w:r>
    </w:p>
    <w:p w14:paraId="6522CE64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每名玩家的得分变化。</w:t>
      </w:r>
    </w:p>
    <w:p w14:paraId="01355E06">
      <w:pPr>
        <w:spacing w:after="40"/>
      </w:pPr>
    </w:p>
    <w:p w14:paraId="5E52F479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详细的 AI 决策原因默认折叠，仅在玩家主动进入详细复盘时展示。</w:t>
      </w:r>
    </w:p>
    <w:p w14:paraId="7EE5A13C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15. 长期循环</w:t>
      </w:r>
    </w:p>
    <w:tbl>
      <w:tblPr>
        <w:tblStyle w:val="11"/>
        <w:tblW w:w="5000" w:type="pct"/>
        <w:tblInd w:w="0" w:type="dxa"/>
        <w:tblBorders>
          <w:top w:val="dashed" w:color="B7C3D0" w:sz="8" w:space="0"/>
          <w:left w:val="dashed" w:color="B7C3D0" w:sz="8" w:space="0"/>
          <w:bottom w:val="dashed" w:color="B7C3D0" w:sz="8" w:space="0"/>
          <w:right w:val="dashed" w:color="B7C3D0" w:sz="8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94"/>
      </w:tblGrid>
      <w:tr w14:paraId="744066A9">
        <w:tblPrEx>
          <w:tblBorders>
            <w:top w:val="dashed" w:color="B7C3D0" w:sz="8" w:space="0"/>
            <w:left w:val="dashed" w:color="B7C3D0" w:sz="8" w:space="0"/>
            <w:bottom w:val="dashed" w:color="B7C3D0" w:sz="8" w:space="0"/>
            <w:right w:val="dashed" w:color="B7C3D0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0" w:hRule="atLeast"/>
        </w:trPr>
        <w:tc>
          <w:tcPr>
            <w:shd w:val="clear" w:color="auto" w:fill="FAFBFC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23566DF6">
            <w:pPr>
              <w:keepLines/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 w:cs="微软雅黑"/>
                <w:color w:val="7A8794"/>
                <w:sz w:val="20"/>
                <w:szCs w:val="20"/>
              </w:rPr>
              <w:t>【插图位置：UGC 内容长期循环图】</w:t>
            </w:r>
          </w:p>
        </w:tc>
      </w:tr>
    </w:tbl>
    <w:p w14:paraId="2D59CB66">
      <w:pPr>
        <w:spacing w:after="100"/>
      </w:pPr>
    </w:p>
    <w:p w14:paraId="3DDD8069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DreamCards 的长期循环围绕作品传播建立：</w:t>
      </w:r>
    </w:p>
    <w:p w14:paraId="7971BED9">
      <w:pPr>
        <w:keepLines/>
        <w:spacing w:before="180" w:after="180"/>
        <w:jc w:val="center"/>
      </w:pPr>
      <w:r>
        <w:drawing>
          <wp:inline distT="0" distB="0" distL="0" distR="0">
            <wp:extent cx="5715000" cy="2381250"/>
            <wp:effectExtent l="0" t="0" r="0" b="0"/>
            <wp:docPr id="5" name="DreamCards diagram" descr="由原文流程代码块转换的可视化流程图" title="DreamCards 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eamCards diagram" descr="由原文流程代码块转换的可视化流程图" title="DreamCards 流程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9970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15.1 各系统在循环中的作用</w:t>
      </w:r>
    </w:p>
    <w:tbl>
      <w:tblPr>
        <w:tblStyle w:val="11"/>
        <w:tblW w:w="5000" w:type="pct"/>
        <w:tblInd w:w="0" w:type="dxa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D9E0E7" w:sz="4" w:space="0"/>
          <w:insideV w:val="single" w:color="D9E0E7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797"/>
        <w:gridCol w:w="4797"/>
      </w:tblGrid>
      <w:tr w14:paraId="574E2E21">
        <w:trPr>
          <w:cantSplit/>
          <w:tblHeader/>
        </w:trPr>
        <w:tc>
          <w:tcPr>
            <w:tcW w:w="2500" w:type="pct"/>
            <w:shd w:val="clear" w:color="auto" w:fill="D9E1F2"/>
            <w:vAlign w:val="center"/>
          </w:tcPr>
          <w:p w14:paraId="694344D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系统</w:t>
            </w:r>
          </w:p>
        </w:tc>
        <w:tc>
          <w:tcPr>
            <w:tcW w:w="2500" w:type="pct"/>
            <w:shd w:val="clear" w:color="auto" w:fill="D9E1F2"/>
            <w:vAlign w:val="center"/>
          </w:tcPr>
          <w:p w14:paraId="39A7B9C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循环作用</w:t>
            </w:r>
          </w:p>
        </w:tc>
      </w:tr>
      <w:tr w14:paraId="5BF7E564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1AD2A01A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创作</w:t>
            </w:r>
          </w:p>
        </w:tc>
        <w:tc>
          <w:tcPr>
            <w:tcW w:w="2500" w:type="pct"/>
            <w:vAlign w:val="center"/>
          </w:tcPr>
          <w:p w14:paraId="448BB1A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提供新的内容资产</w:t>
            </w:r>
          </w:p>
        </w:tc>
      </w:tr>
      <w:tr w14:paraId="31B19094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vAlign w:val="center"/>
          </w:tcPr>
          <w:p w14:paraId="6E4D6B8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图鉴</w:t>
            </w:r>
          </w:p>
        </w:tc>
        <w:tc>
          <w:tcPr>
            <w:tcW w:w="2500" w:type="pct"/>
            <w:shd w:val="clear" w:color="auto" w:fill="F8FAFC"/>
            <w:vAlign w:val="center"/>
          </w:tcPr>
          <w:p w14:paraId="654BC44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记录玩家接触过的内容范围</w:t>
            </w:r>
          </w:p>
        </w:tc>
      </w:tr>
      <w:tr w14:paraId="15D16BCB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2BBF7ED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收藏</w:t>
            </w:r>
          </w:p>
        </w:tc>
        <w:tc>
          <w:tcPr>
            <w:tcW w:w="2500" w:type="pct"/>
            <w:vAlign w:val="center"/>
          </w:tcPr>
          <w:p w14:paraId="386E784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将一次发现转化为长期兴趣</w:t>
            </w:r>
          </w:p>
        </w:tc>
      </w:tr>
      <w:tr w14:paraId="5A797B7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vAlign w:val="center"/>
          </w:tcPr>
          <w:p w14:paraId="09D85C3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梦境集</w:t>
            </w:r>
          </w:p>
        </w:tc>
        <w:tc>
          <w:tcPr>
            <w:tcW w:w="2500" w:type="pct"/>
            <w:shd w:val="clear" w:color="auto" w:fill="F8FAFC"/>
            <w:vAlign w:val="center"/>
          </w:tcPr>
          <w:p w14:paraId="4E4179D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将收藏转化为主题表达和对局资源</w:t>
            </w:r>
          </w:p>
        </w:tc>
      </w:tr>
      <w:tr w14:paraId="74F249C7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2650711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对局</w:t>
            </w:r>
          </w:p>
        </w:tc>
        <w:tc>
          <w:tcPr>
            <w:tcW w:w="2500" w:type="pct"/>
            <w:vAlign w:val="center"/>
          </w:tcPr>
          <w:p w14:paraId="0DF4824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让作品跨玩家传播并产生新解释</w:t>
            </w:r>
          </w:p>
        </w:tc>
      </w:tr>
      <w:tr w14:paraId="1738B6E5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vAlign w:val="center"/>
          </w:tcPr>
          <w:p w14:paraId="4EFB395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复盘</w:t>
            </w:r>
          </w:p>
        </w:tc>
        <w:tc>
          <w:tcPr>
            <w:tcW w:w="2500" w:type="pct"/>
            <w:shd w:val="clear" w:color="auto" w:fill="F8FAFC"/>
            <w:vAlign w:val="center"/>
          </w:tcPr>
          <w:p w14:paraId="5CAB148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将一次判断转化为可讨论内容</w:t>
            </w:r>
          </w:p>
        </w:tc>
      </w:tr>
      <w:tr w14:paraId="1D4E1D0E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73E422A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档案馆</w:t>
            </w:r>
          </w:p>
        </w:tc>
        <w:tc>
          <w:tcPr>
            <w:tcW w:w="2500" w:type="pct"/>
            <w:vAlign w:val="center"/>
          </w:tcPr>
          <w:p w14:paraId="398BBF5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保存作品的长期故事与传播历史</w:t>
            </w:r>
          </w:p>
        </w:tc>
      </w:tr>
    </w:tbl>
    <w:p w14:paraId="72B6C5A5">
      <w:pPr>
        <w:spacing w:after="120"/>
      </w:pPr>
    </w:p>
    <w:p w14:paraId="1651AEEF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长期循环不依赖单纯的数值成长，而是通过“作品被看见、被理解、被重新组织”的过程形成持续目标。</w:t>
      </w:r>
    </w:p>
    <w:p w14:paraId="0AC2CEA4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16. 设计验证与迭代</w:t>
      </w:r>
    </w:p>
    <w:p w14:paraId="48B1F06A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16.1 关键问题迭代</w:t>
      </w:r>
    </w:p>
    <w:tbl>
      <w:tblPr>
        <w:tblStyle w:val="11"/>
        <w:tblW w:w="5000" w:type="pct"/>
        <w:tblInd w:w="0" w:type="dxa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D9E0E7" w:sz="4" w:space="0"/>
          <w:insideV w:val="single" w:color="D9E0E7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98"/>
        <w:gridCol w:w="2398"/>
        <w:gridCol w:w="2399"/>
        <w:gridCol w:w="2399"/>
      </w:tblGrid>
      <w:tr w14:paraId="16884F7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D9E1F2"/>
            <w:vAlign w:val="center"/>
          </w:tcPr>
          <w:p w14:paraId="49D0C74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初始问题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067791E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根因判断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3900227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调整方案</w:t>
            </w:r>
          </w:p>
        </w:tc>
        <w:tc>
          <w:tcPr>
            <w:tcW w:w="1250" w:type="pct"/>
            <w:shd w:val="clear" w:color="auto" w:fill="D9E1F2"/>
            <w:vAlign w:val="center"/>
          </w:tcPr>
          <w:p w14:paraId="2082D354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验证结果</w:t>
            </w:r>
          </w:p>
        </w:tc>
      </w:tr>
      <w:tr w14:paraId="0E4BD0D0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60814B9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玩家提交后需要长时间等待</w:t>
            </w:r>
          </w:p>
        </w:tc>
        <w:tc>
          <w:tcPr>
            <w:tcW w:w="1250" w:type="pct"/>
            <w:vAlign w:val="center"/>
          </w:tcPr>
          <w:p w14:paraId="05B3679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玩家状态与全部 AI 行为串行绑定</w:t>
            </w:r>
          </w:p>
        </w:tc>
        <w:tc>
          <w:tcPr>
            <w:tcW w:w="1250" w:type="pct"/>
            <w:vAlign w:val="center"/>
          </w:tcPr>
          <w:p w14:paraId="78A7F4EE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拆分个人完成状态与阶段推进条件，AI 独立执行</w:t>
            </w:r>
          </w:p>
        </w:tc>
        <w:tc>
          <w:tcPr>
            <w:tcW w:w="1250" w:type="pct"/>
            <w:vAlign w:val="center"/>
          </w:tcPr>
          <w:p w14:paraId="393B5B2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玩家操作可即时反馈，AI 状态逐个更新</w:t>
            </w:r>
          </w:p>
        </w:tc>
      </w:tr>
      <w:tr w14:paraId="08CE7065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vAlign w:val="center"/>
          </w:tcPr>
          <w:p w14:paraId="0F462EF2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说书人牌背带有特殊标识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FB8D4BA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表现层提前暴露答案身份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0647AF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所有牌背、边框和动画统一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CC3D08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投票前无法通过 UI 识别真牌</w:t>
            </w:r>
          </w:p>
        </w:tc>
      </w:tr>
      <w:tr w14:paraId="462835D9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2CD6EBA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不同玩家出现相同图片</w:t>
            </w:r>
          </w:p>
        </w:tc>
        <w:tc>
          <w:tcPr>
            <w:tcW w:w="1250" w:type="pct"/>
            <w:vAlign w:val="center"/>
          </w:tcPr>
          <w:p w14:paraId="7B76C83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仅检查局部卡组，缺少全局唯一性约束</w:t>
            </w:r>
          </w:p>
        </w:tc>
        <w:tc>
          <w:tcPr>
            <w:tcW w:w="1250" w:type="pct"/>
            <w:vAlign w:val="center"/>
          </w:tcPr>
          <w:p w14:paraId="47986D1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同时校验作品标识和图片来源</w:t>
            </w:r>
          </w:p>
        </w:tc>
        <w:tc>
          <w:tcPr>
            <w:tcW w:w="1250" w:type="pct"/>
            <w:vAlign w:val="center"/>
          </w:tcPr>
          <w:p w14:paraId="2F186A3C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当前 40 张对局牌池可保持 40/40 唯一</w:t>
            </w:r>
          </w:p>
        </w:tc>
      </w:tr>
      <w:tr w14:paraId="05A7303A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vAlign w:val="center"/>
          </w:tcPr>
          <w:p w14:paraId="3831A3F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出过的牌仍留在手中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BE26B8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手牌、牌池和弃牌堆缺少完整资源流转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29F0953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出牌后消耗，结算后补牌，牌池耗尽时回收弃牌堆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DE89EF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手牌数量和卡牌生命周期形成闭环</w:t>
            </w:r>
          </w:p>
        </w:tc>
      </w:tr>
      <w:tr w14:paraId="6EB5EED8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14DDAAB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AI 投票过慢导致对局像卡死</w:t>
            </w:r>
          </w:p>
        </w:tc>
        <w:tc>
          <w:tcPr>
            <w:tcW w:w="1250" w:type="pct"/>
            <w:vAlign w:val="center"/>
          </w:tcPr>
          <w:p w14:paraId="0A696A7A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外部模型响应时间不可控</w:t>
            </w:r>
          </w:p>
        </w:tc>
        <w:tc>
          <w:tcPr>
            <w:tcW w:w="1250" w:type="pct"/>
            <w:vAlign w:val="center"/>
          </w:tcPr>
          <w:p w14:paraId="47774009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设置单次行为时限并提供本地降级</w:t>
            </w:r>
          </w:p>
        </w:tc>
        <w:tc>
          <w:tcPr>
            <w:tcW w:w="1250" w:type="pct"/>
            <w:vAlign w:val="center"/>
          </w:tcPr>
          <w:p w14:paraId="087E15A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单个 AI 异常不再阻塞整轮</w:t>
            </w:r>
          </w:p>
        </w:tc>
      </w:tr>
      <w:tr w14:paraId="508CABC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vAlign w:val="center"/>
          </w:tcPr>
          <w:p w14:paraId="3627F44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结算页信息过多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20526C5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将模型解释、作品信息和回合结果同时展示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94CB4E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首屏只保留图片、票流和得分，详细原因折叠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AD98C9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玩家可更快理解本轮发生了什么</w:t>
            </w:r>
          </w:p>
        </w:tc>
      </w:tr>
    </w:tbl>
    <w:p w14:paraId="1977F01A">
      <w:pPr>
        <w:spacing w:after="120"/>
      </w:pPr>
    </w:p>
    <w:p w14:paraId="29819591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16.2 十局模拟结果</w:t>
      </w:r>
    </w:p>
    <w:p w14:paraId="2388F4C8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当前规则在 30 分获胜条件下完成了 10 局自动模拟，共记录 113 个回合。</w:t>
      </w:r>
    </w:p>
    <w:tbl>
      <w:tblPr>
        <w:tblStyle w:val="11"/>
        <w:tblW w:w="5000" w:type="pct"/>
        <w:tblInd w:w="0" w:type="dxa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D9E0E7" w:sz="4" w:space="0"/>
          <w:insideV w:val="single" w:color="D9E0E7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797"/>
        <w:gridCol w:w="4797"/>
      </w:tblGrid>
      <w:tr w14:paraId="01372A96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</w:tblPrEx>
        <w:trPr>
          <w:cantSplit/>
          <w:tblHeader/>
        </w:trPr>
        <w:tc>
          <w:tcPr>
            <w:tcW w:w="2500" w:type="pct"/>
            <w:shd w:val="clear" w:color="auto" w:fill="D9E1F2"/>
            <w:vAlign w:val="center"/>
          </w:tcPr>
          <w:p w14:paraId="5760BF5E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指标</w:t>
            </w:r>
          </w:p>
        </w:tc>
        <w:tc>
          <w:tcPr>
            <w:tcW w:w="2500" w:type="pct"/>
            <w:shd w:val="clear" w:color="auto" w:fill="D9E1F2"/>
            <w:vAlign w:val="center"/>
          </w:tcPr>
          <w:p w14:paraId="6DE4B22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7365D"/>
                <w:sz w:val="19"/>
                <w:szCs w:val="19"/>
              </w:rPr>
              <w:t>结果</w:t>
            </w:r>
          </w:p>
        </w:tc>
      </w:tr>
      <w:tr w14:paraId="545C8397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07CC46EF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平均每局回合数</w:t>
            </w:r>
          </w:p>
        </w:tc>
        <w:tc>
          <w:tcPr>
            <w:tcW w:w="2500" w:type="pct"/>
            <w:vAlign w:val="center"/>
          </w:tcPr>
          <w:p w14:paraId="54A7685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11.3</w:t>
            </w:r>
          </w:p>
        </w:tc>
      </w:tr>
      <w:tr w14:paraId="11A76673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vAlign w:val="center"/>
          </w:tcPr>
          <w:p w14:paraId="5078F00D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最短 / 最长回合数</w:t>
            </w:r>
          </w:p>
        </w:tc>
        <w:tc>
          <w:tcPr>
            <w:tcW w:w="2500" w:type="pct"/>
            <w:shd w:val="clear" w:color="auto" w:fill="F8FAFC"/>
            <w:vAlign w:val="center"/>
          </w:tcPr>
          <w:p w14:paraId="7730E06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9 / 13</w:t>
            </w:r>
          </w:p>
        </w:tc>
      </w:tr>
      <w:tr w14:paraId="14333D2B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22BD418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所有人猜中占比</w:t>
            </w:r>
          </w:p>
        </w:tc>
        <w:tc>
          <w:tcPr>
            <w:tcW w:w="2500" w:type="pct"/>
            <w:vAlign w:val="center"/>
          </w:tcPr>
          <w:p w14:paraId="4312BAF3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3.54%</w:t>
            </w:r>
          </w:p>
        </w:tc>
      </w:tr>
      <w:tr w14:paraId="2C3954D6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vAlign w:val="center"/>
          </w:tcPr>
          <w:p w14:paraId="67D19D4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无人猜中占比</w:t>
            </w:r>
          </w:p>
        </w:tc>
        <w:tc>
          <w:tcPr>
            <w:tcW w:w="2500" w:type="pct"/>
            <w:shd w:val="clear" w:color="auto" w:fill="F8FAFC"/>
            <w:vAlign w:val="center"/>
          </w:tcPr>
          <w:p w14:paraId="5D7600D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30.09%</w:t>
            </w:r>
          </w:p>
        </w:tc>
      </w:tr>
      <w:tr w14:paraId="7C4281C0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1939D4B0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部分玩家猜中占比</w:t>
            </w:r>
          </w:p>
        </w:tc>
        <w:tc>
          <w:tcPr>
            <w:tcW w:w="2500" w:type="pct"/>
            <w:vAlign w:val="center"/>
          </w:tcPr>
          <w:p w14:paraId="3370A5A6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66.37%</w:t>
            </w:r>
          </w:p>
        </w:tc>
      </w:tr>
      <w:tr w14:paraId="44E19A13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vAlign w:val="center"/>
          </w:tcPr>
          <w:p w14:paraId="5E968E88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平均票数集中度</w:t>
            </w:r>
          </w:p>
        </w:tc>
        <w:tc>
          <w:tcPr>
            <w:tcW w:w="2500" w:type="pct"/>
            <w:shd w:val="clear" w:color="auto" w:fill="F8FAFC"/>
            <w:vAlign w:val="center"/>
          </w:tcPr>
          <w:p w14:paraId="5B138FD7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53.98%</w:t>
            </w:r>
          </w:p>
        </w:tc>
      </w:tr>
      <w:tr w14:paraId="737A7E7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D9E0E7" w:sz="4" w:space="0"/>
            <w:insideV w:val="single" w:color="D9E0E7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2BEAABDB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平均提示词长度</w:t>
            </w:r>
          </w:p>
        </w:tc>
        <w:tc>
          <w:tcPr>
            <w:tcW w:w="2500" w:type="pct"/>
            <w:vAlign w:val="center"/>
          </w:tcPr>
          <w:p w14:paraId="2F30D261">
            <w:pPr>
              <w:keepLines/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52525"/>
                <w:sz w:val="19"/>
                <w:szCs w:val="19"/>
              </w:rPr>
              <w:t>4.92 字</w:t>
            </w:r>
          </w:p>
        </w:tc>
      </w:tr>
    </w:tbl>
    <w:p w14:paraId="4C5B6816">
      <w:pPr>
        <w:spacing w:after="120"/>
      </w:pPr>
    </w:p>
    <w:p w14:paraId="4A69E1DF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当前样本中，“部分玩家猜中”占比最高，说明计分规则能够推动提示进入适度模糊区间；但“无人猜中”仍接近三成，后续需要继续观察 AI 提示是否过度隐喻，以及不同图片主题是否存在理解门槛。</w:t>
      </w:r>
    </w:p>
    <w:p w14:paraId="1C0D1FAB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本次模拟主要用于验证：</w:t>
      </w:r>
    </w:p>
    <w:p w14:paraId="52FEA3B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回合状态是否能够完整推进；</w:t>
      </w:r>
    </w:p>
    <w:p w14:paraId="1B03637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计分分支是否正确；</w:t>
      </w:r>
    </w:p>
    <w:p w14:paraId="371382C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30 分终局条件是否稳定；</w:t>
      </w:r>
    </w:p>
    <w:p w14:paraId="5B38EF29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手牌、抽牌堆与弃牌堆是否闭环；</w:t>
      </w:r>
    </w:p>
    <w:p w14:paraId="49698347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非法投票与重复图片是否被拦截。</w:t>
      </w:r>
    </w:p>
    <w:p w14:paraId="4B04C4CB">
      <w:pPr>
        <w:spacing w:after="40"/>
      </w:pPr>
    </w:p>
    <w:p w14:paraId="786804ED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模拟结果不能替代真人测试。后续仍需通过玩家访谈和实玩记录验证提示质量、社交氛围与复盘价值。</w:t>
      </w:r>
    </w:p>
    <w:p w14:paraId="1F387E9C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16.3 后续验证指标</w:t>
      </w:r>
    </w:p>
    <w:p w14:paraId="0715426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说书人得分率；</w:t>
      </w:r>
    </w:p>
    <w:p w14:paraId="23CFC4A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全猜中、无人猜中和部分猜中的分布；</w:t>
      </w:r>
    </w:p>
    <w:p w14:paraId="5FB8097A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非说书人平均误导得分；</w:t>
      </w:r>
    </w:p>
    <w:p w14:paraId="1299B49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玩家完成出牌与投票的平均时间；</w:t>
      </w:r>
    </w:p>
    <w:p w14:paraId="1034010F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灵感草稿使用率与公开率；</w:t>
      </w:r>
    </w:p>
    <w:p w14:paraId="7C0CAB95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每局复盘室停留时间；</w:t>
      </w:r>
    </w:p>
    <w:p w14:paraId="0865DCF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新发现作品的收藏转化率；</w:t>
      </w:r>
    </w:p>
    <w:p w14:paraId="009B6C3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收藏作品进入梦境集的转化率；</w:t>
      </w:r>
    </w:p>
    <w:p w14:paraId="3B8AAE4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单张作品的跨对局传播次数。</w:t>
      </w:r>
    </w:p>
    <w:p w14:paraId="66A21D47">
      <w:pPr>
        <w:spacing w:after="40"/>
      </w:pPr>
    </w:p>
    <w:p w14:paraId="75F9D447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17. 后续规划</w:t>
      </w:r>
    </w:p>
    <w:p w14:paraId="33D7E564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P0：稳定单人 AI 流程</w:t>
      </w:r>
    </w:p>
    <w:p w14:paraId="42B9051C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目标：保证单人对局在外部模型异常时仍可完整结束。</w:t>
      </w:r>
    </w:p>
    <w:p w14:paraId="37A15F1B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完善 AI 说书、跟牌和投票的行为约束；</w:t>
      </w:r>
    </w:p>
    <w:p w14:paraId="719725C3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调整提示清晰度，降低全猜中与无人猜中的极端结果；</w:t>
      </w:r>
    </w:p>
    <w:p w14:paraId="059F5069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完善出牌、投票、补牌和终局状态机；</w:t>
      </w:r>
    </w:p>
    <w:p w14:paraId="0B58A32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增加异常输入、超时和非法目标测试；</w:t>
      </w:r>
    </w:p>
    <w:p w14:paraId="5354B863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继续积累多局模拟数据。</w:t>
      </w:r>
    </w:p>
    <w:p w14:paraId="30ADCA6A">
      <w:pPr>
        <w:spacing w:after="40"/>
      </w:pPr>
    </w:p>
    <w:p w14:paraId="1606CDB3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P1：真人房间与实时联机</w:t>
      </w:r>
    </w:p>
    <w:p w14:paraId="44513F5C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目标：将当前规则迁移到真实多人环境。</w:t>
      </w:r>
    </w:p>
    <w:p w14:paraId="0B35AD0B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创建与加入房间；</w:t>
      </w:r>
    </w:p>
    <w:p w14:paraId="56C2B02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玩家准备、梦境集选择与座位确认；</w:t>
      </w:r>
    </w:p>
    <w:p w14:paraId="622EA9E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服务器统一判定阶段推进和计分结果；</w:t>
      </w:r>
    </w:p>
    <w:p w14:paraId="0B5B391F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玩家断线重连与超时托管；</w:t>
      </w:r>
    </w:p>
    <w:p w14:paraId="38A204C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独立同步每名玩家的出牌和投票完成状态；</w:t>
      </w:r>
    </w:p>
    <w:p w14:paraId="5C7F2AF3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防止客户端提前获得隐藏信息。</w:t>
      </w:r>
    </w:p>
    <w:p w14:paraId="3BD92C40">
      <w:pPr>
        <w:spacing w:after="40"/>
      </w:pPr>
    </w:p>
    <w:p w14:paraId="4B2F88DC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P2：图鉴档案馆与梦境集生态</w:t>
      </w:r>
    </w:p>
    <w:p w14:paraId="152E8E16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目标：形成对局外的内容发现与整理循环。</w:t>
      </w:r>
    </w:p>
    <w:p w14:paraId="07FB6D0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完善图鉴、收藏和梦境集之间的转化路径；</w:t>
      </w:r>
    </w:p>
    <w:p w14:paraId="16581AE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建立作品详情与梦境档案馆；</w:t>
      </w:r>
    </w:p>
    <w:p w14:paraId="4AF35963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支持回合联想、故事和二创内容沉淀；</w:t>
      </w:r>
    </w:p>
    <w:p w14:paraId="4A319FC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增加梦境集封面、简介和主题展示；</w:t>
      </w:r>
    </w:p>
    <w:p w14:paraId="0F1C6545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建立作品发现、收藏和出场数据。</w:t>
      </w:r>
    </w:p>
    <w:p w14:paraId="3077C935">
      <w:pPr>
        <w:spacing w:after="40"/>
      </w:pPr>
    </w:p>
    <w:p w14:paraId="7FAD1B32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P3：内容审核、推荐与创作者声望</w:t>
      </w:r>
    </w:p>
    <w:p w14:paraId="71255E27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目标：支撑 UGC 内容规模增长。</w:t>
      </w:r>
    </w:p>
    <w:p w14:paraId="59F313BB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建立图片审核和举报流程；</w:t>
      </w:r>
    </w:p>
    <w:p w14:paraId="4B602C1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处理侵权、重复和不适宜内容；</w:t>
      </w:r>
    </w:p>
    <w:p w14:paraId="2B4E20E7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根据收藏、出场和联想质量进行内容推荐；</w:t>
      </w:r>
    </w:p>
    <w:p w14:paraId="0E14AA23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建立不可篡改的原始创作者署名；</w:t>
      </w:r>
    </w:p>
    <w:p w14:paraId="126493F2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设计创作者声望与优质内容曝光机制。</w:t>
      </w:r>
    </w:p>
    <w:p w14:paraId="4EDC6C7B">
      <w:pPr>
        <w:spacing w:after="40"/>
      </w:pPr>
    </w:p>
    <w:p w14:paraId="4CFA61F2">
      <w:pPr>
        <w:pStyle w:val="3"/>
        <w:keepNext/>
        <w:spacing w:before="260" w:after="140" w:line="360" w:lineRule="auto"/>
      </w:pPr>
      <w:r>
        <w:rPr>
          <w:rFonts w:ascii="微软雅黑" w:hAnsi="微软雅黑" w:eastAsia="微软雅黑" w:cs="微软雅黑"/>
          <w:b/>
          <w:bCs/>
          <w:color w:val="2F5597"/>
          <w:sz w:val="28"/>
          <w:szCs w:val="28"/>
        </w:rPr>
        <w:t>P4：数据验证与留存优化</w:t>
      </w:r>
    </w:p>
    <w:p w14:paraId="36A29021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目标：用真实玩家行为验证长期循环。</w:t>
      </w:r>
    </w:p>
    <w:p w14:paraId="2266B126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分析提示难度、投票分布与计分平衡；</w:t>
      </w:r>
    </w:p>
    <w:p w14:paraId="477D596A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验证灵感草稿是否降低等待感；</w:t>
      </w:r>
    </w:p>
    <w:p w14:paraId="1F6967CB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验证复盘室是否促进讨论和再次开局；</w:t>
      </w:r>
    </w:p>
    <w:p w14:paraId="01A3D9F1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验证发现、收藏、梦境集和对局传播的转化漏斗；</w:t>
      </w:r>
    </w:p>
    <w:p w14:paraId="2105CC3E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根据新手与熟练玩家差异调整引导和匹配策略；</w:t>
      </w:r>
    </w:p>
    <w:p w14:paraId="3DBE68B0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评估内容重复率、作品曝光公平性与创作者留存。</w:t>
      </w:r>
    </w:p>
    <w:p w14:paraId="46DEF506">
      <w:pPr>
        <w:spacing w:after="40"/>
      </w:pPr>
    </w:p>
    <w:p w14:paraId="0D2CADCD">
      <w:pPr>
        <w:pStyle w:val="2"/>
        <w:keepNext/>
        <w:pBdr>
          <w:bottom w:val="single" w:color="2F5597" w:sz="12" w:space="6"/>
        </w:pBdr>
        <w:spacing w:before="300" w:after="180" w:line="360" w:lineRule="auto"/>
      </w:pPr>
      <w:r>
        <w:rPr>
          <w:rFonts w:ascii="微软雅黑" w:hAnsi="微软雅黑" w:eastAsia="微软雅黑" w:cs="微软雅黑"/>
          <w:b/>
          <w:bCs/>
          <w:color w:val="17365D"/>
          <w:sz w:val="32"/>
          <w:szCs w:val="32"/>
        </w:rPr>
        <w:t>18. 设计总结</w:t>
      </w:r>
    </w:p>
    <w:p w14:paraId="5294C8FA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DreamCards 以简单的“说书—跟牌—投票”规则为基础，将图片联想、UGC 传播和赛后讨论连接为同一套系统。</w:t>
      </w:r>
    </w:p>
    <w:p w14:paraId="1861BECE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项目的关键设计不在于增加更多功能，而在于处理几组相互制约的关系：</w:t>
      </w:r>
    </w:p>
    <w:p w14:paraId="2DB0A1CF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图片开放解释与推理公平之间的关系；</w:t>
      </w:r>
    </w:p>
    <w:p w14:paraId="761529AC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创作者署名与对局匿名之间的关系；</w:t>
      </w:r>
    </w:p>
    <w:p w14:paraId="34AF86D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提示表达与计分风险之间的关系；</w:t>
      </w:r>
    </w:p>
    <w:p w14:paraId="71F57F5D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AI 能力与流程稳定性之间的关系；</w:t>
      </w:r>
    </w:p>
    <w:p w14:paraId="22368E88">
      <w:pPr>
        <w:pStyle w:val="16"/>
        <w:keepLines/>
        <w:numPr>
          <w:ilvl w:val="0"/>
          <w:numId w:val="1"/>
        </w:numPr>
        <w:spacing w:after="90" w:line="360" w:lineRule="auto"/>
        <w:ind w:left="360" w:hanging="180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即时回合体验与长期内容沉淀之间的关系。</w:t>
      </w:r>
    </w:p>
    <w:p w14:paraId="5D1F6D35">
      <w:pPr>
        <w:spacing w:after="40"/>
      </w:pPr>
    </w:p>
    <w:p w14:paraId="57D90998">
      <w:pPr>
        <w:keepLines/>
        <w:spacing w:before="0" w:after="150" w:line="360" w:lineRule="auto"/>
        <w:jc w:val="both"/>
      </w:pPr>
      <w:r>
        <w:rPr>
          <w:rFonts w:ascii="微软雅黑" w:hAnsi="微软雅黑" w:eastAsia="微软雅黑" w:cs="微软雅黑"/>
          <w:color w:val="252525"/>
          <w:sz w:val="22"/>
          <w:szCs w:val="22"/>
        </w:rPr>
        <w:t>最终希望形成的玩家感受是：</w:t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2F5597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4"/>
      </w:tblGrid>
      <w:tr w14:paraId="7C9DF145">
        <w:tblPrEx>
          <w:tblBorders>
            <w:top w:val="none" w:color="FFFFFF" w:sz="0" w:space="0"/>
            <w:left w:val="single" w:color="2F5597" w:sz="18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0" w:type="pct"/>
            <w:shd w:val="clear" w:color="auto" w:fill="EEF3F8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784E36D1">
            <w:pPr>
              <w:keepLines/>
              <w:spacing w:before="0" w:after="60" w:line="360" w:lineRule="auto"/>
              <w:jc w:val="both"/>
            </w:pPr>
            <w:r>
              <w:rPr>
                <w:rFonts w:ascii="微软雅黑" w:hAnsi="微软雅黑" w:eastAsia="微软雅黑" w:cs="微软雅黑"/>
                <w:color w:val="17365D"/>
                <w:sz w:val="21"/>
                <w:szCs w:val="21"/>
              </w:rPr>
              <w:t xml:space="preserve">我坐在一张梦境牌桌前。  </w:t>
            </w:r>
          </w:p>
          <w:p w14:paraId="6EEDD664">
            <w:pPr>
              <w:keepLines/>
              <w:spacing w:before="0" w:after="60" w:line="360" w:lineRule="auto"/>
              <w:jc w:val="both"/>
            </w:pPr>
            <w:r>
              <w:rPr>
                <w:rFonts w:ascii="微软雅黑" w:hAnsi="微软雅黑" w:eastAsia="微软雅黑" w:cs="微软雅黑"/>
                <w:color w:val="17365D"/>
                <w:sz w:val="21"/>
                <w:szCs w:val="21"/>
              </w:rPr>
              <w:t xml:space="preserve">我正在观察一幅图片，构思一句只有部分人能够理解的话。  </w:t>
            </w:r>
          </w:p>
          <w:p w14:paraId="1A98539F">
            <w:pPr>
              <w:keepLines/>
              <w:spacing w:before="0" w:after="60" w:line="360" w:lineRule="auto"/>
              <w:jc w:val="both"/>
            </w:pPr>
            <w:r>
              <w:rPr>
                <w:rFonts w:ascii="微软雅黑" w:hAnsi="微软雅黑" w:eastAsia="微软雅黑" w:cs="微软雅黑"/>
                <w:color w:val="17365D"/>
                <w:sz w:val="21"/>
                <w:szCs w:val="21"/>
              </w:rPr>
              <w:t xml:space="preserve">桌边的其他人也在用自己的经验解释它。  </w:t>
            </w:r>
          </w:p>
          <w:p w14:paraId="564C33A3">
            <w:pPr>
              <w:keepLines/>
              <w:spacing w:before="0" w:after="60" w:line="360" w:lineRule="auto"/>
              <w:jc w:val="both"/>
            </w:pPr>
            <w:r>
              <w:rPr>
                <w:rFonts w:ascii="微软雅黑" w:hAnsi="微软雅黑" w:eastAsia="微软雅黑" w:cs="微软雅黑"/>
                <w:color w:val="17365D"/>
                <w:sz w:val="21"/>
                <w:szCs w:val="21"/>
              </w:rPr>
              <w:t>当答案揭晓时，我们讨论的不只是输赢，而是为什么我们看见了不同的故事。</w:t>
            </w:r>
          </w:p>
        </w:tc>
      </w:tr>
    </w:tbl>
    <w:p w14:paraId="71C763FD">
      <w:pPr>
        <w:spacing w:after="100"/>
      </w:pPr>
    </w:p>
    <w:sectPr>
      <w:headerReference r:id="rId3" w:type="default"/>
      <w:footerReference r:id="rId4" w:type="default"/>
      <w:pgSz w:w="11906" w:h="16838"/>
      <w:pgMar w:top="1134" w:right="1276" w:bottom="1134" w:left="1276" w:header="567" w:footer="567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50E3E">
    <w:pPr>
      <w:jc w:val="center"/>
    </w:pPr>
    <w:r>
      <w:rPr>
        <w:rFonts w:ascii="微软雅黑" w:hAnsi="微软雅黑" w:eastAsia="微软雅黑" w:cs="微软雅黑"/>
        <w:color w:val="666666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666666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242CC">
    <w:pPr>
      <w:pBdr>
        <w:bottom w:val="single" w:color="C7D2DE" w:sz="4" w:space="4"/>
      </w:pBdr>
      <w:spacing w:after="0"/>
      <w:jc w:val="right"/>
    </w:pPr>
    <w:r>
      <w:rPr>
        <w:rFonts w:ascii="微软雅黑" w:hAnsi="微软雅黑" w:eastAsia="微软雅黑" w:cs="微软雅黑"/>
        <w:color w:val="666666"/>
        <w:sz w:val="18"/>
        <w:szCs w:val="18"/>
      </w:rPr>
      <w:t>DreamCards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5954BC"/>
    <w:multiLevelType w:val="multilevel"/>
    <w:tmpl w:val="9C5954BC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5D4B01D"/>
    <w:multiLevelType w:val="singleLevel"/>
    <w:tmpl w:val="45D4B01D"/>
    <w:lvl w:ilvl="0" w:tentative="0">
      <w:start w:val="1"/>
      <w:numFmt w:val="decimal"/>
      <w:lvlText w:val="%1."/>
      <w:lvlJc w:val="left"/>
      <w:pPr>
        <w:ind w:left="360" w:hanging="180"/>
      </w:pPr>
      <w:rPr>
        <w:rFonts w:ascii="微软雅黑" w:hAnsi="微软雅黑" w:eastAsia="微软雅黑" w:cs="微软雅黑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62E5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252525"/>
      <w:sz w:val="22"/>
      <w:szCs w:val="22"/>
    </w:rPr>
  </w:style>
  <w:style w:type="paragraph" w:styleId="2">
    <w:name w:val="heading 1"/>
    <w:next w:val="1"/>
    <w:qFormat/>
    <w:uiPriority w:val="0"/>
    <w:pPr>
      <w:keepNext/>
      <w:spacing w:before="300" w:after="180" w:line="360" w:lineRule="auto"/>
    </w:pPr>
    <w:rPr>
      <w:rFonts w:ascii="微软雅黑" w:hAnsi="微软雅黑" w:eastAsia="微软雅黑" w:cs="微软雅黑"/>
      <w:b/>
      <w:bCs/>
      <w:color w:val="17365D"/>
      <w:sz w:val="32"/>
      <w:szCs w:val="32"/>
    </w:rPr>
  </w:style>
  <w:style w:type="paragraph" w:styleId="3">
    <w:name w:val="heading 2"/>
    <w:next w:val="1"/>
    <w:qFormat/>
    <w:uiPriority w:val="0"/>
    <w:pPr>
      <w:keepNext/>
      <w:spacing w:before="260" w:after="140" w:line="360" w:lineRule="auto"/>
    </w:pPr>
    <w:rPr>
      <w:rFonts w:ascii="微软雅黑" w:hAnsi="微软雅黑" w:eastAsia="微软雅黑" w:cs="微软雅黑"/>
      <w:b/>
      <w:bCs/>
      <w:color w:val="2F5597"/>
      <w:sz w:val="28"/>
      <w:szCs w:val="28"/>
    </w:rPr>
  </w:style>
  <w:style w:type="paragraph" w:styleId="4">
    <w:name w:val="heading 3"/>
    <w:next w:val="1"/>
    <w:qFormat/>
    <w:uiPriority w:val="0"/>
    <w:pPr>
      <w:keepNext/>
      <w:spacing w:before="220" w:after="120" w:line="360" w:lineRule="auto"/>
    </w:pPr>
    <w:rPr>
      <w:rFonts w:ascii="微软雅黑" w:hAnsi="微软雅黑" w:eastAsia="微软雅黑" w:cs="微软雅黑"/>
      <w:b/>
      <w:bCs/>
      <w:color w:val="252525"/>
      <w:sz w:val="24"/>
      <w:szCs w:val="24"/>
    </w:rPr>
  </w:style>
  <w:style w:type="paragraph" w:styleId="5">
    <w:name w:val="heading 4"/>
    <w:next w:val="1"/>
    <w:qFormat/>
    <w:uiPriority w:val="0"/>
    <w:pPr>
      <w:spacing w:after="150" w:line="360" w:lineRule="auto"/>
    </w:pPr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after="150" w:line="36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after="150" w:line="36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252525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252525"/>
      <w:sz w:val="20"/>
      <w:szCs w:val="20"/>
    </w:rPr>
  </w:style>
  <w:style w:type="paragraph" w:styleId="10">
    <w:name w:val="Title"/>
    <w:qFormat/>
    <w:uiPriority w:val="0"/>
    <w:pPr>
      <w:spacing w:after="150" w:line="360" w:lineRule="auto"/>
    </w:pPr>
    <w:rPr>
      <w:rFonts w:ascii="微软雅黑" w:hAnsi="微软雅黑" w:eastAsia="微软雅黑" w:cs="微软雅黑"/>
      <w:color w:val="252525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after="150" w:line="360" w:lineRule="auto"/>
    </w:pPr>
    <w:rPr>
      <w:rFonts w:ascii="微软雅黑" w:hAnsi="微软雅黑" w:eastAsia="微软雅黑" w:cs="微软雅黑"/>
      <w:color w:val="252525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3514</Words>
  <Characters>3648</Characters>
  <TotalTime>0</TotalTime>
  <ScaleCrop>false</ScaleCrop>
  <LinksUpToDate>false</LinksUpToDate>
  <CharactersWithSpaces>3769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2026-06-12T08:29:00Z</dcterms:created>
  <dc:creator>Chen Ming</dc:creator>
  <dc:description>DreamCards 游戏设计文档</dc:description>
  <cp:keywords>DreamCards, 游戏系统策划, 游戏设计文档, 系统分析报告</cp:keywords>
  <cp:lastModifiedBy>WPS_1666569743</cp:lastModifiedBy>
  <dcterms:modified xsi:type="dcterms:W3CDTF">2026-06-12T08:35:57Z</dcterms:modified>
  <dc:subject>DreamCards 游戏系统策划校招作品集文档</dc:subject>
  <dc:title>游戏设计文档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eyJoZGlkIjoiMjRmNGQ5MzI1Y2JiNTE3NGIxMmEwMGUzZDFkMWUyMmQiLCJ1c2VySWQiOiIxNDMxNDg1NzUzIn0=</vt:lpwstr>
  </property>
  <property fmtid="{D5CDD505-2E9C-101B-9397-08002B2CF9AE}" pid="3" name="KSOProductBuildVer">
    <vt:lpwstr>2052-12.1.0.26375</vt:lpwstr>
  </property>
  <property fmtid="{D5CDD505-2E9C-101B-9397-08002B2CF9AE}" pid="4" name="ICV">
    <vt:lpwstr>D2E61C02F8E34A789DE9CAB737C387F0_12</vt:lpwstr>
  </property>
</Properties>
</file>