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AC64C">
      <w:pPr>
        <w:spacing w:before="480" w:after="80"/>
        <w:jc w:val="center"/>
        <w:rPr>
          <w:b/>
          <w:bCs/>
          <w:color w:val="1E3A5F"/>
          <w:sz w:val="52"/>
          <w:szCs w:val="52"/>
        </w:rPr>
      </w:pPr>
      <w:r>
        <w:rPr>
          <w:b/>
          <w:bCs/>
          <w:color w:val="1E3A5F"/>
          <w:sz w:val="52"/>
          <w:szCs w:val="52"/>
        </w:rPr>
        <w:t>Puneet Agarwal</w:t>
      </w:r>
    </w:p>
    <w:p w14:paraId="7092B545">
      <w:pPr>
        <w:spacing w:before="480" w:after="80"/>
        <w:jc w:val="center"/>
        <w:rPr>
          <w:b/>
          <w:bCs/>
          <w:color w:val="1E3A5F"/>
          <w:sz w:val="52"/>
          <w:szCs w:val="52"/>
        </w:rPr>
      </w:pPr>
      <w:r>
        <w:rPr>
          <w:b/>
          <w:bCs/>
          <w:color w:val="1E3A5F"/>
          <w:sz w:val="52"/>
          <w:szCs w:val="52"/>
        </w:rPr>
        <w:t>25BAI11166</w:t>
      </w:r>
    </w:p>
    <w:p w14:paraId="70766947">
      <w:pPr>
        <w:spacing w:before="480" w:after="80"/>
        <w:jc w:val="center"/>
      </w:pPr>
    </w:p>
    <w:p w14:paraId="50D4F8C5">
      <w:pPr>
        <w:spacing w:after="80"/>
        <w:jc w:val="center"/>
      </w:pPr>
      <w:r>
        <w:rPr>
          <w:color w:val="4A5568"/>
          <w:sz w:val="28"/>
          <w:szCs w:val="28"/>
        </w:rPr>
        <w:t>AI ML BYOP — Project Repo</w:t>
      </w:r>
      <w:bookmarkStart w:id="0" w:name="_GoBack"/>
      <w:bookmarkEnd w:id="0"/>
      <w:r>
        <w:rPr>
          <w:color w:val="4A5568"/>
          <w:sz w:val="28"/>
          <w:szCs w:val="28"/>
        </w:rPr>
        <w:t>rt</w:t>
      </w:r>
      <w:r>
        <w:br w:type="page"/>
      </w:r>
    </w:p>
    <w:p w14:paraId="15587C34">
      <w:pPr>
        <w:pStyle w:val="2"/>
      </w:pPr>
      <w:r>
        <w:t>1. Problem Statement</w:t>
      </w:r>
    </w:p>
    <w:p w14:paraId="7EA19A2C">
      <w:pPr>
        <w:spacing w:after="160"/>
      </w:pPr>
      <w:r>
        <w:t>News readers today face a challenge not in finding information, but in evaluating the intent behind how that information is presented. Most bias-detection tools attempt to place articles on a political spectrum, which is itself a subjective exercise.</w:t>
      </w:r>
    </w:p>
    <w:p w14:paraId="18A48E89">
      <w:pPr>
        <w:spacing w:after="160"/>
      </w:pPr>
      <w:r>
        <w:t>This project addresses a more fundamental question: is this article written to inform, or to provoke? The Neutrality Index analyses news articles using a locally trained machine learning model and rates them on a 0–100 scale based purely on language mechanics. No political dimension is considered.</w:t>
      </w:r>
    </w:p>
    <w:p w14:paraId="7BFCDDAE">
      <w:pPr>
        <w:spacing w:after="200"/>
      </w:pPr>
    </w:p>
    <w:p w14:paraId="2ED15A18">
      <w:pPr>
        <w:pStyle w:val="2"/>
      </w:pPr>
      <w:r>
        <w:t>2. Relevance to Course Concepts</w:t>
      </w:r>
    </w:p>
    <w:p w14:paraId="307A0431">
      <w:pPr>
        <w:pStyle w:val="3"/>
      </w:pPr>
      <w:r>
        <w:t>2.1 Supervised Machine Learning</w:t>
      </w:r>
    </w:p>
    <w:p w14:paraId="53FF8B7D">
      <w:pPr>
        <w:spacing w:after="160"/>
      </w:pPr>
      <w:r>
        <w:t>The core task is text classification. A DistilBERT model is fine-tuned on a labelled dataset of news articles (history.csv) where each article carries a neutrality score and verdict. The model learns to associate linguistic patterns with these labels and generalises to unseen articles.</w:t>
      </w:r>
    </w:p>
    <w:p w14:paraId="0D972363">
      <w:pPr>
        <w:pStyle w:val="3"/>
      </w:pPr>
      <w:r>
        <w:t>2.2 Natural Language Processing</w:t>
      </w:r>
    </w:p>
    <w:p w14:paraId="7A3552CB">
      <w:pPr>
        <w:spacing w:after="160"/>
      </w:pPr>
      <w:r>
        <w:t>The system works with raw unstructured text. Tokenisation, sequence truncation, padding, and attention masking are all handled via the HuggingFace Transformers library. The model architecture is a transformer-based encoder pre-trained on large text corpora and fine-tuned on the domain-specific task.</w:t>
      </w:r>
    </w:p>
    <w:p w14:paraId="6AB64109">
      <w:pPr>
        <w:pStyle w:val="3"/>
      </w:pPr>
      <w:r>
        <w:t>2.3 Training Pipeline</w:t>
      </w:r>
    </w:p>
    <w:p w14:paraId="6CE9E9E2">
      <w:pPr>
        <w:spacing w:after="160"/>
      </w:pPr>
      <w:r>
        <w:t>The training script (train.py) implements a full supervised pipeline: data loading, label mapping, train/test split with stratification, tokenisation, model initialisation, training with evaluation per epoch, best-model selection, and final classification report.</w:t>
      </w:r>
    </w:p>
    <w:p w14:paraId="64BE675B">
      <w:pPr>
        <w:pStyle w:val="3"/>
      </w:pPr>
      <w:r>
        <w:t>2.4 Data Collection and Storage</w:t>
      </w:r>
    </w:p>
    <w:p w14:paraId="778FE965">
      <w:pPr>
        <w:spacing w:after="160"/>
      </w:pPr>
      <w:r>
        <w:t>Every analysis the app performs is persisted to a CSV file, building a growing record of scored articles. The storage module handles serialisation of nested structures into flat CSV rows and reconstruction back to Python objects for the history viewer.</w:t>
      </w:r>
    </w:p>
    <w:p w14:paraId="66F9B1A3">
      <w:pPr>
        <w:pStyle w:val="3"/>
      </w:pPr>
      <w:r>
        <w:t>2.5 Web Scraping</w:t>
      </w:r>
    </w:p>
    <w:p w14:paraId="1420B46D">
      <w:pPr>
        <w:spacing w:after="160"/>
      </w:pPr>
      <w:r>
        <w:t>The URL analysis feature uses requests and BeautifulSoup to fetch and parse live news pages, demonstrating real-world data collection from unstructured web sources as part of the inference pipeline.</w:t>
      </w:r>
    </w:p>
    <w:p w14:paraId="45B676E4">
      <w:pPr>
        <w:spacing w:after="200"/>
      </w:pPr>
    </w:p>
    <w:p w14:paraId="03FBD2A3">
      <w:pPr>
        <w:pStyle w:val="2"/>
      </w:pPr>
      <w:r>
        <w:t>3. Solution Design</w:t>
      </w:r>
    </w:p>
    <w:p w14:paraId="6ECC6777">
      <w:pPr>
        <w:pStyle w:val="3"/>
      </w:pPr>
      <w:r>
        <w:t>3.1 Architecture</w:t>
      </w:r>
    </w:p>
    <w:p w14:paraId="32AA3F89">
      <w:pPr>
        <w:spacing w:after="160"/>
      </w:pPr>
      <w:r>
        <w:t>The application is a five-module Python CLI with strict separation of concerns. Each module has one named responsibility.</w:t>
      </w:r>
    </w:p>
    <w:p w14:paraId="4854359F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E61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0035">
            <w:r>
              <w:rPr>
                <w:b/>
                <w:bCs/>
                <w:color w:val="FFFFFF"/>
                <w:sz w:val="22"/>
                <w:szCs w:val="22"/>
              </w:rPr>
              <w:t>File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DD39"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14:paraId="00A2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D442">
            <w:r>
              <w:rPr>
                <w:sz w:val="22"/>
                <w:szCs w:val="22"/>
              </w:rPr>
              <w:t>main.py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C423">
            <w:r>
              <w:rPr>
                <w:sz w:val="22"/>
                <w:szCs w:val="22"/>
              </w:rPr>
              <w:t>Entry point — starts the CLI, handles Ctrl+C cleanly</w:t>
            </w:r>
          </w:p>
        </w:tc>
      </w:tr>
      <w:tr w14:paraId="27FC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D994">
            <w:r>
              <w:rPr>
                <w:sz w:val="22"/>
                <w:szCs w:val="22"/>
              </w:rPr>
              <w:t>cli.py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02F8">
            <w:r>
              <w:rPr>
                <w:sz w:val="22"/>
                <w:szCs w:val="22"/>
              </w:rPr>
              <w:t>Menu routing and all user input handling</w:t>
            </w:r>
          </w:p>
        </w:tc>
      </w:tr>
      <w:tr w14:paraId="6A33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858D">
            <w:r>
              <w:rPr>
                <w:sz w:val="22"/>
                <w:szCs w:val="22"/>
              </w:rPr>
              <w:t>analyser.py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2780">
            <w:r>
              <w:rPr>
                <w:sz w:val="22"/>
                <w:szCs w:val="22"/>
              </w:rPr>
              <w:t>Local model inference and URL scraping with BeautifulSoup</w:t>
            </w:r>
          </w:p>
        </w:tc>
      </w:tr>
      <w:tr w14:paraId="2CB94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3ACB">
            <w:r>
              <w:rPr>
                <w:sz w:val="22"/>
                <w:szCs w:val="22"/>
              </w:rPr>
              <w:t>storage.py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54F6">
            <w:r>
              <w:rPr>
                <w:sz w:val="22"/>
                <w:szCs w:val="22"/>
              </w:rPr>
              <w:t>CSV read, write, export, and clear</w:t>
            </w:r>
          </w:p>
        </w:tc>
      </w:tr>
      <w:tr w14:paraId="0A50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9579">
            <w:r>
              <w:rPr>
                <w:sz w:val="22"/>
                <w:szCs w:val="22"/>
              </w:rPr>
              <w:t>display.py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2A6F">
            <w:r>
              <w:rPr>
                <w:sz w:val="22"/>
                <w:szCs w:val="22"/>
              </w:rPr>
              <w:t>All terminal output — banners, bars, tables, errors</w:t>
            </w:r>
          </w:p>
        </w:tc>
      </w:tr>
      <w:tr w14:paraId="4E630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0D25">
            <w:r>
              <w:rPr>
                <w:sz w:val="22"/>
                <w:szCs w:val="22"/>
              </w:rPr>
              <w:t>train.py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307D">
            <w:r>
              <w:rPr>
                <w:sz w:val="22"/>
                <w:szCs w:val="22"/>
              </w:rPr>
              <w:t>Model training — reads history.csv, fine-tunes DistilBERT, saves model/</w:t>
            </w:r>
          </w:p>
        </w:tc>
      </w:tr>
      <w:tr w14:paraId="10A2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FED6">
            <w:r>
              <w:rPr>
                <w:sz w:val="22"/>
                <w:szCs w:val="22"/>
              </w:rPr>
              <w:t>history.csv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3447">
            <w:r>
              <w:rPr>
                <w:sz w:val="22"/>
                <w:szCs w:val="22"/>
              </w:rPr>
              <w:t>Labelled dataset used for training</w:t>
            </w:r>
          </w:p>
        </w:tc>
      </w:tr>
      <w:tr w14:paraId="3CEE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5FED">
            <w:r>
              <w:rPr>
                <w:sz w:val="22"/>
                <w:szCs w:val="22"/>
              </w:rPr>
              <w:t>requirements.txt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E2D0">
            <w:r>
              <w:rPr>
                <w:sz w:val="22"/>
                <w:szCs w:val="22"/>
              </w:rPr>
              <w:t>Pinned dependencies</w:t>
            </w:r>
          </w:p>
        </w:tc>
      </w:tr>
    </w:tbl>
    <w:p w14:paraId="125AB095">
      <w:pPr>
        <w:spacing w:after="200"/>
      </w:pPr>
    </w:p>
    <w:p w14:paraId="3C34F55B">
      <w:pPr>
        <w:pStyle w:val="3"/>
      </w:pPr>
      <w:r>
        <w:t>3.2 Model</w:t>
      </w:r>
    </w:p>
    <w:p w14:paraId="56B58ADC">
      <w:pPr>
        <w:spacing w:after="160"/>
      </w:pPr>
      <w:r>
        <w:t>DistilBERT (distilbert-base-uncased) is used as the base model. It is a distilled version of BERT — 40% smaller and 60% faster while retaining 97% of its language understanding. A classification head with 3 output classes is added on top and the entire model is fine-tuned on the labelled dataset.</w:t>
      </w:r>
    </w:p>
    <w:p w14:paraId="0D9CFBDB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4360"/>
      </w:tblGrid>
      <w:tr w14:paraId="5145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C38B"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942C">
            <w:r>
              <w:rPr>
                <w:b/>
                <w:bCs/>
                <w:color w:val="FFFFFF"/>
                <w:sz w:val="22"/>
                <w:szCs w:val="22"/>
              </w:rPr>
              <w:t>Score Range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2C4F"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14:paraId="0E6B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0E6D">
            <w:r>
              <w:rPr>
                <w:sz w:val="22"/>
                <w:szCs w:val="22"/>
              </w:rPr>
              <w:t>Mostly Professional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56F7">
            <w:r>
              <w:rPr>
                <w:sz w:val="22"/>
                <w:szCs w:val="22"/>
              </w:rPr>
              <w:t>70–100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4D2C">
            <w:r>
              <w:rPr>
                <w:sz w:val="22"/>
                <w:szCs w:val="22"/>
              </w:rPr>
              <w:t>Attributed, measured, evidence-based language</w:t>
            </w:r>
          </w:p>
        </w:tc>
      </w:tr>
      <w:tr w14:paraId="2130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AFFF">
            <w:r>
              <w:rPr>
                <w:sz w:val="22"/>
                <w:szCs w:val="22"/>
              </w:rPr>
              <w:t>Mixed Intent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A594">
            <w:r>
              <w:rPr>
                <w:sz w:val="22"/>
                <w:szCs w:val="22"/>
              </w:rPr>
              <w:t>40–69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CD5F">
            <w:r>
              <w:rPr>
                <w:sz w:val="22"/>
                <w:szCs w:val="22"/>
              </w:rPr>
              <w:t>Mix of professional and emotive language</w:t>
            </w:r>
          </w:p>
        </w:tc>
      </w:tr>
      <w:tr w14:paraId="089E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82A9">
            <w:r>
              <w:rPr>
                <w:sz w:val="22"/>
                <w:szCs w:val="22"/>
              </w:rPr>
              <w:t>Highly Sensational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69A2">
            <w:r>
              <w:rPr>
                <w:sz w:val="22"/>
                <w:szCs w:val="22"/>
              </w:rPr>
              <w:t>0–39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3655">
            <w:r>
              <w:rPr>
                <w:sz w:val="22"/>
                <w:szCs w:val="22"/>
              </w:rPr>
              <w:t>Loaded language, unnamed sources, absolute claims</w:t>
            </w:r>
          </w:p>
        </w:tc>
      </w:tr>
    </w:tbl>
    <w:p w14:paraId="35C42643">
      <w:pPr>
        <w:spacing w:after="200"/>
      </w:pPr>
    </w:p>
    <w:p w14:paraId="40FCA67E">
      <w:pPr>
        <w:pStyle w:val="3"/>
      </w:pPr>
      <w:r>
        <w:t>3.3 Inference Flow</w:t>
      </w:r>
    </w:p>
    <w:p w14:paraId="378BF48F">
      <w:pPr>
        <w:spacing w:after="160"/>
      </w:pPr>
      <w:r>
        <w:t>User input (paste or URL) → text extraction → tokenisation → model forward pass → argmax over logits → class label and score → displayed to terminal → saved to history.csv.</w:t>
      </w:r>
    </w:p>
    <w:p w14:paraId="0F31E20D">
      <w:pPr>
        <w:spacing w:after="200"/>
      </w:pPr>
    </w:p>
    <w:p w14:paraId="07B9C6DF">
      <w:pPr>
        <w:pStyle w:val="2"/>
      </w:pPr>
      <w:r>
        <w:t>4. Features Implemented</w:t>
      </w:r>
    </w:p>
    <w:p w14:paraId="7D0F0AB0">
      <w:pPr>
        <w:pStyle w:val="16"/>
        <w:numPr>
          <w:ilvl w:val="0"/>
          <w:numId w:val="1"/>
        </w:numPr>
        <w:spacing w:after="80"/>
      </w:pPr>
      <w:r>
        <w:t>Paste article text directly into the terminal for analysis</w:t>
      </w:r>
    </w:p>
    <w:p w14:paraId="4519EC30">
      <w:pPr>
        <w:pStyle w:val="16"/>
        <w:numPr>
          <w:ilvl w:val="0"/>
          <w:numId w:val="1"/>
        </w:numPr>
        <w:spacing w:after="80"/>
      </w:pPr>
      <w:r>
        <w:t>Fetch and scrape article text from any news URL</w:t>
      </w:r>
    </w:p>
    <w:p w14:paraId="0E86B6CC">
      <w:pPr>
        <w:pStyle w:val="16"/>
        <w:numPr>
          <w:ilvl w:val="0"/>
          <w:numId w:val="1"/>
        </w:numPr>
        <w:spacing w:after="80"/>
      </w:pPr>
      <w:r>
        <w:t>Score bar and percentage breakdown bars rendered in terminal</w:t>
      </w:r>
    </w:p>
    <w:p w14:paraId="611F5CEA">
      <w:pPr>
        <w:pStyle w:val="16"/>
        <w:numPr>
          <w:ilvl w:val="0"/>
          <w:numId w:val="1"/>
        </w:numPr>
        <w:spacing w:after="80"/>
      </w:pPr>
      <w:r>
        <w:t>History viewer with row-selection to see full past results</w:t>
      </w:r>
    </w:p>
    <w:p w14:paraId="0B3C6EAD">
      <w:pPr>
        <w:pStyle w:val="16"/>
        <w:numPr>
          <w:ilvl w:val="0"/>
          <w:numId w:val="1"/>
        </w:numPr>
        <w:spacing w:after="80"/>
      </w:pPr>
      <w:r>
        <w:t>Export history to a clean flat CSV</w:t>
      </w:r>
    </w:p>
    <w:p w14:paraId="286EAB61">
      <w:pPr>
        <w:pStyle w:val="16"/>
        <w:numPr>
          <w:ilvl w:val="0"/>
          <w:numId w:val="1"/>
        </w:numPr>
        <w:spacing w:after="80"/>
      </w:pPr>
      <w:r>
        <w:t>Clear history command</w:t>
      </w:r>
    </w:p>
    <w:p w14:paraId="38B17B7C">
      <w:pPr>
        <w:pStyle w:val="16"/>
        <w:numPr>
          <w:ilvl w:val="0"/>
          <w:numId w:val="1"/>
        </w:numPr>
        <w:spacing w:after="80"/>
      </w:pPr>
      <w:r>
        <w:t>Help screen with scoring guide</w:t>
      </w:r>
    </w:p>
    <w:p w14:paraId="0BDB1652">
      <w:pPr>
        <w:pStyle w:val="16"/>
        <w:numPr>
          <w:ilvl w:val="0"/>
          <w:numId w:val="1"/>
        </w:numPr>
        <w:spacing w:after="80"/>
      </w:pPr>
      <w:r>
        <w:t>Graceful error handling for network failures, short articles, and missing model</w:t>
      </w:r>
    </w:p>
    <w:p w14:paraId="6EF40C32">
      <w:pPr>
        <w:pStyle w:val="16"/>
        <w:numPr>
          <w:ilvl w:val="0"/>
          <w:numId w:val="1"/>
        </w:numPr>
        <w:spacing w:after="80"/>
      </w:pPr>
      <w:r>
        <w:t>Keyboard interrupt exits cleanly at any point</w:t>
      </w:r>
    </w:p>
    <w:p w14:paraId="2384D426">
      <w:pPr>
        <w:spacing w:after="200"/>
      </w:pPr>
    </w:p>
    <w:p w14:paraId="39CB848E">
      <w:pPr>
        <w:pStyle w:val="2"/>
      </w:pPr>
      <w:r>
        <w:t>5. Training Results</w:t>
      </w:r>
    </w:p>
    <w:p w14:paraId="4FA911C1">
      <w:pPr>
        <w:spacing w:after="160"/>
      </w:pPr>
      <w:r>
        <w:t>The model was trained for 4 epochs on 1400 samples with a held-out test set of 351 samples. Final evaluation results:</w:t>
      </w:r>
    </w:p>
    <w:p w14:paraId="241AEE9C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700"/>
        <w:gridCol w:w="1700"/>
        <w:gridCol w:w="1700"/>
        <w:gridCol w:w="1760"/>
      </w:tblGrid>
      <w:tr w14:paraId="5DEB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93D0"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74CC">
            <w:r>
              <w:rPr>
                <w:b/>
                <w:bCs/>
                <w:color w:val="FFFFFF"/>
                <w:sz w:val="22"/>
                <w:szCs w:val="22"/>
              </w:rPr>
              <w:t>Precision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6E9C">
            <w:r>
              <w:rPr>
                <w:b/>
                <w:bCs/>
                <w:color w:val="FFFFFF"/>
                <w:sz w:val="22"/>
                <w:szCs w:val="22"/>
              </w:rPr>
              <w:t>Recall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0880">
            <w:r>
              <w:rPr>
                <w:b/>
                <w:bCs/>
                <w:color w:val="FFFFFF"/>
                <w:sz w:val="22"/>
                <w:szCs w:val="22"/>
              </w:rPr>
              <w:t>F1-Score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E852">
            <w:r>
              <w:rPr>
                <w:b/>
                <w:bCs/>
                <w:color w:val="FFFFFF"/>
                <w:sz w:val="22"/>
                <w:szCs w:val="22"/>
              </w:rPr>
              <w:t>Support</w:t>
            </w:r>
          </w:p>
        </w:tc>
      </w:tr>
      <w:tr w14:paraId="607F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39E2">
            <w:r>
              <w:rPr>
                <w:sz w:val="22"/>
                <w:szCs w:val="22"/>
              </w:rPr>
              <w:t>Sensational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5F9A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823F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6290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E038">
            <w:r>
              <w:rPr>
                <w:sz w:val="22"/>
                <w:szCs w:val="22"/>
              </w:rPr>
              <w:t>222</w:t>
            </w:r>
          </w:p>
        </w:tc>
      </w:tr>
      <w:tr w14:paraId="0697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46C6">
            <w:r>
              <w:rPr>
                <w:sz w:val="22"/>
                <w:szCs w:val="22"/>
              </w:rPr>
              <w:t>Mixed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E04A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3FDD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D7FA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71BB">
            <w:r>
              <w:rPr>
                <w:sz w:val="22"/>
                <w:szCs w:val="22"/>
              </w:rPr>
              <w:t>10</w:t>
            </w:r>
          </w:p>
        </w:tc>
      </w:tr>
      <w:tr w14:paraId="7727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5AB6">
            <w:r>
              <w:rPr>
                <w:sz w:val="22"/>
                <w:szCs w:val="22"/>
              </w:rPr>
              <w:t>Professional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BE53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578F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E7E3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A842">
            <w:r>
              <w:rPr>
                <w:sz w:val="22"/>
                <w:szCs w:val="22"/>
              </w:rPr>
              <w:t>119</w:t>
            </w:r>
          </w:p>
        </w:tc>
      </w:tr>
      <w:tr w14:paraId="3762D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C755">
            <w:r>
              <w:rPr>
                <w:sz w:val="22"/>
                <w:szCs w:val="22"/>
              </w:rPr>
              <w:t>Accuracy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F0B4"/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07A7"/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587A">
            <w:r>
              <w:rPr>
                <w:sz w:val="22"/>
                <w:szCs w:val="22"/>
              </w:rPr>
              <w:t>1.00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0CBF">
            <w:r>
              <w:rPr>
                <w:sz w:val="22"/>
                <w:szCs w:val="22"/>
              </w:rPr>
              <w:t>351</w:t>
            </w:r>
          </w:p>
        </w:tc>
      </w:tr>
    </w:tbl>
    <w:p w14:paraId="672D51A2">
      <w:pPr>
        <w:spacing w:after="200"/>
      </w:pPr>
    </w:p>
    <w:p w14:paraId="50A1B21B">
      <w:pPr>
        <w:pStyle w:val="2"/>
      </w:pPr>
      <w:r>
        <w:t>6. Error Handling</w:t>
      </w:r>
    </w:p>
    <w:p w14:paraId="663A921E">
      <w:pPr>
        <w:pStyle w:val="16"/>
        <w:numPr>
          <w:ilvl w:val="0"/>
          <w:numId w:val="1"/>
        </w:numPr>
        <w:spacing w:after="80"/>
      </w:pPr>
      <w:r>
        <w:t>Article under 50 words — rejected before inference with user message</w:t>
      </w:r>
    </w:p>
    <w:p w14:paraId="700480B5">
      <w:pPr>
        <w:pStyle w:val="16"/>
        <w:numPr>
          <w:ilvl w:val="0"/>
          <w:numId w:val="1"/>
        </w:numPr>
        <w:spacing w:after="80"/>
      </w:pPr>
      <w:r>
        <w:t>Missing model/ folder — reports clearly and exits gracefully</w:t>
      </w:r>
    </w:p>
    <w:p w14:paraId="77CA8A99">
      <w:pPr>
        <w:pStyle w:val="16"/>
        <w:numPr>
          <w:ilvl w:val="0"/>
          <w:numId w:val="1"/>
        </w:numPr>
        <w:spacing w:after="80"/>
      </w:pPr>
      <w:r>
        <w:t>URL connection failure — reports network error with actionable message</w:t>
      </w:r>
    </w:p>
    <w:p w14:paraId="303410AF">
      <w:pPr>
        <w:pStyle w:val="16"/>
        <w:numPr>
          <w:ilvl w:val="0"/>
          <w:numId w:val="1"/>
        </w:numPr>
        <w:spacing w:after="80"/>
      </w:pPr>
      <w:r>
        <w:t>HTTP errors from URLs — reports status code</w:t>
      </w:r>
    </w:p>
    <w:p w14:paraId="5870E237">
      <w:pPr>
        <w:pStyle w:val="16"/>
        <w:numPr>
          <w:ilvl w:val="0"/>
          <w:numId w:val="1"/>
        </w:numPr>
        <w:spacing w:after="80"/>
      </w:pPr>
      <w:r>
        <w:t>Request timeout — handled separately from connection errors</w:t>
      </w:r>
    </w:p>
    <w:p w14:paraId="7DA32D3F">
      <w:pPr>
        <w:pStyle w:val="16"/>
        <w:numPr>
          <w:ilvl w:val="0"/>
          <w:numId w:val="1"/>
        </w:numPr>
        <w:spacing w:after="80"/>
      </w:pPr>
      <w:r>
        <w:t>Invalid menu input — loops with error message, never crashes</w:t>
      </w:r>
    </w:p>
    <w:p w14:paraId="780BBED9">
      <w:pPr>
        <w:pStyle w:val="16"/>
        <w:numPr>
          <w:ilvl w:val="0"/>
          <w:numId w:val="1"/>
        </w:numPr>
        <w:spacing w:after="80"/>
      </w:pPr>
      <w:r>
        <w:t>Empty article submission — caught before inference</w:t>
      </w:r>
    </w:p>
    <w:p w14:paraId="75A57980">
      <w:pPr>
        <w:spacing w:after="200"/>
      </w:pPr>
    </w:p>
    <w:p w14:paraId="68330847">
      <w:pPr>
        <w:pStyle w:val="2"/>
      </w:pPr>
      <w:r>
        <w:t>7. Reflection</w:t>
      </w:r>
    </w:p>
    <w:p w14:paraId="08D17179">
      <w:pPr>
        <w:pStyle w:val="3"/>
      </w:pPr>
      <w:r>
        <w:t>7.1 What Worked Well</w:t>
      </w:r>
    </w:p>
    <w:p w14:paraId="65FAF517">
      <w:pPr>
        <w:spacing w:after="160"/>
      </w:pPr>
      <w:r>
        <w:t>Separating display logic entirely into its own module made it easy to change terminal output without touching inference or storage. The DistilBERT fine-tuning converged quickly and achieved strong results on the test set. The modular structure made debugging straightforward — each layer could be tested independently.</w:t>
      </w:r>
    </w:p>
    <w:p w14:paraId="67994DCB">
      <w:pPr>
        <w:pStyle w:val="3"/>
      </w:pPr>
      <w:r>
        <w:t>7.2 Limitations</w:t>
      </w:r>
    </w:p>
    <w:p w14:paraId="22742F43">
      <w:pPr>
        <w:spacing w:after="160"/>
      </w:pPr>
      <w:r>
        <w:t>The model assesses language patterns, not factual accuracy. A factually incorrect article written in measured prose may score as professional. The training data distribution is skewed toward sensational examples which may affect generalisation on niche article styles.</w:t>
      </w:r>
    </w:p>
    <w:p w14:paraId="5E45F228">
      <w:pPr>
        <w:pStyle w:val="2"/>
      </w:pPr>
      <w:r>
        <w:t>8. Setup and Usage</w:t>
      </w:r>
    </w:p>
    <w:p w14:paraId="3C67DA0C">
      <w:pPr>
        <w:pStyle w:val="3"/>
      </w:pPr>
      <w:r>
        <w:t>8.1 Installation</w:t>
      </w:r>
    </w:p>
    <w:p w14:paraId="7724DF50">
      <w:pPr>
        <w:spacing w:after="160"/>
      </w:pPr>
      <w:r>
        <w:rPr>
          <w:rFonts w:ascii="Courier New" w:hAnsi="Courier New" w:eastAsia="Courier New" w:cs="Courier New"/>
          <w:sz w:val="20"/>
          <w:szCs w:val="20"/>
        </w:rPr>
        <w:t>pip install -r requirements.txt</w:t>
      </w:r>
    </w:p>
    <w:p w14:paraId="5C9801E9">
      <w:pPr>
        <w:spacing w:after="200"/>
      </w:pPr>
    </w:p>
    <w:p w14:paraId="4E8E3F9B">
      <w:pPr>
        <w:pStyle w:val="3"/>
      </w:pPr>
      <w:r>
        <w:t>8.2 Train</w:t>
      </w:r>
    </w:p>
    <w:p w14:paraId="422AEFBB">
      <w:pPr>
        <w:spacing w:after="160"/>
      </w:pPr>
      <w:r>
        <w:rPr>
          <w:rFonts w:ascii="Courier New" w:hAnsi="Courier New" w:eastAsia="Courier New" w:cs="Courier New"/>
          <w:sz w:val="20"/>
          <w:szCs w:val="20"/>
        </w:rPr>
        <w:t>python train.py</w:t>
      </w:r>
    </w:p>
    <w:p w14:paraId="043BAB49">
      <w:pPr>
        <w:spacing w:after="200"/>
      </w:pPr>
    </w:p>
    <w:p w14:paraId="0026B48A">
      <w:pPr>
        <w:pStyle w:val="3"/>
      </w:pPr>
      <w:r>
        <w:t>8.3 Run</w:t>
      </w:r>
    </w:p>
    <w:p w14:paraId="67E8BB44">
      <w:pPr>
        <w:spacing w:after="160"/>
      </w:pPr>
      <w:r>
        <w:rPr>
          <w:rFonts w:ascii="Courier New" w:hAnsi="Courier New" w:eastAsia="Courier New" w:cs="Courier New"/>
          <w:sz w:val="20"/>
          <w:szCs w:val="20"/>
        </w:rPr>
        <w:t>python main.py</w:t>
      </w:r>
    </w:p>
    <w:p w14:paraId="66651531">
      <w:pPr>
        <w:spacing w:after="200"/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13C65">
    <w:pPr>
      <w:jc w:val="center"/>
    </w:pPr>
    <w:r>
      <w:rPr>
        <w:color w:val="888888"/>
        <w:sz w:val="18"/>
        <w:szCs w:val="18"/>
      </w:rPr>
      <w:t xml:space="preserve"> Project Report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3F222E"/>
    <w:multiLevelType w:val="multilevel"/>
    <w:tmpl w:val="373F222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B27"/>
    <w:rsid w:val="002756F9"/>
    <w:rsid w:val="00405348"/>
    <w:rsid w:val="00500B27"/>
    <w:rsid w:val="00DC45B5"/>
    <w:rsid w:val="26B7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pBdr>
        <w:bottom w:val="single" w:color="1E3A5F" w:sz="4" w:space="1"/>
      </w:pBdr>
      <w:spacing w:before="320" w:after="160"/>
      <w:outlineLvl w:val="0"/>
    </w:pPr>
    <w:rPr>
      <w:rFonts w:ascii="Arial" w:hAnsi="Arial" w:eastAsia="Arial" w:cs="Arial"/>
      <w:b/>
      <w:bCs/>
      <w:color w:val="1E3A5F"/>
      <w:sz w:val="32"/>
      <w:szCs w:val="32"/>
      <w:lang w:val="en-IN" w:eastAsia="en-IN" w:bidi="ar-SA"/>
    </w:rPr>
  </w:style>
  <w:style w:type="paragraph" w:styleId="3">
    <w:name w:val="heading 2"/>
    <w:unhideWhenUsed/>
    <w:qFormat/>
    <w:uiPriority w:val="9"/>
    <w:pPr>
      <w:spacing w:before="240" w:after="120"/>
      <w:outlineLvl w:val="1"/>
    </w:pPr>
    <w:rPr>
      <w:rFonts w:ascii="Arial" w:hAnsi="Arial" w:eastAsia="Arial" w:cs="Arial"/>
      <w:b/>
      <w:bCs/>
      <w:color w:val="2C5282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7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paragraph" w:styleId="12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5">
    <w:name w:val="Strong1"/>
    <w:qFormat/>
    <w:uiPriority w:val="0"/>
    <w:rPr>
      <w:rFonts w:ascii="Arial" w:hAnsi="Arial" w:eastAsia="Arial" w:cs="Arial"/>
      <w:b/>
      <w:bCs/>
      <w:sz w:val="24"/>
      <w:szCs w:val="24"/>
      <w:lang w:val="en-IN" w:eastAsia="en-IN" w:bidi="ar-SA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character" w:customStyle="1" w:styleId="17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811</Words>
  <Characters>4624</Characters>
  <Lines>38</Lines>
  <Paragraphs>10</Paragraphs>
  <TotalTime>4</TotalTime>
  <ScaleCrop>false</ScaleCrop>
  <LinksUpToDate>false</LinksUpToDate>
  <CharactersWithSpaces>5425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2026-03-29T10:21:00Z</dcterms:created>
  <dc:creator>Un-named</dc:creator>
  <cp:lastModifiedBy>Puneet Agarwal</cp:lastModifiedBy>
  <dcterms:modified xsi:type="dcterms:W3CDTF">2026-03-29T10:54:21Z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EE304603C1DC426296ECD8B206C5FA24_12</vt:lpwstr>
  </property>
</Properties>
</file>