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C51" w:rsidRDefault="00547C51" w:rsidP="00547C51">
      <w:pPr>
        <w:pStyle w:val="NormalWeb"/>
        <w:spacing w:before="240" w:beforeAutospacing="0" w:after="240" w:afterAutospacing="0" w:line="276" w:lineRule="auto"/>
        <w:rPr>
          <w:color w:val="000000"/>
        </w:rPr>
      </w:pPr>
      <w:r>
        <w:rPr>
          <w:color w:val="000000"/>
        </w:rPr>
        <w:t xml:space="preserve">Name; </w:t>
      </w:r>
      <w:proofErr w:type="spellStart"/>
      <w:r>
        <w:rPr>
          <w:color w:val="000000"/>
        </w:rPr>
        <w:t>Puna</w:t>
      </w:r>
      <w:proofErr w:type="spellEnd"/>
      <w:r>
        <w:rPr>
          <w:color w:val="000000"/>
        </w:rPr>
        <w:t xml:space="preserve"> </w:t>
      </w:r>
      <w:proofErr w:type="spellStart"/>
      <w:r>
        <w:rPr>
          <w:color w:val="000000"/>
        </w:rPr>
        <w:t>Poudel</w:t>
      </w:r>
      <w:proofErr w:type="spellEnd"/>
    </w:p>
    <w:p w:rsidR="00547C51" w:rsidRDefault="00547C51" w:rsidP="00547C51">
      <w:pPr>
        <w:pStyle w:val="NormalWeb"/>
        <w:spacing w:before="240" w:beforeAutospacing="0" w:after="240" w:afterAutospacing="0" w:line="276" w:lineRule="auto"/>
        <w:rPr>
          <w:color w:val="000000"/>
        </w:rPr>
      </w:pPr>
      <w:proofErr w:type="spellStart"/>
      <w:r>
        <w:rPr>
          <w:color w:val="000000"/>
        </w:rPr>
        <w:t>Assignement</w:t>
      </w:r>
      <w:proofErr w:type="spellEnd"/>
      <w:r>
        <w:rPr>
          <w:color w:val="000000"/>
        </w:rPr>
        <w:t>: Module 12.2</w:t>
      </w:r>
    </w:p>
    <w:p w:rsidR="00547C51" w:rsidRDefault="00547C51" w:rsidP="00547C51">
      <w:pPr>
        <w:pStyle w:val="NormalWeb"/>
        <w:spacing w:before="240" w:beforeAutospacing="0" w:after="240" w:afterAutospacing="0" w:line="276" w:lineRule="auto"/>
        <w:rPr>
          <w:color w:val="000000"/>
        </w:rPr>
      </w:pPr>
      <w:r>
        <w:rPr>
          <w:color w:val="000000"/>
        </w:rPr>
        <w:t>Due date: 03/10/2025</w:t>
      </w:r>
    </w:p>
    <w:p w:rsidR="00547C51" w:rsidRDefault="00547C51" w:rsidP="00547C51">
      <w:pPr>
        <w:pStyle w:val="NormalWeb"/>
        <w:spacing w:before="240" w:beforeAutospacing="0" w:after="240" w:afterAutospacing="0" w:line="276" w:lineRule="auto"/>
        <w:jc w:val="center"/>
        <w:rPr>
          <w:color w:val="000000"/>
        </w:rPr>
      </w:pPr>
      <w:r>
        <w:rPr>
          <w:rStyle w:val="Strong"/>
          <w:rFonts w:ascii="Arial" w:hAnsi="Arial" w:cs="Arial"/>
          <w:color w:val="000000"/>
          <w:sz w:val="21"/>
          <w:szCs w:val="21"/>
          <w:bdr w:val="none" w:sz="0" w:space="0" w:color="auto" w:frame="1"/>
          <w:shd w:val="clear" w:color="auto" w:fill="F8F8F8"/>
        </w:rPr>
        <w:t>Compliance</w:t>
      </w:r>
    </w:p>
    <w:p w:rsidR="00547C51" w:rsidRPr="00547C51" w:rsidRDefault="00547C51" w:rsidP="00547C51">
      <w:pPr>
        <w:pStyle w:val="NormalWeb"/>
        <w:spacing w:before="240" w:beforeAutospacing="0" w:after="240" w:afterAutospacing="0" w:line="480" w:lineRule="auto"/>
      </w:pPr>
      <w:r>
        <w:rPr>
          <w:color w:val="000000"/>
        </w:rPr>
        <w:tab/>
      </w:r>
      <w:r w:rsidRPr="00547C51">
        <w:rPr>
          <w:color w:val="000000"/>
        </w:rPr>
        <w:t>Regulated environments require strict adherence to compliance standards to ensure security, reliability, and efficiency. In Chapter 23 of the course textbook, two case studies highlight the significance of maintaining compliance and leveraging production telemetry in financial systems. The first case study, "Providing Compliance in Regulated Environments," explores the challenges and strategies of meeting regulatory requirements in software development. The second case study, "Relying on Production Telemetry for ATM Systems," examines how telemetry data can be used to improve operational reliability and detect failures in ATM networks. Both case studies provide valuable insights into compliance, risk mitigation, and the role of real-time monitoring in ensuring system stability.</w:t>
      </w:r>
    </w:p>
    <w:p w:rsidR="00547C51" w:rsidRPr="00547C51" w:rsidRDefault="00547C51" w:rsidP="00547C51">
      <w:pPr>
        <w:pStyle w:val="NormalWeb"/>
        <w:spacing w:before="240" w:beforeAutospacing="0" w:after="240" w:afterAutospacing="0" w:line="480" w:lineRule="auto"/>
      </w:pPr>
      <w:r w:rsidRPr="00547C51">
        <w:rPr>
          <w:color w:val="000000"/>
        </w:rPr>
        <w:t>Case Study 1: Providing Compliance in Regulated Environments</w:t>
      </w:r>
    </w:p>
    <w:p w:rsidR="00547C51" w:rsidRPr="00547C51" w:rsidRDefault="00547C51" w:rsidP="00547C51">
      <w:pPr>
        <w:pStyle w:val="NormalWeb"/>
        <w:spacing w:before="240" w:beforeAutospacing="0" w:after="240" w:afterAutospacing="0" w:line="480" w:lineRule="auto"/>
      </w:pPr>
      <w:r w:rsidRPr="00547C51">
        <w:rPr>
          <w:color w:val="000000"/>
        </w:rPr>
        <w:t>Main Points: The case study highlights the complexity of achieving and maintaining compliance in regulated industries such as finance and healthcare. Organizations must follow various regulations such as GDPR, HIPAA, PCI DSS, and SOX, which mandate secure data handling, access controls, and audit ability. One of the key challenges is keeping up with changing compliance standards, which require continuous monitoring and updates to software systems.</w:t>
      </w:r>
    </w:p>
    <w:p w:rsidR="00547C51" w:rsidRPr="00547C51" w:rsidRDefault="00547C51" w:rsidP="00547C51">
      <w:pPr>
        <w:pStyle w:val="NormalWeb"/>
        <w:spacing w:before="240" w:beforeAutospacing="0" w:after="240" w:afterAutospacing="0" w:line="480" w:lineRule="auto"/>
      </w:pPr>
      <w:r w:rsidRPr="00547C51">
        <w:rPr>
          <w:color w:val="000000"/>
        </w:rPr>
        <w:t xml:space="preserve">A primary strategy used to maintain compliance is the integration of compliance requirements into the software development lifecycle (SDLC). This approach ensures that security and regulatory requirements are embedded into systems from the beginning rather than being treated </w:t>
      </w:r>
      <w:r w:rsidRPr="00547C51">
        <w:rPr>
          <w:color w:val="000000"/>
        </w:rPr>
        <w:lastRenderedPageBreak/>
        <w:t>as an afterthought. Automation plays a crucial role in maintaining compliance, as automated compliance checks, logging, and reporting mechanisms reduce human errors and streamline audits.</w:t>
      </w:r>
    </w:p>
    <w:p w:rsidR="00547C51" w:rsidRPr="00547C51" w:rsidRDefault="00547C51" w:rsidP="00547C51">
      <w:pPr>
        <w:pStyle w:val="NormalWeb"/>
        <w:spacing w:before="240" w:beforeAutospacing="0" w:after="240" w:afterAutospacing="0" w:line="480" w:lineRule="auto"/>
      </w:pPr>
      <w:r w:rsidRPr="00547C51">
        <w:rPr>
          <w:color w:val="000000"/>
        </w:rPr>
        <w:t>Lessons Learned:</w:t>
      </w:r>
    </w:p>
    <w:p w:rsidR="00547C51" w:rsidRPr="00547C51" w:rsidRDefault="00547C51" w:rsidP="00547C51">
      <w:pPr>
        <w:pStyle w:val="NormalWeb"/>
        <w:spacing w:before="240" w:beforeAutospacing="0" w:after="240" w:afterAutospacing="0" w:line="480" w:lineRule="auto"/>
      </w:pPr>
      <w:r w:rsidRPr="00547C51">
        <w:rPr>
          <w:color w:val="000000"/>
        </w:rPr>
        <w:t>The most important lesson learnt from the case was that the organizations must embed compliance checks early in the development cycle to avoid costly remediation later. Automated testing, monitoring, and auditing tools help to maintain regulatory adherence without slowing down development cycles. Regulations evolve, and companies must adapt by continuously auditing and updating their systems to remain compliant. Also, compliance is not just an IT responsibility but requires close coordination between legal, security, and development teams.</w:t>
      </w:r>
    </w:p>
    <w:p w:rsidR="00547C51" w:rsidRPr="00547C51" w:rsidRDefault="00547C51" w:rsidP="00547C51">
      <w:pPr>
        <w:pStyle w:val="NormalWeb"/>
        <w:spacing w:before="240" w:beforeAutospacing="0" w:after="240" w:afterAutospacing="0" w:line="480" w:lineRule="auto"/>
      </w:pPr>
      <w:r w:rsidRPr="00547C51">
        <w:rPr>
          <w:color w:val="000000"/>
        </w:rPr>
        <w:t>Case Study 2: Relying on Production Telemetry for ATM Systems</w:t>
      </w:r>
    </w:p>
    <w:p w:rsidR="00547C51" w:rsidRPr="00547C51" w:rsidRDefault="00547C51" w:rsidP="00547C51">
      <w:pPr>
        <w:pStyle w:val="NormalWeb"/>
        <w:spacing w:before="240" w:beforeAutospacing="0" w:after="240" w:afterAutospacing="0" w:line="480" w:lineRule="auto"/>
      </w:pPr>
      <w:r w:rsidRPr="00547C51">
        <w:rPr>
          <w:color w:val="000000"/>
        </w:rPr>
        <w:t>Main Points: The second case study examines the role of real-time telemetry in managing and maintaining ATM networks. Given the critical nature of ATMs, financial institutions must ensure maximum uptime, security, and performance. Traditionally, ATM issues were detected only after customer complaints, leading to delays in troubleshooting and repair. By leveraging production telemetry, institutions can proactively monitor ATM performance, detect failures, and predict potential outages before they affect customers.</w:t>
      </w:r>
    </w:p>
    <w:p w:rsidR="00547C51" w:rsidRPr="00547C51" w:rsidRDefault="00547C51" w:rsidP="00547C51">
      <w:pPr>
        <w:pStyle w:val="NormalWeb"/>
        <w:spacing w:before="240" w:beforeAutospacing="0" w:after="240" w:afterAutospacing="0" w:line="480" w:lineRule="auto"/>
      </w:pPr>
      <w:r w:rsidRPr="00547C51">
        <w:rPr>
          <w:color w:val="000000"/>
        </w:rPr>
        <w:t xml:space="preserve">Telemetry data includes transaction logs, system health metrics, error rates, and network connectivity. By analyzing this data, banks can automate incident detection and prioritize maintenance efforts. Additionally, telemetry enhances security by identifying suspicious </w:t>
      </w:r>
      <w:r w:rsidRPr="00547C51">
        <w:rPr>
          <w:color w:val="000000"/>
        </w:rPr>
        <w:lastRenderedPageBreak/>
        <w:t>activities or unauthorized access attempts in real time, helping institutions comply with financial security regulations.</w:t>
      </w:r>
    </w:p>
    <w:p w:rsidR="00547C51" w:rsidRPr="00547C51" w:rsidRDefault="00547C51" w:rsidP="00547C51">
      <w:pPr>
        <w:pStyle w:val="NormalWeb"/>
        <w:spacing w:before="240" w:beforeAutospacing="0" w:after="240" w:afterAutospacing="0" w:line="480" w:lineRule="auto"/>
      </w:pPr>
      <w:r w:rsidRPr="00547C51">
        <w:rPr>
          <w:color w:val="000000"/>
        </w:rPr>
        <w:t>Lessons Learned:</w:t>
      </w:r>
    </w:p>
    <w:p w:rsidR="00547C51" w:rsidRPr="00547C51" w:rsidRDefault="00547C51" w:rsidP="00547C51">
      <w:pPr>
        <w:pStyle w:val="NormalWeb"/>
        <w:spacing w:before="240" w:beforeAutospacing="0" w:after="240" w:afterAutospacing="0" w:line="480" w:lineRule="auto"/>
      </w:pPr>
      <w:r w:rsidRPr="00547C51">
        <w:rPr>
          <w:color w:val="000000"/>
        </w:rPr>
        <w:t>Continuous telemetry allows institutions to detect and address ATM failures before they disrupt service and telemetry data provides insights into usage patterns, helping institutions optimize ATM placement and resource allocation where monitoring real-time logs helps prevent fraud and unauthorized access, improving compliance with financial security standards. Predictive analytics using telemetry data enables scheduled maintenance, reducing emergency repair expenses and downtime.</w:t>
      </w:r>
    </w:p>
    <w:p w:rsidR="00547C51" w:rsidRPr="00547C51" w:rsidRDefault="00547C51" w:rsidP="00547C51">
      <w:pPr>
        <w:pStyle w:val="NormalWeb"/>
        <w:spacing w:before="240" w:beforeAutospacing="0" w:after="240" w:afterAutospacing="0" w:line="480" w:lineRule="auto"/>
      </w:pPr>
      <w:r w:rsidRPr="00547C51">
        <w:rPr>
          <w:color w:val="000000"/>
        </w:rPr>
        <w:t>Conclusion</w:t>
      </w:r>
    </w:p>
    <w:p w:rsidR="00547C51" w:rsidRPr="00547C51" w:rsidRDefault="00547C51" w:rsidP="00547C51">
      <w:pPr>
        <w:pStyle w:val="NormalWeb"/>
        <w:spacing w:before="240" w:beforeAutospacing="0" w:after="240" w:afterAutospacing="0" w:line="480" w:lineRule="auto"/>
      </w:pPr>
      <w:r w:rsidRPr="00547C51">
        <w:rPr>
          <w:color w:val="000000"/>
        </w:rPr>
        <w:t>Both case studies underscore the importance of automation, monitoring, and proactive strategies in maintaining compliance and operational efficiency. In regulated industries, embedding compliance checks into the SDLC ensures organizations meet legal requirements without slowing innovation. Meanwhile, production telemetry in ATM networks highlights the power of real-time data in preventing failures and improving security. As technology advances, these lessons will remain critical in ensuring both compliance and system reliability in high-stakes environments.</w:t>
      </w:r>
    </w:p>
    <w:p w:rsidR="00547C51" w:rsidRPr="00547C51" w:rsidRDefault="00547C51" w:rsidP="00547C51">
      <w:pPr>
        <w:pStyle w:val="NormalWeb"/>
        <w:spacing w:before="240" w:beforeAutospacing="0" w:after="240" w:afterAutospacing="0" w:line="480" w:lineRule="auto"/>
      </w:pPr>
      <w:r w:rsidRPr="00547C51">
        <w:rPr>
          <w:rFonts w:ascii="Arial" w:hAnsi="Arial" w:cs="Arial"/>
          <w:color w:val="000000"/>
        </w:rPr>
        <w:t> </w:t>
      </w:r>
    </w:p>
    <w:p w:rsidR="00446196" w:rsidRPr="00547C51" w:rsidRDefault="00446196" w:rsidP="00547C51">
      <w:pPr>
        <w:rPr>
          <w:sz w:val="24"/>
          <w:szCs w:val="24"/>
        </w:rPr>
      </w:pPr>
    </w:p>
    <w:sectPr w:rsidR="00446196" w:rsidRPr="00547C51" w:rsidSect="004461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7C51"/>
    <w:rsid w:val="0014573A"/>
    <w:rsid w:val="00446196"/>
    <w:rsid w:val="00547C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1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C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7C51"/>
    <w:rPr>
      <w:b/>
      <w:bCs/>
    </w:rPr>
  </w:style>
</w:styles>
</file>

<file path=word/webSettings.xml><?xml version="1.0" encoding="utf-8"?>
<w:webSettings xmlns:r="http://schemas.openxmlformats.org/officeDocument/2006/relationships" xmlns:w="http://schemas.openxmlformats.org/wordprocessingml/2006/main">
  <w:divs>
    <w:div w:id="174209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665</Words>
  <Characters>3793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dc:creator>
  <cp:lastModifiedBy>pp</cp:lastModifiedBy>
  <cp:revision>1</cp:revision>
  <dcterms:created xsi:type="dcterms:W3CDTF">2025-03-03T15:36:00Z</dcterms:created>
  <dcterms:modified xsi:type="dcterms:W3CDTF">2025-03-03T15:44:00Z</dcterms:modified>
</cp:coreProperties>
</file>