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5.png" ContentType="image/png"/>
  <Override PartName="/word/media/image10.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lang w:val="fr-FR"/>
        </w:rPr>
      </w:pPr>
      <w:r>
        <w:rPr>
          <w:b/>
          <w:bCs/>
          <w:lang w:val="fr-FR"/>
        </w:rPr>
        <w:t>AVOCADOCALYPSE</w:t>
      </w:r>
    </w:p>
    <w:p>
      <w:pPr>
        <w:pStyle w:val="Normal"/>
        <w:jc w:val="both"/>
        <w:rPr>
          <w:b/>
          <w:b/>
          <w:bCs/>
          <w:lang w:val="fr-FR"/>
        </w:rPr>
      </w:pPr>
      <w:r>
        <w:rPr>
          <w:b/>
          <w:bCs/>
          <w:lang w:val="fr-FR"/>
        </w:rPr>
      </w:r>
    </w:p>
    <w:p>
      <w:pPr>
        <w:pStyle w:val="Normal"/>
        <w:jc w:val="both"/>
        <w:rPr/>
      </w:pPr>
      <w:r>
        <w:rPr/>
        <w:t xml:space="preserve">Due to the rise of vegetarianism, I was wondering if the price of the avocado, depending on the varieties increased over time and if it has an impact on the total volume sold as well as the volume sold for three different PLU codes: </w:t>
      </w:r>
    </w:p>
    <w:p>
      <w:pPr>
        <w:pStyle w:val="Normal"/>
        <w:jc w:val="both"/>
        <w:rPr/>
      </w:pPr>
      <w:r>
        <w:rPr/>
        <w:t>PLU4046: Hass small</w:t>
      </w:r>
    </w:p>
    <w:p>
      <w:pPr>
        <w:pStyle w:val="Normal"/>
        <w:jc w:val="both"/>
        <w:rPr/>
      </w:pPr>
      <w:r>
        <w:rPr/>
        <w:t>PLU4225: Hass large</w:t>
      </w:r>
    </w:p>
    <w:p>
      <w:pPr>
        <w:pStyle w:val="Normal"/>
        <w:jc w:val="both"/>
        <w:rPr/>
      </w:pPr>
      <w:r>
        <w:rPr/>
        <w:t>PLU4770: Hass extra large</w:t>
      </w:r>
    </w:p>
    <w:p>
      <w:pPr>
        <w:pStyle w:val="Normal"/>
        <w:jc w:val="both"/>
        <w:rPr/>
      </w:pPr>
      <w:r>
        <w:rPr/>
        <w:t>I first imported, renamed some columns, inferred the schema and checked it out</w:t>
      </w:r>
    </w:p>
    <w:p>
      <w:pPr>
        <w:pStyle w:val="Normal"/>
        <w:jc w:val="both"/>
        <w:rPr>
          <w:b/>
          <w:b/>
          <w:bCs/>
          <w:u w:val="single"/>
        </w:rPr>
      </w:pPr>
      <w:r>
        <w:rPr>
          <w:b/>
          <w:bCs/>
          <w:u w:val="single"/>
        </w:rPr>
        <w:t>Questions to answer</w:t>
      </w:r>
    </w:p>
    <w:p>
      <w:pPr>
        <w:pStyle w:val="ListParagraph"/>
        <w:numPr>
          <w:ilvl w:val="0"/>
          <w:numId w:val="1"/>
        </w:numPr>
        <w:jc w:val="both"/>
        <w:rPr/>
      </w:pPr>
      <w:r>
        <w:rPr/>
        <w:t xml:space="preserve">Does the price have an influence on the volume? </w:t>
      </w:r>
    </w:p>
    <w:p>
      <w:pPr>
        <w:pStyle w:val="ListParagraph"/>
        <w:numPr>
          <w:ilvl w:val="0"/>
          <w:numId w:val="1"/>
        </w:numPr>
        <w:jc w:val="both"/>
        <w:rPr/>
      </w:pPr>
      <w:r>
        <w:rPr/>
        <w:t>Which areas consumed avocados the most from 2015 to 2021?</w:t>
      </w:r>
    </w:p>
    <w:p>
      <w:pPr>
        <w:pStyle w:val="ListParagraph"/>
        <w:numPr>
          <w:ilvl w:val="0"/>
          <w:numId w:val="1"/>
        </w:numPr>
        <w:jc w:val="both"/>
        <w:rPr/>
      </w:pPr>
      <w:r>
        <w:rPr/>
        <w:t>The PLU4770 being the biggest Hass variety, is it also the one consumed the most?</w:t>
      </w:r>
    </w:p>
    <w:p>
      <w:pPr>
        <w:pStyle w:val="ListParagraph"/>
        <w:numPr>
          <w:ilvl w:val="0"/>
          <w:numId w:val="0"/>
        </w:numPr>
        <w:ind w:left="1440" w:hanging="0"/>
        <w:jc w:val="both"/>
        <w:rPr/>
      </w:pPr>
      <w:r>
        <w:rPr/>
      </w:r>
    </w:p>
    <w:p>
      <w:pPr>
        <w:pStyle w:val="Normal"/>
        <w:jc w:val="both"/>
        <w:rPr>
          <w:b/>
          <w:b/>
          <w:bCs/>
          <w:u w:val="single"/>
        </w:rPr>
      </w:pPr>
      <w:r>
        <w:rPr>
          <w:b/>
          <w:bCs/>
          <w:u w:val="single"/>
        </w:rPr>
        <w:t>Hypothesis</w:t>
      </w:r>
    </w:p>
    <w:p>
      <w:pPr>
        <w:pStyle w:val="ListParagraph"/>
        <w:numPr>
          <w:ilvl w:val="0"/>
          <w:numId w:val="2"/>
        </w:numPr>
        <w:jc w:val="both"/>
        <w:rPr/>
      </w:pPr>
      <w:r>
        <w:rPr/>
        <w:t xml:space="preserve">Yes the price has an influence on the volume and vice versa. </w:t>
      </w:r>
    </w:p>
    <w:p>
      <w:pPr>
        <w:pStyle w:val="ListParagraph"/>
        <w:numPr>
          <w:ilvl w:val="0"/>
          <w:numId w:val="2"/>
        </w:numPr>
        <w:jc w:val="both"/>
        <w:rPr/>
      </w:pPr>
      <w:r>
        <w:rPr/>
        <w:t>Mostly the highly developed areas because of the vegetarian trend</w:t>
      </w:r>
    </w:p>
    <w:p>
      <w:pPr>
        <w:pStyle w:val="ListParagraph"/>
        <w:numPr>
          <w:ilvl w:val="0"/>
          <w:numId w:val="2"/>
        </w:numPr>
        <w:jc w:val="both"/>
        <w:rPr/>
      </w:pPr>
      <w:r>
        <w:rPr/>
        <w:t>The consumer always going for the biggest, the cleanest, the most beautiful, is more likely to choose the biggest avocado variety</w:t>
      </w:r>
    </w:p>
    <w:p>
      <w:pPr>
        <w:pStyle w:val="ListParagraph"/>
        <w:numPr>
          <w:ilvl w:val="0"/>
          <w:numId w:val="0"/>
        </w:numPr>
        <w:ind w:left="1440" w:hanging="0"/>
        <w:jc w:val="both"/>
        <w:rPr/>
      </w:pPr>
      <w:r>
        <w:rPr/>
      </w:r>
    </w:p>
    <w:p>
      <w:pPr>
        <w:pStyle w:val="Normal"/>
        <w:jc w:val="both"/>
        <w:rPr/>
      </w:pPr>
      <w:r>
        <w:rPr>
          <w:b/>
          <w:bCs/>
          <w:u w:val="single"/>
        </w:rPr>
        <w:t>Data Analysis</w:t>
      </w:r>
    </w:p>
    <w:p>
      <w:pPr>
        <w:pStyle w:val="Normal"/>
        <w:jc w:val="both"/>
        <w:rPr/>
      </w:pPr>
      <w:r>
        <w:rPr/>
        <w:t xml:space="preserve">I downloaded the data from the years 2015 to 2021 on the website </w:t>
      </w:r>
      <w:hyperlink r:id="rId2">
        <w:r>
          <w:rPr>
            <w:rStyle w:val="InternetLink"/>
          </w:rPr>
          <w:t>https://hassavocadoboard.com/category-data/</w:t>
        </w:r>
      </w:hyperlink>
      <w:r>
        <w:rPr/>
        <w:t xml:space="preserve"> </w:t>
        <w:br/>
        <w:t>as a primary data source.</w:t>
      </w:r>
    </w:p>
    <w:p>
      <w:pPr>
        <w:pStyle w:val="Normal"/>
        <w:jc w:val="both"/>
        <w:rPr/>
      </w:pPr>
      <w:r>
        <w:rPr/>
        <w:t>I then compiled them in one single sheet and cleaned the data, formatted the cells, and cleaned the region data as we had duplicates like “BaltimoreWashington” and “Baltimore/Washington” so I put all that in one single style.</w:t>
      </w:r>
    </w:p>
    <w:p>
      <w:pPr>
        <w:pStyle w:val="Normal"/>
        <w:jc w:val="both"/>
        <w:rPr/>
      </w:pPr>
      <w:r>
        <w:rPr/>
      </w:r>
    </w:p>
    <w:p>
      <w:pPr>
        <w:pStyle w:val="Normal"/>
        <w:jc w:val="both"/>
        <w:rPr/>
      </w:pPr>
      <w:r>
        <w:rPr/>
        <w:t>I then decided to go for the metrics that interested me the most: the date, average price, the total volume, and the volume per PLU codes</w:t>
      </w:r>
    </w:p>
    <w:p>
      <w:pPr>
        <w:pStyle w:val="Normal"/>
        <w:jc w:val="both"/>
        <w:rPr/>
      </w:pPr>
      <w:r>
        <w:rPr/>
        <w:t>Problem with the “region” field: there are not only cities but also general areas like IN ('TotalUS', 'West', 'California', 'SouthCentral', 'Northeast', 'Southeast', 'GreatLakes', 'Midsouth') so they had to be removed (or added) depending on what we wanted to know</w:t>
      </w:r>
    </w:p>
    <w:p>
      <w:pPr>
        <w:pStyle w:val="Normal"/>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248150" cy="2896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248150" cy="289623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It seems that the PLU4225(Hass big size) and PLU4046 (Hass small size) are chasing each other until 2018 when plu 4046 (the small variety of Hass avocado) became the most sold.</w:t>
      </w:r>
    </w:p>
    <w:p>
      <w:pPr>
        <w:pStyle w:val="Normal"/>
        <w:jc w:val="both"/>
        <w:rPr/>
      </w:pPr>
      <w:r>
        <w:rPr/>
        <w:t>Fun fact: it takes 70 liters to grow ONE avocado so on average, 450 millions avocados are sold. So it took around 31,5 billion of liters of water.</w:t>
      </w:r>
    </w:p>
    <w:p>
      <w:pPr>
        <w:pStyle w:val="Normal"/>
        <w:jc w:val="both"/>
        <w:rPr/>
      </w:pPr>
      <w:r>
        <w:rPr/>
        <w:t>Source:https://www.fairobserver.com/more/environment/hans-georg-betz-avocado-environment-water-footprint-production-consumption-europe-china-latin-america-news-13621/</w:t>
      </w:r>
    </w:p>
    <w:p>
      <w:pPr>
        <w:pStyle w:val="Normal"/>
        <w:jc w:val="both"/>
        <w:rPr/>
      </w:pPr>
      <w:r>
        <w:rPr/>
        <w:t>I then looked at the price, to see if it followed the trend of the volume sold:</w:t>
      </w:r>
    </w:p>
    <w:p>
      <w:pPr>
        <w:pStyle w:val="Normal"/>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51705" cy="3239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751705" cy="323977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u w:val="single"/>
        </w:rPr>
      </w:pPr>
      <w:r>
        <w:rPr>
          <w:b/>
          <w:bCs/>
          <w:u w:val="single"/>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Let’s have a proper look at each variety of avocados . It’s clear that the plu4046 is ahead of the game now.</w:t>
      </w:r>
    </w:p>
    <w:p>
      <w:pPr>
        <w:pStyle w:val="Normal"/>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751705" cy="32397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751705" cy="323977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val="false"/>
          <w:b w:val="false"/>
          <w:bCs w:val="false"/>
        </w:rPr>
      </w:pPr>
      <w:r>
        <w:rPr>
          <w:b w:val="false"/>
          <w:bCs w:val="false"/>
        </w:rPr>
      </w:r>
    </w:p>
    <w:p>
      <w:pPr>
        <w:pStyle w:val="Normal"/>
        <w:jc w:val="both"/>
        <w:rPr>
          <w:b w:val="false"/>
          <w:b w:val="false"/>
          <w:bCs w:val="false"/>
          <w:u w:val="none"/>
        </w:rPr>
      </w:pPr>
      <w:r>
        <w:rPr>
          <w:b w:val="false"/>
          <w:bCs w:val="false"/>
          <w:u w:val="none"/>
        </w:rPr>
        <w:t>let’s have a look at each area</w:t>
      </w:r>
    </w:p>
    <w:p>
      <w:pPr>
        <w:pStyle w:val="Normal"/>
        <w:jc w:val="both"/>
        <w:rPr>
          <w:b w:val="false"/>
          <w:b w:val="false"/>
          <w:bCs w:val="false"/>
          <w:u w:val="none"/>
        </w:rPr>
      </w:pPr>
      <w:r>
        <w:rPr>
          <w:b w:val="false"/>
          <w:bCs w:val="false"/>
          <w:u w:val="none"/>
        </w:rPr>
        <w:drawing>
          <wp:anchor behindDoc="0" distT="0" distB="0" distL="0" distR="0" simplePos="0" locked="0" layoutInCell="0" allowOverlap="1" relativeHeight="3">
            <wp:simplePos x="0" y="0"/>
            <wp:positionH relativeFrom="column">
              <wp:posOffset>17145</wp:posOffset>
            </wp:positionH>
            <wp:positionV relativeFrom="paragraph">
              <wp:posOffset>-31115</wp:posOffset>
            </wp:positionV>
            <wp:extent cx="4751705" cy="326898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4751705" cy="3268980"/>
                    </a:xfrm>
                    <a:prstGeom prst="rect">
                      <a:avLst/>
                    </a:prstGeom>
                  </pic:spPr>
                </pic:pic>
              </a:graphicData>
            </a:graphic>
          </wp:anchor>
        </w:drawing>
      </w:r>
    </w:p>
    <w:p>
      <w:pPr>
        <w:pStyle w:val="Normal"/>
        <w:rPr/>
      </w:pPr>
      <w:r>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0" allowOverlap="1" relativeHeight="7">
            <wp:simplePos x="0" y="0"/>
            <wp:positionH relativeFrom="column">
              <wp:posOffset>40005</wp:posOffset>
            </wp:positionH>
            <wp:positionV relativeFrom="paragraph">
              <wp:posOffset>71755</wp:posOffset>
            </wp:positionV>
            <wp:extent cx="4702810" cy="32518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702810" cy="325183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t>I want to see if the sales from the biggest avocado consuming city reflects the general sales of the avocado in the U.S and if one city is enough to se</w:t>
      </w:r>
      <w:r>
        <w:drawing>
          <wp:anchor behindDoc="0" distT="0" distB="0" distL="0" distR="0" simplePos="0" locked="0" layoutInCell="0" allowOverlap="1" relativeHeight="8">
            <wp:simplePos x="0" y="0"/>
            <wp:positionH relativeFrom="column">
              <wp:posOffset>473075</wp:posOffset>
            </wp:positionH>
            <wp:positionV relativeFrom="paragraph">
              <wp:posOffset>708025</wp:posOffset>
            </wp:positionV>
            <wp:extent cx="4020185" cy="27412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020185" cy="2741295"/>
                    </a:xfrm>
                    <a:prstGeom prst="rect">
                      <a:avLst/>
                    </a:prstGeom>
                  </pic:spPr>
                </pic:pic>
              </a:graphicData>
            </a:graphic>
          </wp:anchor>
        </w:drawing>
      </w:r>
      <w:r>
        <w:rPr/>
        <w:t>e the general state of the US sales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when comparing it to the general sales, we see it’s not the case.</w:t>
      </w:r>
    </w:p>
    <w:p>
      <w:pPr>
        <w:pStyle w:val="Normal"/>
        <w:jc w:val="both"/>
        <w:rPr/>
      </w:pPr>
      <w:r>
        <w:rPr/>
      </w:r>
    </w:p>
    <w:p>
      <w:pPr>
        <w:pStyle w:val="Normal"/>
        <w:jc w:val="both"/>
        <w:rPr/>
      </w:pPr>
      <w:r>
        <w:rPr/>
        <w:t>Lastly, I want to see if the price follows the sales trend.</w:t>
      </w:r>
    </w:p>
    <w:p>
      <w:pPr>
        <w:pStyle w:val="Normal"/>
        <w:jc w:val="both"/>
        <w:rPr/>
      </w:pPr>
      <w:r>
        <w:rPr/>
        <w:drawing>
          <wp:anchor behindDoc="0" distT="0" distB="0" distL="0" distR="0" simplePos="0" locked="0" layoutInCell="0" allowOverlap="1" relativeHeight="4">
            <wp:simplePos x="0" y="0"/>
            <wp:positionH relativeFrom="column">
              <wp:posOffset>118745</wp:posOffset>
            </wp:positionH>
            <wp:positionV relativeFrom="paragraph">
              <wp:posOffset>12700</wp:posOffset>
            </wp:positionV>
            <wp:extent cx="4751705" cy="323977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4751705" cy="323977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What is the most amazing is from 2019 to 2020. the average price went from $1.5 to $1.3 but the sales went from 5 billions to 6 billions. Aside from that, the price alone is not sufficient enough to predict the sales, the quality of the product, the trends, the taste of people, in 2019 the COVID appeared so that surely played an effect on the sales of avocados.</w:t>
      </w:r>
    </w:p>
    <w:p>
      <w:pPr>
        <w:pStyle w:val="Normal"/>
        <w:jc w:val="both"/>
        <w:rPr/>
      </w:pPr>
      <w:r>
        <w:rPr/>
      </w:r>
    </w:p>
    <w:p>
      <w:pPr>
        <w:pStyle w:val="Normal"/>
        <w:jc w:val="both"/>
        <w:rPr>
          <w:b/>
          <w:b/>
          <w:bCs/>
          <w:u w:val="single"/>
        </w:rPr>
      </w:pPr>
      <w:r>
        <w:rPr>
          <w:b/>
          <w:bCs/>
          <w:u w:val="single"/>
        </w:rPr>
        <w:t>Questions to answer</w:t>
      </w:r>
    </w:p>
    <w:p>
      <w:pPr>
        <w:pStyle w:val="ListParagraph"/>
        <w:numPr>
          <w:ilvl w:val="0"/>
          <w:numId w:val="0"/>
        </w:numPr>
        <w:ind w:left="720" w:hanging="0"/>
        <w:jc w:val="both"/>
        <w:rPr>
          <w:b/>
          <w:b/>
          <w:bCs/>
        </w:rPr>
      </w:pPr>
      <w:r>
        <w:rPr>
          <w:b/>
          <w:bCs/>
        </w:rPr>
        <w:t xml:space="preserve">1. Does the price have an influence on the volume? </w:t>
      </w:r>
    </w:p>
    <w:p>
      <w:pPr>
        <w:pStyle w:val="ListParagraph"/>
        <w:numPr>
          <w:ilvl w:val="0"/>
          <w:numId w:val="0"/>
        </w:numPr>
        <w:ind w:left="720" w:hanging="0"/>
        <w:jc w:val="both"/>
        <w:rPr/>
      </w:pPr>
      <w:r>
        <w:rPr/>
        <w:t>In a sense yes but it is not significant enough to have an influence, other variables come into place.</w:t>
      </w:r>
    </w:p>
    <w:p>
      <w:pPr>
        <w:pStyle w:val="ListParagraph"/>
        <w:numPr>
          <w:ilvl w:val="0"/>
          <w:numId w:val="0"/>
        </w:numPr>
        <w:ind w:left="720" w:hanging="0"/>
        <w:jc w:val="both"/>
        <w:rPr>
          <w:b/>
          <w:b/>
          <w:bCs/>
        </w:rPr>
      </w:pPr>
      <w:r>
        <w:rPr>
          <w:b/>
          <w:bCs/>
        </w:rPr>
        <w:t>2. Which areas consumed avocados the most from 2015 to 2021?</w:t>
      </w:r>
    </w:p>
    <w:p>
      <w:pPr>
        <w:pStyle w:val="ListParagraph"/>
        <w:numPr>
          <w:ilvl w:val="0"/>
          <w:numId w:val="0"/>
        </w:numPr>
        <w:ind w:left="720" w:hanging="0"/>
        <w:jc w:val="both"/>
        <w:rPr/>
      </w:pPr>
      <w:r>
        <w:rPr/>
        <w:t>West, California and South Central have consumed the most avocados from 2015 to 2021. Los Angeles is the city where the most avocados were sold during that per</w:t>
      </w:r>
      <w:r>
        <w:rPr>
          <w:sz w:val="22"/>
          <w:szCs w:val="22"/>
        </w:rPr>
        <w:t>iod (</w:t>
      </w:r>
      <w:r>
        <w:rPr>
          <w:b w:val="false"/>
          <w:i w:val="false"/>
          <w:caps w:val="false"/>
          <w:smallCaps w:val="false"/>
          <w:spacing w:val="0"/>
          <w:sz w:val="22"/>
          <w:szCs w:val="22"/>
        </w:rPr>
        <w:t>1.05 billion avocados sold)</w:t>
      </w:r>
    </w:p>
    <w:p>
      <w:pPr>
        <w:pStyle w:val="ListParagraph"/>
        <w:numPr>
          <w:ilvl w:val="0"/>
          <w:numId w:val="0"/>
        </w:numPr>
        <w:ind w:left="720" w:hanging="0"/>
        <w:jc w:val="both"/>
        <w:rPr>
          <w:b/>
          <w:b/>
          <w:bCs/>
        </w:rPr>
      </w:pPr>
      <w:r>
        <w:rPr>
          <w:b/>
          <w:bCs/>
        </w:rPr>
        <w:t>3. The PLU4770  being the biggest Hass variety, is it also the one consumed the most?</w:t>
      </w:r>
    </w:p>
    <w:p>
      <w:pPr>
        <w:pStyle w:val="ListParagraph"/>
        <w:numPr>
          <w:ilvl w:val="0"/>
          <w:numId w:val="0"/>
        </w:numPr>
        <w:ind w:left="720" w:hanging="0"/>
        <w:jc w:val="both"/>
        <w:rPr/>
      </w:pPr>
      <w:r>
        <w:rPr/>
        <w:t>Quite the opposite, the PLU4770 is the least sold while the smaller one, the PLU 4046 is now the one sold the most.</w:t>
      </w:r>
    </w:p>
    <w:p>
      <w:pPr>
        <w:pStyle w:val="ListParagraph"/>
        <w:numPr>
          <w:ilvl w:val="0"/>
          <w:numId w:val="0"/>
        </w:numPr>
        <w:spacing w:before="0" w:after="160"/>
        <w:ind w:left="720" w:hanging="0"/>
        <w:contextualSpacing/>
        <w:jc w:val="both"/>
        <w:rPr>
          <w:b w:val="false"/>
          <w:b w:val="false"/>
          <w:bCs w:val="false"/>
        </w:rPr>
      </w:pPr>
      <w:r>
        <w:rPr>
          <w:b w:val="false"/>
          <w:bCs w:val="false"/>
        </w:rPr>
        <w:t>However it would be important to compare the production units to the units sold to see if the fact that the PLU4770 being sold the least is because it is also the least produced.</w:t>
      </w:r>
    </w:p>
    <w:p>
      <w:pPr>
        <w:pStyle w:val="ListParagraph"/>
        <w:numPr>
          <w:ilvl w:val="0"/>
          <w:numId w:val="0"/>
        </w:numPr>
        <w:spacing w:before="0" w:after="160"/>
        <w:ind w:left="720" w:hanging="0"/>
        <w:contextualSpacing/>
        <w:jc w:val="both"/>
        <w:rPr>
          <w:b w:val="false"/>
          <w:b w:val="false"/>
          <w:bCs w:val="false"/>
        </w:rPr>
      </w:pPr>
      <w:r>
        <w:rPr>
          <w:b w:val="false"/>
          <w:bCs w:val="false"/>
        </w:rPr>
      </w:r>
    </w:p>
    <w:p>
      <w:pPr>
        <w:pStyle w:val="ListParagraph"/>
        <w:numPr>
          <w:ilvl w:val="0"/>
          <w:numId w:val="0"/>
        </w:numPr>
        <w:spacing w:before="0" w:after="160"/>
        <w:ind w:left="720" w:hanging="0"/>
        <w:contextualSpacing/>
        <w:jc w:val="both"/>
        <w:rPr>
          <w:b w:val="false"/>
          <w:b w:val="false"/>
          <w:bCs w:val="false"/>
        </w:rPr>
      </w:pPr>
      <w:r>
        <w:rPr>
          <w:b w:val="false"/>
          <w:bCs w:val="false"/>
        </w:rPr>
      </w:r>
    </w:p>
    <w:p>
      <w:pPr>
        <w:pStyle w:val="ListParagraph"/>
        <w:numPr>
          <w:ilvl w:val="0"/>
          <w:numId w:val="0"/>
        </w:numPr>
        <w:spacing w:before="0" w:after="160"/>
        <w:ind w:left="720" w:hanging="0"/>
        <w:contextualSpacing/>
        <w:jc w:val="both"/>
        <w:rPr>
          <w:b w:val="false"/>
          <w:b w:val="false"/>
          <w:bCs w:val="false"/>
        </w:rPr>
      </w:pPr>
      <w:r>
        <w:rPr>
          <w:b w:val="false"/>
          <w:bCs w:val="false"/>
        </w:rPr>
      </w:r>
    </w:p>
    <w:p>
      <w:pPr>
        <w:pStyle w:val="ListParagraph"/>
        <w:numPr>
          <w:ilvl w:val="0"/>
          <w:numId w:val="0"/>
        </w:numPr>
        <w:spacing w:before="0" w:after="160"/>
        <w:ind w:left="720" w:hanging="0"/>
        <w:contextualSpacing/>
        <w:jc w:val="both"/>
        <w:rPr>
          <w:b w:val="false"/>
          <w:b w:val="false"/>
          <w:bCs w:val="false"/>
        </w:rPr>
      </w:pPr>
      <w:r>
        <w:rPr>
          <w:b w:val="false"/>
          <w:bCs w:val="false"/>
        </w:rPr>
      </w:r>
    </w:p>
    <w:p>
      <w:pPr>
        <w:pStyle w:val="ListParagraph"/>
        <w:numPr>
          <w:ilvl w:val="0"/>
          <w:numId w:val="0"/>
        </w:numPr>
        <w:spacing w:before="0" w:after="160"/>
        <w:ind w:left="720" w:hanging="0"/>
        <w:contextualSpacing/>
        <w:jc w:val="both"/>
        <w:rPr>
          <w:b w:val="false"/>
          <w:b w:val="false"/>
          <w:bCs w:val="false"/>
        </w:rPr>
      </w:pPr>
      <w:r>
        <w:rPr>
          <w:b w:val="false"/>
          <w:bCs w:val="false"/>
        </w:rPr>
      </w:r>
    </w:p>
    <w:p>
      <w:pPr>
        <w:pStyle w:val="ListParagraph"/>
        <w:numPr>
          <w:ilvl w:val="0"/>
          <w:numId w:val="0"/>
        </w:numPr>
        <w:spacing w:before="0" w:after="160"/>
        <w:ind w:left="720" w:hanging="0"/>
        <w:contextualSpacing/>
        <w:jc w:val="both"/>
        <w:rPr>
          <w:b w:val="false"/>
          <w:b w:val="false"/>
          <w:bCs w:val="false"/>
        </w:rPr>
      </w:pPr>
      <w:r>
        <w:rPr>
          <w:b w:val="false"/>
          <w:bCs w:val="false"/>
        </w:rPr>
      </w:r>
    </w:p>
    <w:p>
      <w:pPr>
        <w:pStyle w:val="ListParagraph"/>
        <w:numPr>
          <w:ilvl w:val="0"/>
          <w:numId w:val="0"/>
        </w:numPr>
        <w:spacing w:before="0" w:after="160"/>
        <w:ind w:left="720" w:hanging="0"/>
        <w:contextualSpacing/>
        <w:jc w:val="both"/>
        <w:rPr>
          <w:b w:val="false"/>
          <w:b w:val="false"/>
          <w:bCs w:val="false"/>
        </w:rPr>
      </w:pPr>
      <w:r>
        <w:rPr>
          <w:b w:val="false"/>
          <w:bCs w:val="false"/>
        </w:rPr>
      </w:r>
    </w:p>
    <w:p>
      <w:pPr>
        <w:pStyle w:val="ListParagraph"/>
        <w:numPr>
          <w:ilvl w:val="0"/>
          <w:numId w:val="0"/>
        </w:numPr>
        <w:spacing w:before="0" w:after="160"/>
        <w:ind w:left="720" w:hanging="0"/>
        <w:contextualSpacing/>
        <w:jc w:val="both"/>
        <w:rPr>
          <w:b w:val="false"/>
          <w:b w:val="false"/>
          <w:bCs w:val="false"/>
        </w:rPr>
      </w:pPr>
      <w:r>
        <w:rPr>
          <w:b w:val="false"/>
          <w:bCs w:val="false"/>
        </w:rPr>
      </w:r>
    </w:p>
    <w:p>
      <w:pPr>
        <w:pStyle w:val="ListParagraph"/>
        <w:numPr>
          <w:ilvl w:val="0"/>
          <w:numId w:val="0"/>
        </w:numPr>
        <w:spacing w:before="0" w:after="160"/>
        <w:ind w:left="720" w:hanging="0"/>
        <w:contextualSpacing/>
        <w:jc w:val="both"/>
        <w:rPr>
          <w:b w:val="false"/>
          <w:b w:val="false"/>
          <w:bCs w:val="false"/>
        </w:rPr>
      </w:pPr>
      <w:r>
        <w:rPr>
          <w:b w:val="false"/>
          <w:bCs w:val="false"/>
        </w:rPr>
      </w:r>
    </w:p>
    <w:p>
      <w:pPr>
        <w:pStyle w:val="ListParagraph"/>
        <w:numPr>
          <w:ilvl w:val="0"/>
          <w:numId w:val="0"/>
        </w:numPr>
        <w:spacing w:before="0" w:after="160"/>
        <w:ind w:left="720" w:hanging="0"/>
        <w:contextualSpacing/>
        <w:jc w:val="both"/>
        <w:rPr>
          <w:b w:val="false"/>
          <w:b w:val="false"/>
          <w:bCs w:val="false"/>
        </w:rPr>
      </w:pPr>
      <w:r>
        <w:rPr>
          <w:b w:val="false"/>
          <w:bCs w:val="false"/>
        </w:rPr>
      </w:r>
    </w:p>
    <w:p>
      <w:pPr>
        <w:pStyle w:val="ListParagraph"/>
        <w:numPr>
          <w:ilvl w:val="0"/>
          <w:numId w:val="0"/>
        </w:numPr>
        <w:spacing w:before="0" w:after="160"/>
        <w:ind w:left="720" w:hanging="0"/>
        <w:contextualSpacing/>
        <w:jc w:val="center"/>
        <w:rPr/>
      </w:pPr>
      <w:r>
        <w:rPr/>
        <w:t>DEEPER ANALYSIS</w:t>
      </w:r>
    </w:p>
    <w:p>
      <w:pPr>
        <w:pStyle w:val="ListParagraph"/>
        <w:numPr>
          <w:ilvl w:val="0"/>
          <w:numId w:val="0"/>
        </w:numPr>
        <w:spacing w:before="0" w:after="160"/>
        <w:ind w:left="720" w:hanging="0"/>
        <w:contextualSpacing/>
        <w:jc w:val="center"/>
        <w:rPr/>
      </w:pPr>
      <w:r>
        <w:rPr/>
      </w:r>
    </w:p>
    <w:p>
      <w:pPr>
        <w:pStyle w:val="ListParagraph"/>
        <w:numPr>
          <w:ilvl w:val="0"/>
          <w:numId w:val="0"/>
        </w:numPr>
        <w:spacing w:before="0" w:after="160"/>
        <w:ind w:left="720" w:hanging="0"/>
        <w:contextualSpacing/>
        <w:jc w:val="both"/>
        <w:rPr/>
      </w:pPr>
      <w:r>
        <w:rPr/>
        <w:t>I checked the top 10 cities in terms of volume from 2015 to 2021 and came up with  the following table and graph</w:t>
      </w:r>
    </w:p>
    <w:p>
      <w:pPr>
        <w:pStyle w:val="ListParagraph"/>
        <w:numPr>
          <w:ilvl w:val="0"/>
          <w:numId w:val="0"/>
        </w:numPr>
        <w:spacing w:before="0" w:after="160"/>
        <w:ind w:left="720" w:hanging="0"/>
        <w:contextualSpacing/>
        <w:jc w:val="both"/>
        <w:rPr/>
      </w:pPr>
      <w:r>
        <w:rPr/>
      </w:r>
    </w:p>
    <w:tbl>
      <w:tblPr>
        <w:tblW w:w="9983" w:type="dxa"/>
        <w:jc w:val="left"/>
        <w:tblInd w:w="0" w:type="dxa"/>
        <w:tblLayout w:type="fixed"/>
        <w:tblCellMar>
          <w:top w:w="0" w:type="dxa"/>
          <w:left w:w="0" w:type="dxa"/>
          <w:bottom w:w="0" w:type="dxa"/>
          <w:right w:w="0" w:type="dxa"/>
        </w:tblCellMar>
      </w:tblPr>
      <w:tblGrid>
        <w:gridCol w:w="2005"/>
        <w:gridCol w:w="1138"/>
        <w:gridCol w:w="1138"/>
        <w:gridCol w:w="1138"/>
        <w:gridCol w:w="1138"/>
        <w:gridCol w:w="1138"/>
        <w:gridCol w:w="1138"/>
        <w:gridCol w:w="1148"/>
      </w:tblGrid>
      <w:tr>
        <w:trPr/>
        <w:tc>
          <w:tcPr>
            <w:tcW w:w="2005" w:type="dxa"/>
            <w:tcBorders/>
            <w:vAlign w:val="center"/>
          </w:tcPr>
          <w:p>
            <w:pPr>
              <w:pStyle w:val="TableContents"/>
              <w:widowControl w:val="false"/>
              <w:spacing w:before="0" w:after="160"/>
              <w:rPr>
                <w:sz w:val="4"/>
                <w:szCs w:val="4"/>
              </w:rPr>
            </w:pPr>
            <w:r>
              <w:rPr>
                <w:sz w:val="4"/>
                <w:szCs w:val="4"/>
              </w:rPr>
            </w:r>
          </w:p>
        </w:tc>
        <w:tc>
          <w:tcPr>
            <w:tcW w:w="1138" w:type="dxa"/>
            <w:tcBorders/>
            <w:vAlign w:val="center"/>
          </w:tcPr>
          <w:p>
            <w:pPr>
              <w:pStyle w:val="TableContents"/>
              <w:widowControl w:val="false"/>
              <w:suppressLineNumbers/>
              <w:spacing w:before="0" w:after="160"/>
              <w:rPr/>
            </w:pPr>
            <w:r>
              <w:rPr/>
              <w:t>max vol 2015</w:t>
            </w:r>
          </w:p>
        </w:tc>
        <w:tc>
          <w:tcPr>
            <w:tcW w:w="1138" w:type="dxa"/>
            <w:tcBorders/>
            <w:vAlign w:val="center"/>
          </w:tcPr>
          <w:p>
            <w:pPr>
              <w:pStyle w:val="TableContents"/>
              <w:widowControl w:val="false"/>
              <w:suppressLineNumbers/>
              <w:spacing w:before="0" w:after="160"/>
              <w:rPr/>
            </w:pPr>
            <w:r>
              <w:rPr/>
              <w:t>max vol 2016</w:t>
            </w:r>
          </w:p>
        </w:tc>
        <w:tc>
          <w:tcPr>
            <w:tcW w:w="1138" w:type="dxa"/>
            <w:tcBorders/>
            <w:vAlign w:val="center"/>
          </w:tcPr>
          <w:p>
            <w:pPr>
              <w:pStyle w:val="TableContents"/>
              <w:widowControl w:val="false"/>
              <w:suppressLineNumbers/>
              <w:spacing w:before="0" w:after="160"/>
              <w:rPr/>
            </w:pPr>
            <w:r>
              <w:rPr/>
              <w:t>max vol 2017</w:t>
            </w:r>
          </w:p>
        </w:tc>
        <w:tc>
          <w:tcPr>
            <w:tcW w:w="1138" w:type="dxa"/>
            <w:tcBorders/>
            <w:vAlign w:val="center"/>
          </w:tcPr>
          <w:p>
            <w:pPr>
              <w:pStyle w:val="TableContents"/>
              <w:widowControl w:val="false"/>
              <w:suppressLineNumbers/>
              <w:spacing w:before="0" w:after="160"/>
              <w:rPr/>
            </w:pPr>
            <w:r>
              <w:rPr/>
              <w:t>max 2018</w:t>
            </w:r>
          </w:p>
        </w:tc>
        <w:tc>
          <w:tcPr>
            <w:tcW w:w="1138" w:type="dxa"/>
            <w:tcBorders/>
            <w:vAlign w:val="center"/>
          </w:tcPr>
          <w:p>
            <w:pPr>
              <w:pStyle w:val="TableContents"/>
              <w:widowControl w:val="false"/>
              <w:suppressLineNumbers/>
              <w:spacing w:before="0" w:after="160"/>
              <w:rPr/>
            </w:pPr>
            <w:r>
              <w:rPr/>
              <w:t>max vol 2019</w:t>
            </w:r>
          </w:p>
        </w:tc>
        <w:tc>
          <w:tcPr>
            <w:tcW w:w="1138" w:type="dxa"/>
            <w:tcBorders/>
            <w:vAlign w:val="center"/>
          </w:tcPr>
          <w:p>
            <w:pPr>
              <w:pStyle w:val="TableContents"/>
              <w:widowControl w:val="false"/>
              <w:suppressLineNumbers/>
              <w:spacing w:before="0" w:after="160"/>
              <w:rPr/>
            </w:pPr>
            <w:r>
              <w:rPr/>
              <w:t>max vol 2020</w:t>
            </w:r>
          </w:p>
        </w:tc>
        <w:tc>
          <w:tcPr>
            <w:tcW w:w="1148" w:type="dxa"/>
            <w:tcBorders/>
            <w:vAlign w:val="center"/>
          </w:tcPr>
          <w:p>
            <w:pPr>
              <w:pStyle w:val="TableContents"/>
              <w:widowControl w:val="false"/>
              <w:suppressLineNumbers/>
              <w:spacing w:before="0" w:after="160"/>
              <w:rPr/>
            </w:pPr>
            <w:r>
              <w:rPr/>
              <w:t>max vol 2021</w:t>
            </w:r>
          </w:p>
        </w:tc>
      </w:tr>
      <w:tr>
        <w:trPr/>
        <w:tc>
          <w:tcPr>
            <w:tcW w:w="2005" w:type="dxa"/>
            <w:tcBorders/>
            <w:vAlign w:val="center"/>
          </w:tcPr>
          <w:p>
            <w:pPr>
              <w:pStyle w:val="TableContents"/>
              <w:widowControl w:val="false"/>
              <w:suppressLineNumbers/>
              <w:spacing w:before="0" w:after="160"/>
              <w:rPr/>
            </w:pPr>
            <w:r>
              <w:rPr/>
              <w:t>LosAngeles</w:t>
            </w:r>
          </w:p>
        </w:tc>
        <w:tc>
          <w:tcPr>
            <w:tcW w:w="1138" w:type="dxa"/>
            <w:tcBorders/>
            <w:vAlign w:val="center"/>
          </w:tcPr>
          <w:p>
            <w:pPr>
              <w:pStyle w:val="TableContents"/>
              <w:widowControl w:val="false"/>
              <w:spacing w:before="0" w:after="160"/>
              <w:jc w:val="right"/>
              <w:rPr/>
            </w:pPr>
            <w:r>
              <w:rPr/>
              <w:t>4031949.04</w:t>
            </w:r>
          </w:p>
        </w:tc>
        <w:tc>
          <w:tcPr>
            <w:tcW w:w="1138" w:type="dxa"/>
            <w:tcBorders/>
            <w:vAlign w:val="center"/>
          </w:tcPr>
          <w:p>
            <w:pPr>
              <w:pStyle w:val="TableContents"/>
              <w:widowControl w:val="false"/>
              <w:spacing w:before="0" w:after="160"/>
              <w:jc w:val="right"/>
              <w:rPr/>
            </w:pPr>
            <w:r>
              <w:rPr/>
              <w:t>4982700.11</w:t>
            </w:r>
          </w:p>
        </w:tc>
        <w:tc>
          <w:tcPr>
            <w:tcW w:w="1138" w:type="dxa"/>
            <w:tcBorders/>
            <w:vAlign w:val="center"/>
          </w:tcPr>
          <w:p>
            <w:pPr>
              <w:pStyle w:val="TableContents"/>
              <w:widowControl w:val="false"/>
              <w:spacing w:before="0" w:after="160"/>
              <w:jc w:val="right"/>
              <w:rPr/>
            </w:pPr>
            <w:r>
              <w:rPr/>
              <w:t>5470227.08</w:t>
            </w:r>
          </w:p>
        </w:tc>
        <w:tc>
          <w:tcPr>
            <w:tcW w:w="1138" w:type="dxa"/>
            <w:tcBorders/>
            <w:vAlign w:val="center"/>
          </w:tcPr>
          <w:p>
            <w:pPr>
              <w:pStyle w:val="TableContents"/>
              <w:widowControl w:val="false"/>
              <w:spacing w:before="0" w:after="160"/>
              <w:jc w:val="right"/>
              <w:rPr/>
            </w:pPr>
            <w:r>
              <w:rPr/>
              <w:t>4381075.68</w:t>
            </w:r>
          </w:p>
        </w:tc>
        <w:tc>
          <w:tcPr>
            <w:tcW w:w="1138" w:type="dxa"/>
            <w:tcBorders/>
            <w:vAlign w:val="center"/>
          </w:tcPr>
          <w:p>
            <w:pPr>
              <w:pStyle w:val="TableContents"/>
              <w:widowControl w:val="false"/>
              <w:spacing w:before="0" w:after="160"/>
              <w:jc w:val="right"/>
              <w:rPr/>
            </w:pPr>
            <w:r>
              <w:rPr/>
              <w:t>4924667.45</w:t>
            </w:r>
          </w:p>
        </w:tc>
        <w:tc>
          <w:tcPr>
            <w:tcW w:w="1138" w:type="dxa"/>
            <w:tcBorders/>
            <w:vAlign w:val="center"/>
          </w:tcPr>
          <w:p>
            <w:pPr>
              <w:pStyle w:val="TableContents"/>
              <w:widowControl w:val="false"/>
              <w:spacing w:before="0" w:after="160"/>
              <w:jc w:val="right"/>
              <w:rPr/>
            </w:pPr>
            <w:r>
              <w:rPr/>
              <w:t>4437369.67</w:t>
            </w:r>
          </w:p>
        </w:tc>
        <w:tc>
          <w:tcPr>
            <w:tcW w:w="1148" w:type="dxa"/>
            <w:tcBorders/>
            <w:vAlign w:val="center"/>
          </w:tcPr>
          <w:p>
            <w:pPr>
              <w:pStyle w:val="TableContents"/>
              <w:widowControl w:val="false"/>
              <w:spacing w:before="0" w:after="160"/>
              <w:jc w:val="right"/>
              <w:rPr/>
            </w:pPr>
            <w:r>
              <w:rPr/>
              <w:t>4461087.4</w:t>
            </w:r>
          </w:p>
        </w:tc>
      </w:tr>
      <w:tr>
        <w:trPr/>
        <w:tc>
          <w:tcPr>
            <w:tcW w:w="2005" w:type="dxa"/>
            <w:tcBorders/>
            <w:vAlign w:val="center"/>
          </w:tcPr>
          <w:p>
            <w:pPr>
              <w:pStyle w:val="TableContents"/>
              <w:widowControl w:val="false"/>
              <w:suppressLineNumbers/>
              <w:spacing w:before="0" w:after="160"/>
              <w:rPr/>
            </w:pPr>
            <w:r>
              <w:rPr/>
              <w:t>NewYork</w:t>
            </w:r>
          </w:p>
        </w:tc>
        <w:tc>
          <w:tcPr>
            <w:tcW w:w="1138" w:type="dxa"/>
            <w:tcBorders/>
            <w:vAlign w:val="center"/>
          </w:tcPr>
          <w:p>
            <w:pPr>
              <w:pStyle w:val="TableContents"/>
              <w:widowControl w:val="false"/>
              <w:spacing w:before="0" w:after="160"/>
              <w:jc w:val="right"/>
              <w:rPr/>
            </w:pPr>
            <w:r>
              <w:rPr/>
              <w:t>2180520.22</w:t>
            </w:r>
          </w:p>
        </w:tc>
        <w:tc>
          <w:tcPr>
            <w:tcW w:w="1138" w:type="dxa"/>
            <w:tcBorders/>
            <w:vAlign w:val="center"/>
          </w:tcPr>
          <w:p>
            <w:pPr>
              <w:pStyle w:val="TableContents"/>
              <w:widowControl w:val="false"/>
              <w:spacing w:before="0" w:after="160"/>
              <w:jc w:val="right"/>
              <w:rPr/>
            </w:pPr>
            <w:r>
              <w:rPr/>
              <w:t>2740587.86</w:t>
            </w:r>
          </w:p>
        </w:tc>
        <w:tc>
          <w:tcPr>
            <w:tcW w:w="1138" w:type="dxa"/>
            <w:tcBorders/>
            <w:vAlign w:val="center"/>
          </w:tcPr>
          <w:p>
            <w:pPr>
              <w:pStyle w:val="TableContents"/>
              <w:widowControl w:val="false"/>
              <w:spacing w:before="0" w:after="160"/>
              <w:jc w:val="right"/>
              <w:rPr/>
            </w:pPr>
            <w:r>
              <w:rPr/>
              <w:t>2544483.08</w:t>
            </w:r>
          </w:p>
        </w:tc>
        <w:tc>
          <w:tcPr>
            <w:tcW w:w="1138" w:type="dxa"/>
            <w:tcBorders/>
            <w:vAlign w:val="center"/>
          </w:tcPr>
          <w:p>
            <w:pPr>
              <w:pStyle w:val="TableContents"/>
              <w:widowControl w:val="false"/>
              <w:spacing w:before="0" w:after="160"/>
              <w:jc w:val="right"/>
              <w:rPr/>
            </w:pPr>
            <w:r>
              <w:rPr/>
              <w:t>3172572.87</w:t>
            </w:r>
          </w:p>
        </w:tc>
        <w:tc>
          <w:tcPr>
            <w:tcW w:w="1138" w:type="dxa"/>
            <w:tcBorders/>
            <w:vAlign w:val="center"/>
          </w:tcPr>
          <w:p>
            <w:pPr>
              <w:pStyle w:val="TableContents"/>
              <w:widowControl w:val="false"/>
              <w:spacing w:before="0" w:after="160"/>
              <w:jc w:val="right"/>
              <w:rPr/>
            </w:pPr>
            <w:r>
              <w:rPr/>
              <w:t>2616946.87</w:t>
            </w:r>
          </w:p>
        </w:tc>
        <w:tc>
          <w:tcPr>
            <w:tcW w:w="1138" w:type="dxa"/>
            <w:tcBorders/>
            <w:vAlign w:val="center"/>
          </w:tcPr>
          <w:p>
            <w:pPr>
              <w:pStyle w:val="TableContents"/>
              <w:widowControl w:val="false"/>
              <w:spacing w:before="0" w:after="160"/>
              <w:jc w:val="right"/>
              <w:rPr/>
            </w:pPr>
            <w:r>
              <w:rPr/>
              <w:t>2874346.08</w:t>
            </w:r>
          </w:p>
        </w:tc>
        <w:tc>
          <w:tcPr>
            <w:tcW w:w="1148" w:type="dxa"/>
            <w:tcBorders/>
            <w:vAlign w:val="center"/>
          </w:tcPr>
          <w:p>
            <w:pPr>
              <w:pStyle w:val="TableContents"/>
              <w:widowControl w:val="false"/>
              <w:spacing w:before="0" w:after="160"/>
              <w:jc w:val="right"/>
              <w:rPr/>
            </w:pPr>
            <w:r>
              <w:rPr/>
              <w:t>2597823.88</w:t>
            </w:r>
          </w:p>
        </w:tc>
      </w:tr>
      <w:tr>
        <w:trPr/>
        <w:tc>
          <w:tcPr>
            <w:tcW w:w="2005" w:type="dxa"/>
            <w:tcBorders/>
            <w:vAlign w:val="center"/>
          </w:tcPr>
          <w:p>
            <w:pPr>
              <w:pStyle w:val="TableContents"/>
              <w:widowControl w:val="false"/>
              <w:suppressLineNumbers/>
              <w:spacing w:before="0" w:after="160"/>
              <w:rPr/>
            </w:pPr>
            <w:r>
              <w:rPr/>
              <w:t>PhoenixTucson</w:t>
            </w:r>
          </w:p>
        </w:tc>
        <w:tc>
          <w:tcPr>
            <w:tcW w:w="1138" w:type="dxa"/>
            <w:tcBorders/>
            <w:vAlign w:val="center"/>
          </w:tcPr>
          <w:p>
            <w:pPr>
              <w:pStyle w:val="TableContents"/>
              <w:widowControl w:val="false"/>
              <w:spacing w:before="0" w:after="160"/>
              <w:jc w:val="right"/>
              <w:rPr/>
            </w:pPr>
            <w:r>
              <w:rPr/>
              <w:t>1544750.92</w:t>
            </w:r>
          </w:p>
        </w:tc>
        <w:tc>
          <w:tcPr>
            <w:tcW w:w="1138" w:type="dxa"/>
            <w:tcBorders/>
            <w:vAlign w:val="center"/>
          </w:tcPr>
          <w:p>
            <w:pPr>
              <w:pStyle w:val="TableContents"/>
              <w:widowControl w:val="false"/>
              <w:spacing w:before="0" w:after="160"/>
              <w:jc w:val="right"/>
              <w:rPr/>
            </w:pPr>
            <w:r>
              <w:rPr/>
              <w:t>1609195.36</w:t>
            </w:r>
          </w:p>
        </w:tc>
        <w:tc>
          <w:tcPr>
            <w:tcW w:w="1138" w:type="dxa"/>
            <w:tcBorders/>
            <w:vAlign w:val="center"/>
          </w:tcPr>
          <w:p>
            <w:pPr>
              <w:pStyle w:val="TableContents"/>
              <w:widowControl w:val="false"/>
              <w:spacing w:before="0" w:after="160"/>
              <w:jc w:val="right"/>
              <w:rPr/>
            </w:pPr>
            <w:r>
              <w:rPr/>
              <w:t>2200550.27</w:t>
            </w:r>
          </w:p>
        </w:tc>
        <w:tc>
          <w:tcPr>
            <w:tcW w:w="1138" w:type="dxa"/>
            <w:tcBorders/>
            <w:vAlign w:val="center"/>
          </w:tcPr>
          <w:p>
            <w:pPr>
              <w:pStyle w:val="TableContents"/>
              <w:widowControl w:val="false"/>
              <w:spacing w:before="0" w:after="160"/>
              <w:jc w:val="right"/>
              <w:rPr/>
            </w:pPr>
            <w:r>
              <w:rPr/>
              <w:t>1824908.76</w:t>
            </w:r>
          </w:p>
        </w:tc>
        <w:tc>
          <w:tcPr>
            <w:tcW w:w="1138" w:type="dxa"/>
            <w:tcBorders/>
            <w:vAlign w:val="center"/>
          </w:tcPr>
          <w:p>
            <w:pPr>
              <w:pStyle w:val="TableContents"/>
              <w:widowControl w:val="false"/>
              <w:spacing w:before="0" w:after="160"/>
              <w:jc w:val="right"/>
              <w:rPr/>
            </w:pPr>
            <w:r>
              <w:rPr/>
              <w:t>1685519.72</w:t>
            </w:r>
          </w:p>
        </w:tc>
        <w:tc>
          <w:tcPr>
            <w:tcW w:w="1138" w:type="dxa"/>
            <w:tcBorders/>
            <w:vAlign w:val="center"/>
          </w:tcPr>
          <w:p>
            <w:pPr>
              <w:pStyle w:val="TableContents"/>
              <w:widowControl w:val="false"/>
              <w:spacing w:before="0" w:after="160"/>
              <w:jc w:val="right"/>
              <w:rPr/>
            </w:pPr>
            <w:r>
              <w:rPr/>
              <w:t>1777705.13</w:t>
            </w:r>
          </w:p>
        </w:tc>
        <w:tc>
          <w:tcPr>
            <w:tcW w:w="1148" w:type="dxa"/>
            <w:tcBorders/>
            <w:vAlign w:val="center"/>
          </w:tcPr>
          <w:p>
            <w:pPr>
              <w:pStyle w:val="TableContents"/>
              <w:widowControl w:val="false"/>
              <w:spacing w:before="0" w:after="160"/>
              <w:jc w:val="right"/>
              <w:rPr/>
            </w:pPr>
            <w:r>
              <w:rPr/>
              <w:t>1828098.34</w:t>
            </w:r>
          </w:p>
        </w:tc>
      </w:tr>
      <w:tr>
        <w:trPr/>
        <w:tc>
          <w:tcPr>
            <w:tcW w:w="2005" w:type="dxa"/>
            <w:tcBorders/>
            <w:vAlign w:val="center"/>
          </w:tcPr>
          <w:p>
            <w:pPr>
              <w:pStyle w:val="TableContents"/>
              <w:widowControl w:val="false"/>
              <w:suppressLineNumbers/>
              <w:spacing w:before="0" w:after="160"/>
              <w:rPr/>
            </w:pPr>
            <w:r>
              <w:rPr/>
              <w:t>Houston</w:t>
            </w:r>
          </w:p>
        </w:tc>
        <w:tc>
          <w:tcPr>
            <w:tcW w:w="1138" w:type="dxa"/>
            <w:tcBorders/>
            <w:vAlign w:val="center"/>
          </w:tcPr>
          <w:p>
            <w:pPr>
              <w:pStyle w:val="TableContents"/>
              <w:widowControl w:val="false"/>
              <w:spacing w:before="0" w:after="160"/>
              <w:jc w:val="right"/>
              <w:rPr/>
            </w:pPr>
            <w:r>
              <w:rPr/>
              <w:t>1533409.28</w:t>
            </w:r>
          </w:p>
        </w:tc>
        <w:tc>
          <w:tcPr>
            <w:tcW w:w="1138" w:type="dxa"/>
            <w:tcBorders/>
            <w:vAlign w:val="center"/>
          </w:tcPr>
          <w:p>
            <w:pPr>
              <w:pStyle w:val="TableContents"/>
              <w:widowControl w:val="false"/>
              <w:spacing w:before="0" w:after="160"/>
              <w:jc w:val="right"/>
              <w:rPr/>
            </w:pPr>
            <w:r>
              <w:rPr/>
              <w:t>1406283.85</w:t>
            </w:r>
          </w:p>
        </w:tc>
        <w:tc>
          <w:tcPr>
            <w:tcW w:w="1138" w:type="dxa"/>
            <w:tcBorders/>
            <w:vAlign w:val="center"/>
          </w:tcPr>
          <w:p>
            <w:pPr>
              <w:pStyle w:val="TableContents"/>
              <w:widowControl w:val="false"/>
              <w:spacing w:before="0" w:after="160"/>
              <w:jc w:val="right"/>
              <w:rPr/>
            </w:pPr>
            <w:r>
              <w:rPr/>
              <w:t>1977923.65</w:t>
            </w:r>
          </w:p>
        </w:tc>
        <w:tc>
          <w:tcPr>
            <w:tcW w:w="1138" w:type="dxa"/>
            <w:tcBorders/>
            <w:vAlign w:val="center"/>
          </w:tcPr>
          <w:p>
            <w:pPr>
              <w:pStyle w:val="TableContents"/>
              <w:widowControl w:val="false"/>
              <w:spacing w:before="0" w:after="160"/>
              <w:jc w:val="right"/>
              <w:rPr/>
            </w:pPr>
            <w:r>
              <w:rPr/>
              <w:t>1712553.12</w:t>
            </w:r>
          </w:p>
        </w:tc>
        <w:tc>
          <w:tcPr>
            <w:tcW w:w="1138" w:type="dxa"/>
            <w:tcBorders/>
            <w:vAlign w:val="center"/>
          </w:tcPr>
          <w:p>
            <w:pPr>
              <w:pStyle w:val="TableContents"/>
              <w:widowControl w:val="false"/>
              <w:spacing w:before="0" w:after="160"/>
              <w:jc w:val="right"/>
              <w:rPr/>
            </w:pPr>
            <w:r>
              <w:rPr/>
              <w:t>1547846.18</w:t>
            </w:r>
          </w:p>
        </w:tc>
        <w:tc>
          <w:tcPr>
            <w:tcW w:w="1138" w:type="dxa"/>
            <w:tcBorders/>
            <w:vAlign w:val="center"/>
          </w:tcPr>
          <w:p>
            <w:pPr>
              <w:pStyle w:val="TableContents"/>
              <w:widowControl w:val="false"/>
              <w:spacing w:before="0" w:after="160"/>
              <w:jc w:val="right"/>
              <w:rPr/>
            </w:pPr>
            <w:r>
              <w:rPr/>
              <w:t>1631869.06</w:t>
            </w:r>
          </w:p>
        </w:tc>
        <w:tc>
          <w:tcPr>
            <w:tcW w:w="1148" w:type="dxa"/>
            <w:tcBorders/>
            <w:vAlign w:val="center"/>
          </w:tcPr>
          <w:p>
            <w:pPr>
              <w:pStyle w:val="TableContents"/>
              <w:widowControl w:val="false"/>
              <w:spacing w:before="0" w:after="160"/>
              <w:jc w:val="right"/>
              <w:rPr/>
            </w:pPr>
            <w:r>
              <w:rPr/>
              <w:t>1441645.93</w:t>
            </w:r>
          </w:p>
        </w:tc>
      </w:tr>
      <w:tr>
        <w:trPr/>
        <w:tc>
          <w:tcPr>
            <w:tcW w:w="2005" w:type="dxa"/>
            <w:tcBorders/>
            <w:vAlign w:val="center"/>
          </w:tcPr>
          <w:p>
            <w:pPr>
              <w:pStyle w:val="TableContents"/>
              <w:widowControl w:val="false"/>
              <w:suppressLineNumbers/>
              <w:spacing w:before="0" w:after="160"/>
              <w:rPr/>
            </w:pPr>
            <w:r>
              <w:rPr/>
              <w:t>DallasFtWorth</w:t>
            </w:r>
          </w:p>
        </w:tc>
        <w:tc>
          <w:tcPr>
            <w:tcW w:w="1138" w:type="dxa"/>
            <w:tcBorders/>
            <w:vAlign w:val="center"/>
          </w:tcPr>
          <w:p>
            <w:pPr>
              <w:pStyle w:val="TableContents"/>
              <w:widowControl w:val="false"/>
              <w:spacing w:before="0" w:after="160"/>
              <w:jc w:val="right"/>
              <w:rPr/>
            </w:pPr>
            <w:r>
              <w:rPr/>
              <w:t>1508750.45</w:t>
            </w:r>
          </w:p>
        </w:tc>
        <w:tc>
          <w:tcPr>
            <w:tcW w:w="1138" w:type="dxa"/>
            <w:tcBorders/>
            <w:vAlign w:val="center"/>
          </w:tcPr>
          <w:p>
            <w:pPr>
              <w:pStyle w:val="TableContents"/>
              <w:widowControl w:val="false"/>
              <w:spacing w:before="0" w:after="160"/>
              <w:jc w:val="right"/>
              <w:rPr/>
            </w:pPr>
            <w:r>
              <w:rPr/>
              <w:t>1515264.27</w:t>
            </w:r>
          </w:p>
        </w:tc>
        <w:tc>
          <w:tcPr>
            <w:tcW w:w="1138" w:type="dxa"/>
            <w:tcBorders/>
            <w:vAlign w:val="center"/>
          </w:tcPr>
          <w:p>
            <w:pPr>
              <w:pStyle w:val="TableContents"/>
              <w:widowControl w:val="false"/>
              <w:spacing w:before="0" w:after="160"/>
              <w:jc w:val="right"/>
              <w:rPr/>
            </w:pPr>
            <w:r>
              <w:rPr/>
              <w:t>1772501.55</w:t>
            </w:r>
          </w:p>
        </w:tc>
        <w:tc>
          <w:tcPr>
            <w:tcW w:w="1138" w:type="dxa"/>
            <w:tcBorders/>
            <w:vAlign w:val="center"/>
          </w:tcPr>
          <w:p>
            <w:pPr>
              <w:pStyle w:val="TableContents"/>
              <w:widowControl w:val="false"/>
              <w:spacing w:before="0" w:after="160"/>
              <w:jc w:val="right"/>
              <w:rPr/>
            </w:pPr>
            <w:r>
              <w:rPr/>
              <w:t>1708082.6</w:t>
            </w:r>
          </w:p>
        </w:tc>
        <w:tc>
          <w:tcPr>
            <w:tcW w:w="1138" w:type="dxa"/>
            <w:tcBorders/>
            <w:vAlign w:val="center"/>
          </w:tcPr>
          <w:p>
            <w:pPr>
              <w:pStyle w:val="TableContents"/>
              <w:widowControl w:val="false"/>
              <w:spacing w:before="0" w:after="160"/>
              <w:jc w:val="right"/>
              <w:rPr/>
            </w:pPr>
            <w:r>
              <w:rPr/>
              <w:t>1865275.47</w:t>
            </w:r>
          </w:p>
        </w:tc>
        <w:tc>
          <w:tcPr>
            <w:tcW w:w="1138" w:type="dxa"/>
            <w:tcBorders/>
            <w:vAlign w:val="center"/>
          </w:tcPr>
          <w:p>
            <w:pPr>
              <w:pStyle w:val="TableContents"/>
              <w:widowControl w:val="false"/>
              <w:spacing w:before="0" w:after="160"/>
              <w:jc w:val="right"/>
              <w:rPr/>
            </w:pPr>
            <w:r>
              <w:rPr/>
              <w:t>2000180.54</w:t>
            </w:r>
          </w:p>
        </w:tc>
        <w:tc>
          <w:tcPr>
            <w:tcW w:w="1148" w:type="dxa"/>
            <w:tcBorders/>
            <w:vAlign w:val="center"/>
          </w:tcPr>
          <w:p>
            <w:pPr>
              <w:pStyle w:val="TableContents"/>
              <w:widowControl w:val="false"/>
              <w:spacing w:before="0" w:after="160"/>
              <w:jc w:val="right"/>
              <w:rPr/>
            </w:pPr>
            <w:r>
              <w:rPr/>
              <w:t>2045403.94</w:t>
            </w:r>
          </w:p>
        </w:tc>
      </w:tr>
      <w:tr>
        <w:trPr/>
        <w:tc>
          <w:tcPr>
            <w:tcW w:w="2005" w:type="dxa"/>
            <w:tcBorders/>
            <w:vAlign w:val="center"/>
          </w:tcPr>
          <w:p>
            <w:pPr>
              <w:pStyle w:val="TableContents"/>
              <w:widowControl w:val="false"/>
              <w:suppressLineNumbers/>
              <w:spacing w:before="0" w:after="160"/>
              <w:rPr/>
            </w:pPr>
            <w:r>
              <w:rPr/>
              <w:t>SanFrancisco</w:t>
            </w:r>
          </w:p>
        </w:tc>
        <w:tc>
          <w:tcPr>
            <w:tcW w:w="1138" w:type="dxa"/>
            <w:tcBorders/>
            <w:vAlign w:val="center"/>
          </w:tcPr>
          <w:p>
            <w:pPr>
              <w:pStyle w:val="TableContents"/>
              <w:widowControl w:val="false"/>
              <w:spacing w:before="0" w:after="160"/>
              <w:jc w:val="right"/>
              <w:rPr/>
            </w:pPr>
            <w:r>
              <w:rPr/>
              <w:t>1352027.64</w:t>
            </w:r>
          </w:p>
        </w:tc>
        <w:tc>
          <w:tcPr>
            <w:tcW w:w="1138" w:type="dxa"/>
            <w:tcBorders/>
            <w:vAlign w:val="center"/>
          </w:tcPr>
          <w:p>
            <w:pPr>
              <w:pStyle w:val="TableContents"/>
              <w:widowControl w:val="false"/>
              <w:spacing w:before="0" w:after="160"/>
              <w:jc w:val="right"/>
              <w:rPr/>
            </w:pPr>
            <w:r>
              <w:rPr/>
              <w:t>1355047.15</w:t>
            </w:r>
          </w:p>
        </w:tc>
        <w:tc>
          <w:tcPr>
            <w:tcW w:w="1138" w:type="dxa"/>
            <w:tcBorders/>
            <w:vAlign w:val="center"/>
          </w:tcPr>
          <w:p>
            <w:pPr>
              <w:pStyle w:val="TableContents"/>
              <w:widowControl w:val="false"/>
              <w:spacing w:before="0" w:after="160"/>
              <w:jc w:val="right"/>
              <w:rPr/>
            </w:pPr>
            <w:r>
              <w:rPr/>
              <w:t>1557975.05</w:t>
            </w:r>
          </w:p>
        </w:tc>
        <w:tc>
          <w:tcPr>
            <w:tcW w:w="1138" w:type="dxa"/>
            <w:tcBorders/>
            <w:vAlign w:val="center"/>
          </w:tcPr>
          <w:p>
            <w:pPr>
              <w:pStyle w:val="TableContents"/>
              <w:widowControl w:val="false"/>
              <w:spacing w:before="0" w:after="160"/>
              <w:jc w:val="right"/>
              <w:rPr/>
            </w:pPr>
            <w:r>
              <w:rPr/>
              <w:t>1489658.62</w:t>
            </w:r>
          </w:p>
        </w:tc>
        <w:tc>
          <w:tcPr>
            <w:tcW w:w="1138" w:type="dxa"/>
            <w:tcBorders/>
            <w:vAlign w:val="center"/>
          </w:tcPr>
          <w:p>
            <w:pPr>
              <w:pStyle w:val="TableContents"/>
              <w:widowControl w:val="false"/>
              <w:spacing w:before="0" w:after="160"/>
              <w:jc w:val="right"/>
              <w:rPr/>
            </w:pPr>
            <w:r>
              <w:rPr/>
              <w:t>1384900.58</w:t>
            </w:r>
          </w:p>
        </w:tc>
        <w:tc>
          <w:tcPr>
            <w:tcW w:w="1138" w:type="dxa"/>
            <w:tcBorders/>
            <w:vAlign w:val="center"/>
          </w:tcPr>
          <w:p>
            <w:pPr>
              <w:pStyle w:val="TableContents"/>
              <w:widowControl w:val="false"/>
              <w:spacing w:before="0" w:after="160"/>
              <w:jc w:val="right"/>
              <w:rPr/>
            </w:pPr>
            <w:r>
              <w:rPr/>
              <w:t>1337002.85</w:t>
            </w:r>
          </w:p>
        </w:tc>
        <w:tc>
          <w:tcPr>
            <w:tcW w:w="1148" w:type="dxa"/>
            <w:tcBorders/>
            <w:vAlign w:val="center"/>
          </w:tcPr>
          <w:p>
            <w:pPr>
              <w:pStyle w:val="TableContents"/>
              <w:widowControl w:val="false"/>
              <w:spacing w:before="0" w:after="160"/>
              <w:jc w:val="right"/>
              <w:rPr/>
            </w:pPr>
            <w:r>
              <w:rPr/>
              <w:t>1259139.4</w:t>
            </w:r>
          </w:p>
        </w:tc>
      </w:tr>
      <w:tr>
        <w:trPr/>
        <w:tc>
          <w:tcPr>
            <w:tcW w:w="2005" w:type="dxa"/>
            <w:tcBorders/>
            <w:vAlign w:val="center"/>
          </w:tcPr>
          <w:p>
            <w:pPr>
              <w:pStyle w:val="TableContents"/>
              <w:widowControl w:val="false"/>
              <w:suppressLineNumbers/>
              <w:spacing w:before="0" w:after="160"/>
              <w:rPr/>
            </w:pPr>
            <w:r>
              <w:rPr/>
              <w:t>Chicago</w:t>
            </w:r>
          </w:p>
        </w:tc>
        <w:tc>
          <w:tcPr>
            <w:tcW w:w="1138" w:type="dxa"/>
            <w:tcBorders/>
            <w:vAlign w:val="center"/>
          </w:tcPr>
          <w:p>
            <w:pPr>
              <w:pStyle w:val="TableContents"/>
              <w:widowControl w:val="false"/>
              <w:spacing w:before="0" w:after="160"/>
              <w:jc w:val="right"/>
              <w:rPr/>
            </w:pPr>
            <w:r>
              <w:rPr/>
              <w:t>1133491.66</w:t>
            </w:r>
          </w:p>
        </w:tc>
        <w:tc>
          <w:tcPr>
            <w:tcW w:w="1138" w:type="dxa"/>
            <w:tcBorders/>
            <w:vAlign w:val="center"/>
          </w:tcPr>
          <w:p>
            <w:pPr>
              <w:pStyle w:val="TableContents"/>
              <w:widowControl w:val="false"/>
              <w:spacing w:before="0" w:after="160"/>
              <w:jc w:val="right"/>
              <w:rPr/>
            </w:pPr>
            <w:r>
              <w:rPr/>
              <w:t>1134049.22</w:t>
            </w:r>
          </w:p>
        </w:tc>
        <w:tc>
          <w:tcPr>
            <w:tcW w:w="1138" w:type="dxa"/>
            <w:tcBorders/>
            <w:vAlign w:val="center"/>
          </w:tcPr>
          <w:p>
            <w:pPr>
              <w:pStyle w:val="TableContents"/>
              <w:widowControl w:val="false"/>
              <w:spacing w:before="0" w:after="160"/>
              <w:jc w:val="right"/>
              <w:rPr/>
            </w:pPr>
            <w:r>
              <w:rPr/>
              <w:t>1621253.97</w:t>
            </w:r>
          </w:p>
        </w:tc>
        <w:tc>
          <w:tcPr>
            <w:tcW w:w="1138" w:type="dxa"/>
            <w:tcBorders/>
            <w:vAlign w:val="center"/>
          </w:tcPr>
          <w:p>
            <w:pPr>
              <w:pStyle w:val="TableContents"/>
              <w:widowControl w:val="false"/>
              <w:spacing w:before="0" w:after="160"/>
              <w:jc w:val="right"/>
              <w:rPr/>
            </w:pPr>
            <w:r>
              <w:rPr/>
              <w:t>1528709.03</w:t>
            </w:r>
          </w:p>
        </w:tc>
        <w:tc>
          <w:tcPr>
            <w:tcW w:w="1138" w:type="dxa"/>
            <w:tcBorders/>
            <w:vAlign w:val="center"/>
          </w:tcPr>
          <w:p>
            <w:pPr>
              <w:pStyle w:val="TableContents"/>
              <w:widowControl w:val="false"/>
              <w:spacing w:before="0" w:after="160"/>
              <w:jc w:val="right"/>
              <w:rPr/>
            </w:pPr>
            <w:r>
              <w:rPr/>
              <w:t>1249544.63</w:t>
            </w:r>
          </w:p>
        </w:tc>
        <w:tc>
          <w:tcPr>
            <w:tcW w:w="1138" w:type="dxa"/>
            <w:tcBorders/>
            <w:vAlign w:val="center"/>
          </w:tcPr>
          <w:p>
            <w:pPr>
              <w:pStyle w:val="TableContents"/>
              <w:widowControl w:val="false"/>
              <w:spacing w:before="0" w:after="160"/>
              <w:jc w:val="right"/>
              <w:rPr/>
            </w:pPr>
            <w:r>
              <w:rPr/>
              <w:t>1662877.87</w:t>
            </w:r>
          </w:p>
        </w:tc>
        <w:tc>
          <w:tcPr>
            <w:tcW w:w="1148" w:type="dxa"/>
            <w:tcBorders/>
            <w:vAlign w:val="center"/>
          </w:tcPr>
          <w:p>
            <w:pPr>
              <w:pStyle w:val="TableContents"/>
              <w:widowControl w:val="false"/>
              <w:spacing w:before="0" w:after="160"/>
              <w:jc w:val="right"/>
              <w:rPr/>
            </w:pPr>
            <w:r>
              <w:rPr/>
              <w:t>1373944.37</w:t>
            </w:r>
          </w:p>
        </w:tc>
      </w:tr>
      <w:tr>
        <w:trPr/>
        <w:tc>
          <w:tcPr>
            <w:tcW w:w="2005" w:type="dxa"/>
            <w:tcBorders/>
            <w:vAlign w:val="center"/>
          </w:tcPr>
          <w:p>
            <w:pPr>
              <w:pStyle w:val="TableContents"/>
              <w:widowControl w:val="false"/>
              <w:suppressLineNumbers/>
              <w:spacing w:before="0" w:after="160"/>
              <w:rPr/>
            </w:pPr>
            <w:r>
              <w:rPr/>
              <w:t>WestTexNewMexico</w:t>
            </w:r>
          </w:p>
        </w:tc>
        <w:tc>
          <w:tcPr>
            <w:tcW w:w="1138" w:type="dxa"/>
            <w:tcBorders/>
            <w:vAlign w:val="center"/>
          </w:tcPr>
          <w:p>
            <w:pPr>
              <w:pStyle w:val="TableContents"/>
              <w:widowControl w:val="false"/>
              <w:spacing w:before="0" w:after="160"/>
              <w:jc w:val="right"/>
              <w:rPr/>
            </w:pPr>
            <w:r>
              <w:rPr/>
              <w:t>1053997.99</w:t>
            </w:r>
          </w:p>
        </w:tc>
        <w:tc>
          <w:tcPr>
            <w:tcW w:w="1138" w:type="dxa"/>
            <w:tcBorders/>
            <w:vAlign w:val="center"/>
          </w:tcPr>
          <w:p>
            <w:pPr>
              <w:pStyle w:val="TableContents"/>
              <w:widowControl w:val="false"/>
              <w:spacing w:before="0" w:after="160"/>
              <w:jc w:val="right"/>
              <w:rPr/>
            </w:pPr>
            <w:r>
              <w:rPr/>
              <w:t>1198679.87</w:t>
            </w:r>
          </w:p>
        </w:tc>
        <w:tc>
          <w:tcPr>
            <w:tcW w:w="1138" w:type="dxa"/>
            <w:tcBorders/>
            <w:vAlign w:val="center"/>
          </w:tcPr>
          <w:p>
            <w:pPr>
              <w:pStyle w:val="TableContents"/>
              <w:widowControl w:val="false"/>
              <w:spacing w:before="0" w:after="160"/>
              <w:jc w:val="right"/>
              <w:rPr/>
            </w:pPr>
            <w:r>
              <w:rPr/>
              <w:t>1637554.42</w:t>
            </w:r>
          </w:p>
        </w:tc>
        <w:tc>
          <w:tcPr>
            <w:tcW w:w="1138" w:type="dxa"/>
            <w:tcBorders/>
            <w:vAlign w:val="center"/>
          </w:tcPr>
          <w:p>
            <w:pPr>
              <w:pStyle w:val="TableContents"/>
              <w:widowControl w:val="false"/>
              <w:spacing w:before="0" w:after="160"/>
              <w:jc w:val="right"/>
              <w:rPr/>
            </w:pPr>
            <w:r>
              <w:rPr/>
              <w:t>1137337.41</w:t>
            </w:r>
          </w:p>
        </w:tc>
        <w:tc>
          <w:tcPr>
            <w:tcW w:w="1138" w:type="dxa"/>
            <w:tcBorders/>
            <w:vAlign w:val="center"/>
          </w:tcPr>
          <w:p>
            <w:pPr>
              <w:pStyle w:val="TableContents"/>
              <w:widowControl w:val="false"/>
              <w:spacing w:before="0" w:after="160"/>
              <w:jc w:val="right"/>
              <w:rPr/>
            </w:pPr>
            <w:r>
              <w:rPr/>
              <w:t>1156598.39</w:t>
            </w:r>
          </w:p>
        </w:tc>
        <w:tc>
          <w:tcPr>
            <w:tcW w:w="1138" w:type="dxa"/>
            <w:tcBorders/>
            <w:vAlign w:val="center"/>
          </w:tcPr>
          <w:p>
            <w:pPr>
              <w:pStyle w:val="TableContents"/>
              <w:widowControl w:val="false"/>
              <w:spacing w:before="0" w:after="160"/>
              <w:rPr>
                <w:sz w:val="4"/>
                <w:szCs w:val="4"/>
              </w:rPr>
            </w:pPr>
            <w:r>
              <w:rPr>
                <w:sz w:val="4"/>
                <w:szCs w:val="4"/>
              </w:rPr>
            </w:r>
          </w:p>
        </w:tc>
        <w:tc>
          <w:tcPr>
            <w:tcW w:w="1148" w:type="dxa"/>
            <w:tcBorders/>
            <w:vAlign w:val="center"/>
          </w:tcPr>
          <w:p>
            <w:pPr>
              <w:pStyle w:val="TableContents"/>
              <w:widowControl w:val="false"/>
              <w:spacing w:before="0" w:after="160"/>
              <w:jc w:val="right"/>
              <w:rPr/>
            </w:pPr>
            <w:r>
              <w:rPr/>
              <w:t>1293155.01</w:t>
            </w:r>
          </w:p>
        </w:tc>
      </w:tr>
      <w:tr>
        <w:trPr/>
        <w:tc>
          <w:tcPr>
            <w:tcW w:w="2005" w:type="dxa"/>
            <w:tcBorders/>
            <w:vAlign w:val="center"/>
          </w:tcPr>
          <w:p>
            <w:pPr>
              <w:pStyle w:val="TableContents"/>
              <w:widowControl w:val="false"/>
              <w:suppressLineNumbers/>
              <w:spacing w:before="0" w:after="160"/>
              <w:rPr/>
            </w:pPr>
            <w:r>
              <w:rPr/>
              <w:t>BaltimoreWashington</w:t>
            </w:r>
          </w:p>
        </w:tc>
        <w:tc>
          <w:tcPr>
            <w:tcW w:w="1138" w:type="dxa"/>
            <w:tcBorders/>
            <w:vAlign w:val="center"/>
          </w:tcPr>
          <w:p>
            <w:pPr>
              <w:pStyle w:val="TableContents"/>
              <w:widowControl w:val="false"/>
              <w:spacing w:before="0" w:after="160"/>
              <w:jc w:val="right"/>
              <w:rPr/>
            </w:pPr>
            <w:r>
              <w:rPr/>
              <w:t>1007418.76</w:t>
            </w:r>
          </w:p>
        </w:tc>
        <w:tc>
          <w:tcPr>
            <w:tcW w:w="1138" w:type="dxa"/>
            <w:tcBorders/>
            <w:vAlign w:val="center"/>
          </w:tcPr>
          <w:p>
            <w:pPr>
              <w:pStyle w:val="TableContents"/>
              <w:widowControl w:val="false"/>
              <w:spacing w:before="0" w:after="160"/>
              <w:rPr>
                <w:sz w:val="4"/>
                <w:szCs w:val="4"/>
              </w:rPr>
            </w:pPr>
            <w:r>
              <w:rPr>
                <w:sz w:val="4"/>
                <w:szCs w:val="4"/>
              </w:rPr>
            </w:r>
          </w:p>
        </w:tc>
        <w:tc>
          <w:tcPr>
            <w:tcW w:w="1138" w:type="dxa"/>
            <w:tcBorders/>
            <w:vAlign w:val="center"/>
          </w:tcPr>
          <w:p>
            <w:pPr>
              <w:pStyle w:val="TableContents"/>
              <w:widowControl w:val="false"/>
              <w:spacing w:before="0" w:after="160"/>
              <w:rPr>
                <w:sz w:val="4"/>
                <w:szCs w:val="4"/>
              </w:rPr>
            </w:pPr>
            <w:r>
              <w:rPr>
                <w:sz w:val="4"/>
                <w:szCs w:val="4"/>
              </w:rPr>
            </w:r>
          </w:p>
        </w:tc>
        <w:tc>
          <w:tcPr>
            <w:tcW w:w="1138" w:type="dxa"/>
            <w:tcBorders/>
            <w:vAlign w:val="center"/>
          </w:tcPr>
          <w:p>
            <w:pPr>
              <w:pStyle w:val="TableContents"/>
              <w:widowControl w:val="false"/>
              <w:spacing w:before="0" w:after="160"/>
              <w:jc w:val="right"/>
              <w:rPr/>
            </w:pPr>
            <w:r>
              <w:rPr/>
              <w:t>1246691.46</w:t>
            </w:r>
          </w:p>
        </w:tc>
        <w:tc>
          <w:tcPr>
            <w:tcW w:w="1138" w:type="dxa"/>
            <w:tcBorders/>
            <w:vAlign w:val="center"/>
          </w:tcPr>
          <w:p>
            <w:pPr>
              <w:pStyle w:val="TableContents"/>
              <w:widowControl w:val="false"/>
              <w:spacing w:before="0" w:after="160"/>
              <w:rPr>
                <w:sz w:val="4"/>
                <w:szCs w:val="4"/>
              </w:rPr>
            </w:pPr>
            <w:r>
              <w:rPr>
                <w:sz w:val="4"/>
                <w:szCs w:val="4"/>
              </w:rPr>
            </w:r>
          </w:p>
        </w:tc>
        <w:tc>
          <w:tcPr>
            <w:tcW w:w="1138" w:type="dxa"/>
            <w:tcBorders/>
            <w:vAlign w:val="center"/>
          </w:tcPr>
          <w:p>
            <w:pPr>
              <w:pStyle w:val="TableContents"/>
              <w:widowControl w:val="false"/>
              <w:spacing w:before="0" w:after="160"/>
              <w:jc w:val="right"/>
              <w:rPr/>
            </w:pPr>
            <w:r>
              <w:rPr/>
              <w:t>1365350.2</w:t>
            </w:r>
          </w:p>
        </w:tc>
        <w:tc>
          <w:tcPr>
            <w:tcW w:w="1148" w:type="dxa"/>
            <w:tcBorders/>
            <w:vAlign w:val="center"/>
          </w:tcPr>
          <w:p>
            <w:pPr>
              <w:pStyle w:val="TableContents"/>
              <w:widowControl w:val="false"/>
              <w:spacing w:before="0" w:after="160"/>
              <w:rPr>
                <w:sz w:val="4"/>
                <w:szCs w:val="4"/>
              </w:rPr>
            </w:pPr>
            <w:r>
              <w:rPr>
                <w:sz w:val="4"/>
                <w:szCs w:val="4"/>
              </w:rPr>
            </w:r>
          </w:p>
        </w:tc>
      </w:tr>
      <w:tr>
        <w:trPr/>
        <w:tc>
          <w:tcPr>
            <w:tcW w:w="2005" w:type="dxa"/>
            <w:tcBorders/>
            <w:vAlign w:val="center"/>
          </w:tcPr>
          <w:p>
            <w:pPr>
              <w:pStyle w:val="TableContents"/>
              <w:widowControl w:val="false"/>
              <w:suppressLineNumbers/>
              <w:spacing w:before="0" w:after="160"/>
              <w:rPr/>
            </w:pPr>
            <w:r>
              <w:rPr/>
              <w:t>Denver</w:t>
            </w:r>
          </w:p>
        </w:tc>
        <w:tc>
          <w:tcPr>
            <w:tcW w:w="1138" w:type="dxa"/>
            <w:tcBorders/>
            <w:vAlign w:val="center"/>
          </w:tcPr>
          <w:p>
            <w:pPr>
              <w:pStyle w:val="TableContents"/>
              <w:widowControl w:val="false"/>
              <w:spacing w:before="0" w:after="160"/>
              <w:jc w:val="right"/>
              <w:rPr/>
            </w:pPr>
            <w:r>
              <w:rPr/>
              <w:t>990211.57</w:t>
            </w:r>
          </w:p>
        </w:tc>
        <w:tc>
          <w:tcPr>
            <w:tcW w:w="1138" w:type="dxa"/>
            <w:tcBorders/>
            <w:vAlign w:val="center"/>
          </w:tcPr>
          <w:p>
            <w:pPr>
              <w:pStyle w:val="TableContents"/>
              <w:widowControl w:val="false"/>
              <w:spacing w:before="0" w:after="160"/>
              <w:jc w:val="right"/>
              <w:rPr/>
            </w:pPr>
            <w:r>
              <w:rPr/>
              <w:t>1365558.26</w:t>
            </w:r>
          </w:p>
        </w:tc>
        <w:tc>
          <w:tcPr>
            <w:tcW w:w="1138" w:type="dxa"/>
            <w:tcBorders/>
            <w:vAlign w:val="center"/>
          </w:tcPr>
          <w:p>
            <w:pPr>
              <w:pStyle w:val="TableContents"/>
              <w:widowControl w:val="false"/>
              <w:spacing w:before="0" w:after="160"/>
              <w:jc w:val="right"/>
              <w:rPr/>
            </w:pPr>
            <w:r>
              <w:rPr/>
              <w:t>1258952.81</w:t>
            </w:r>
          </w:p>
        </w:tc>
        <w:tc>
          <w:tcPr>
            <w:tcW w:w="1138" w:type="dxa"/>
            <w:tcBorders/>
            <w:vAlign w:val="center"/>
          </w:tcPr>
          <w:p>
            <w:pPr>
              <w:pStyle w:val="TableContents"/>
              <w:widowControl w:val="false"/>
              <w:spacing w:before="0" w:after="160"/>
              <w:jc w:val="right"/>
              <w:rPr/>
            </w:pPr>
            <w:r>
              <w:rPr/>
              <w:t>1297442.93</w:t>
            </w:r>
          </w:p>
        </w:tc>
        <w:tc>
          <w:tcPr>
            <w:tcW w:w="1138" w:type="dxa"/>
            <w:tcBorders/>
            <w:vAlign w:val="center"/>
          </w:tcPr>
          <w:p>
            <w:pPr>
              <w:pStyle w:val="TableContents"/>
              <w:widowControl w:val="false"/>
              <w:spacing w:before="0" w:after="160"/>
              <w:jc w:val="right"/>
              <w:rPr/>
            </w:pPr>
            <w:r>
              <w:rPr/>
              <w:t>1337909.45</w:t>
            </w:r>
          </w:p>
        </w:tc>
        <w:tc>
          <w:tcPr>
            <w:tcW w:w="1138" w:type="dxa"/>
            <w:tcBorders/>
            <w:vAlign w:val="center"/>
          </w:tcPr>
          <w:p>
            <w:pPr>
              <w:pStyle w:val="TableContents"/>
              <w:widowControl w:val="false"/>
              <w:spacing w:before="0" w:after="160"/>
              <w:jc w:val="right"/>
              <w:rPr/>
            </w:pPr>
            <w:r>
              <w:rPr/>
              <w:t>1413580.9</w:t>
            </w:r>
          </w:p>
        </w:tc>
        <w:tc>
          <w:tcPr>
            <w:tcW w:w="1148" w:type="dxa"/>
            <w:tcBorders/>
            <w:vAlign w:val="center"/>
          </w:tcPr>
          <w:p>
            <w:pPr>
              <w:pStyle w:val="TableContents"/>
              <w:widowControl w:val="false"/>
              <w:spacing w:before="0" w:after="160"/>
              <w:jc w:val="right"/>
              <w:rPr/>
            </w:pPr>
            <w:r>
              <w:rPr/>
              <w:t>1348337.38</w:t>
            </w:r>
          </w:p>
        </w:tc>
      </w:tr>
      <w:tr>
        <w:trPr/>
        <w:tc>
          <w:tcPr>
            <w:tcW w:w="2005" w:type="dxa"/>
            <w:tcBorders/>
            <w:vAlign w:val="center"/>
          </w:tcPr>
          <w:p>
            <w:pPr>
              <w:pStyle w:val="TableContents"/>
              <w:widowControl w:val="false"/>
              <w:suppressLineNumbers/>
              <w:spacing w:before="0" w:after="160"/>
              <w:rPr/>
            </w:pPr>
            <w:r>
              <w:rPr/>
              <w:t>Miami</w:t>
            </w:r>
          </w:p>
        </w:tc>
        <w:tc>
          <w:tcPr>
            <w:tcW w:w="1138" w:type="dxa"/>
            <w:tcBorders/>
            <w:vAlign w:val="center"/>
          </w:tcPr>
          <w:p>
            <w:pPr>
              <w:pStyle w:val="TableContents"/>
              <w:widowControl w:val="false"/>
              <w:spacing w:before="0" w:after="160"/>
              <w:rPr>
                <w:sz w:val="4"/>
                <w:szCs w:val="4"/>
              </w:rPr>
            </w:pPr>
            <w:r>
              <w:rPr>
                <w:sz w:val="4"/>
                <w:szCs w:val="4"/>
              </w:rPr>
            </w:r>
          </w:p>
        </w:tc>
        <w:tc>
          <w:tcPr>
            <w:tcW w:w="1138" w:type="dxa"/>
            <w:tcBorders/>
            <w:vAlign w:val="center"/>
          </w:tcPr>
          <w:p>
            <w:pPr>
              <w:pStyle w:val="TableContents"/>
              <w:widowControl w:val="false"/>
              <w:spacing w:before="0" w:after="160"/>
              <w:jc w:val="right"/>
              <w:rPr/>
            </w:pPr>
            <w:r>
              <w:rPr/>
              <w:t>1180631.07</w:t>
            </w:r>
          </w:p>
        </w:tc>
        <w:tc>
          <w:tcPr>
            <w:tcW w:w="1138" w:type="dxa"/>
            <w:tcBorders/>
            <w:vAlign w:val="center"/>
          </w:tcPr>
          <w:p>
            <w:pPr>
              <w:pStyle w:val="TableContents"/>
              <w:widowControl w:val="false"/>
              <w:spacing w:before="0" w:after="160"/>
              <w:jc w:val="right"/>
              <w:rPr/>
            </w:pPr>
            <w:r>
              <w:rPr/>
              <w:t>1254201.12</w:t>
            </w:r>
          </w:p>
        </w:tc>
        <w:tc>
          <w:tcPr>
            <w:tcW w:w="1138" w:type="dxa"/>
            <w:tcBorders/>
            <w:vAlign w:val="center"/>
          </w:tcPr>
          <w:p>
            <w:pPr>
              <w:pStyle w:val="TableContents"/>
              <w:widowControl w:val="false"/>
              <w:spacing w:before="0" w:after="160"/>
              <w:rPr>
                <w:sz w:val="4"/>
                <w:szCs w:val="4"/>
              </w:rPr>
            </w:pPr>
            <w:r>
              <w:rPr>
                <w:sz w:val="4"/>
                <w:szCs w:val="4"/>
              </w:rPr>
            </w:r>
          </w:p>
        </w:tc>
        <w:tc>
          <w:tcPr>
            <w:tcW w:w="1138" w:type="dxa"/>
            <w:tcBorders/>
            <w:vAlign w:val="center"/>
          </w:tcPr>
          <w:p>
            <w:pPr>
              <w:pStyle w:val="TableContents"/>
              <w:widowControl w:val="false"/>
              <w:spacing w:before="0" w:after="160"/>
              <w:jc w:val="right"/>
              <w:rPr/>
            </w:pPr>
            <w:r>
              <w:rPr/>
              <w:t>1205105.54</w:t>
            </w:r>
          </w:p>
        </w:tc>
        <w:tc>
          <w:tcPr>
            <w:tcW w:w="1138" w:type="dxa"/>
            <w:tcBorders/>
            <w:vAlign w:val="center"/>
          </w:tcPr>
          <w:p>
            <w:pPr>
              <w:pStyle w:val="TableContents"/>
              <w:widowControl w:val="false"/>
              <w:spacing w:before="0" w:after="160"/>
              <w:jc w:val="right"/>
              <w:rPr/>
            </w:pPr>
            <w:r>
              <w:rPr/>
              <w:t>1316761.69</w:t>
            </w:r>
          </w:p>
        </w:tc>
        <w:tc>
          <w:tcPr>
            <w:tcW w:w="1148" w:type="dxa"/>
            <w:tcBorders/>
            <w:vAlign w:val="center"/>
          </w:tcPr>
          <w:p>
            <w:pPr>
              <w:pStyle w:val="TableContents"/>
              <w:widowControl w:val="false"/>
              <w:spacing w:before="0" w:after="160"/>
              <w:jc w:val="right"/>
              <w:rPr/>
            </w:pPr>
            <w:r>
              <w:rPr/>
              <w:t>1315716.59</w:t>
            </w:r>
          </w:p>
        </w:tc>
      </w:tr>
    </w:tbl>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drawing>
          <wp:anchor behindDoc="0" distT="0" distB="0" distL="0" distR="0" simplePos="0" locked="0" layoutInCell="0" allowOverlap="1" relativeHeight="9">
            <wp:simplePos x="0" y="0"/>
            <wp:positionH relativeFrom="column">
              <wp:posOffset>255905</wp:posOffset>
            </wp:positionH>
            <wp:positionV relativeFrom="paragraph">
              <wp:posOffset>8255</wp:posOffset>
            </wp:positionV>
            <wp:extent cx="5198110" cy="32111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198110" cy="3211195"/>
                    </a:xfrm>
                    <a:prstGeom prst="rect">
                      <a:avLst/>
                    </a:prstGeom>
                  </pic:spPr>
                </pic:pic>
              </a:graphicData>
            </a:graphic>
          </wp:anchor>
        </w:drawing>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t xml:space="preserve">we see that the two biggest contributors to the sales of avocados from 2015 to 2021 are Los Angeles and New York. </w:t>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0" w:hanging="0"/>
        <w:contextualSpacing/>
        <w:jc w:val="both"/>
        <w:rPr/>
      </w:pPr>
      <w:r>
        <w:rPr/>
        <w:t>I then wanted to see the relationship between the average price and the number of habitants</w:t>
      </w:r>
    </w:p>
    <w:p>
      <w:pPr>
        <w:pStyle w:val="ListParagraph"/>
        <w:numPr>
          <w:ilvl w:val="0"/>
          <w:numId w:val="0"/>
        </w:numPr>
        <w:spacing w:before="0" w:after="160"/>
        <w:ind w:left="0" w:hanging="0"/>
        <w:contextualSpacing/>
        <w:jc w:val="both"/>
        <w:rPr/>
      </w:pPr>
      <w:r>
        <w:rPr/>
        <w:t>new metric: population per year</w:t>
      </w:r>
    </w:p>
    <w:p>
      <w:pPr>
        <w:pStyle w:val="ListParagraph"/>
        <w:numPr>
          <w:ilvl w:val="0"/>
          <w:numId w:val="0"/>
        </w:numPr>
        <w:spacing w:before="0" w:after="160"/>
        <w:ind w:left="0" w:hanging="0"/>
        <w:contextualSpacing/>
        <w:jc w:val="both"/>
        <w:rPr/>
      </w:pPr>
      <w:r>
        <w:rPr/>
        <w:t>https://datacommons.org/place/geoId/0644000?utm_medium=explore&amp;mprop=count&amp;popt=Person&amp;hl=en</w:t>
      </w:r>
    </w:p>
    <w:p>
      <w:pPr>
        <w:pStyle w:val="ListParagraph"/>
        <w:numPr>
          <w:ilvl w:val="0"/>
          <w:numId w:val="0"/>
        </w:numPr>
        <w:spacing w:before="0" w:after="160"/>
        <w:ind w:left="0" w:hanging="0"/>
        <w:contextualSpacing/>
        <w:jc w:val="both"/>
        <w:rPr/>
      </w:pPr>
      <w:r>
        <w:rPr/>
      </w:r>
    </w:p>
    <w:p>
      <w:pPr>
        <w:pStyle w:val="ListParagraph"/>
        <w:numPr>
          <w:ilvl w:val="0"/>
          <w:numId w:val="0"/>
        </w:numPr>
        <w:spacing w:before="0" w:after="160"/>
        <w:ind w:left="0" w:hanging="0"/>
        <w:contextualSpacing/>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645910" cy="179959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1"/>
                    <a:stretch>
                      <a:fillRect/>
                    </a:stretch>
                  </pic:blipFill>
                  <pic:spPr bwMode="auto">
                    <a:xfrm>
                      <a:off x="0" y="0"/>
                      <a:ext cx="6645910" cy="1799590"/>
                    </a:xfrm>
                    <a:prstGeom prst="rect">
                      <a:avLst/>
                    </a:prstGeom>
                  </pic:spPr>
                </pic:pic>
              </a:graphicData>
            </a:graphic>
          </wp:anchor>
        </w:drawing>
      </w:r>
    </w:p>
    <w:p>
      <w:pPr>
        <w:pStyle w:val="ListParagraph"/>
        <w:numPr>
          <w:ilvl w:val="0"/>
          <w:numId w:val="0"/>
        </w:numPr>
        <w:spacing w:before="0" w:after="160"/>
        <w:ind w:left="0" w:hanging="0"/>
        <w:contextualSpacing/>
        <w:jc w:val="both"/>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319905" cy="267144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319905" cy="2671445"/>
                    </a:xfrm>
                    <a:prstGeom prst="rect">
                      <a:avLst/>
                    </a:prstGeom>
                  </pic:spPr>
                </pic:pic>
              </a:graphicData>
            </a:graphic>
          </wp:anchor>
        </w:drawing>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p>
      <w:pPr>
        <w:pStyle w:val="ListParagraph"/>
        <w:numPr>
          <w:ilvl w:val="0"/>
          <w:numId w:val="0"/>
        </w:numPr>
        <w:spacing w:before="0" w:after="160"/>
        <w:ind w:left="720" w:hanging="0"/>
        <w:contextualSpacing/>
        <w:jc w:val="both"/>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ee4ed7"/>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ssavocadoboard.com/category-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LibreOffice/7.1.4.2$MacOSX_X86_64 LibreOffice_project/a529a4fab45b75fefc5b6226684193eb000654f6</Application>
  <AppVersion>15.0000</AppVersion>
  <Pages>6</Pages>
  <Words>834</Words>
  <Characters>4462</Characters>
  <CharactersWithSpaces>5167</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2022-01-21T13:15:00Z</dcterms:created>
  <dc:creator>valentin joseph</dc:creator>
  <dc:description/>
  <dc:language>en-GB</dc:language>
  <cp:lastModifiedBy/>
  <dcterms:modified xsi:type="dcterms:W3CDTF">2022-01-24T18:07:01Z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