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tabs>
          <w:tab w:val="left" w:leader="none" w:pos="1635"/>
          <w:tab w:val="center" w:leader="none" w:pos="5400"/>
        </w:tabs>
        <w:spacing w:after="120" w:lineRule="auto"/>
        <w:jc w:val="center"/>
        <w:rPr>
          <w:rFonts w:ascii="Roboto" w:cs="Roboto" w:eastAsia="Roboto" w:hAnsi="Roboto"/>
          <w:b w:val="1"/>
          <w:bCs w:val="1"/>
          <w:color w:val="0066cc"/>
          <w:sz w:val="36"/>
          <w:szCs w:val="36"/>
        </w:rPr>
      </w:pPr>
      <w:r w:rsidDel="00000000" w:rsidR="00000000" w:rsidRPr="00000000">
        <w:rPr>
          <w:rFonts w:ascii="Roboto" w:cs="Roboto" w:eastAsia="Roboto" w:hAnsi="Roboto"/>
          <w:b w:val="1"/>
          <w:bCs w:val="1"/>
          <w:color w:val="0066cc"/>
          <w:sz w:val="36"/>
          <w:szCs w:val="36"/>
          <w:vertAlign w:val="baseline"/>
          <w:rtl w:val="0"/>
        </w:rPr>
        <w:t xml:space="preserve">New Client Report of Findings and Recommendations</w:t>
      </w:r>
      <w:r w:rsidDel="00000000" w:rsidR="00000000" w:rsidRPr="00000000">
        <w:rPr>
          <w:rtl w:val="0"/>
        </w:rPr>
      </w:r>
    </w:p>
    <w:p w:rsidR="00000000" w:rsidDel="00000000" w:rsidP="00000000" w:rsidRDefault="00000000" w:rsidRPr="00000000" w14:paraId="00000002">
      <w:pPr>
        <w:pageBreakBefore w:val="0"/>
        <w:tabs>
          <w:tab w:val="left" w:leader="none" w:pos="1635"/>
          <w:tab w:val="center" w:leader="none" w:pos="5400"/>
        </w:tabs>
        <w:spacing w:after="120" w:lineRule="auto"/>
        <w:jc w:val="center"/>
        <w:rPr>
          <w:rFonts w:ascii="Roboto" w:cs="Roboto" w:eastAsia="Roboto" w:hAnsi="Roboto"/>
          <w:b w:val="1"/>
          <w:bCs w:val="1"/>
          <w:color w:val="0066cc"/>
        </w:rPr>
      </w:pPr>
      <w:r w:rsidDel="00000000" w:rsidR="00000000" w:rsidRPr="00000000">
        <w:rPr>
          <w:rtl w:val="0"/>
        </w:rPr>
      </w:r>
    </w:p>
    <w:p w:rsidR="00000000" w:rsidDel="00000000" w:rsidP="00000000" w:rsidRDefault="00000000" w:rsidRPr="00000000" w14:paraId="00000003">
      <w:pPr>
        <w:pageBreakBefore w:val="0"/>
        <w:ind w:left="0" w:firstLine="0"/>
        <w:jc w:val="center"/>
        <w:rPr>
          <w:rFonts w:ascii="Roboto" w:cs="Roboto" w:eastAsia="Roboto" w:hAnsi="Roboto"/>
          <w:b w:val="1"/>
          <w:bCs w:val="1"/>
          <w:color w:val="cc0000"/>
        </w:rPr>
      </w:pPr>
      <w:r w:rsidDel="00000000" w:rsidR="00000000" w:rsidRPr="00000000">
        <w:rPr>
          <w:rFonts w:ascii="Roboto" w:cs="Roboto" w:eastAsia="Roboto" w:hAnsi="Roboto"/>
          <w:b w:val="1"/>
          <w:bCs w:val="1"/>
          <w:color w:val="cc0000"/>
          <w:vertAlign w:val="baseline"/>
          <w:rtl w:val="0"/>
        </w:rPr>
        <w:t xml:space="preserve">Nam</w:t>
      </w:r>
      <w:r w:rsidDel="00000000" w:rsidR="00000000" w:rsidRPr="00000000">
        <w:rPr>
          <w:rFonts w:ascii="Roboto" w:cs="Roboto" w:eastAsia="Roboto" w:hAnsi="Roboto"/>
          <w:b w:val="1"/>
          <w:bCs w:val="1"/>
          <w:color w:val="cc0000"/>
          <w:rtl w:val="0"/>
        </w:rPr>
        <w:t xml:space="preserve">e: DEMO - Otter Client 2 (Update + Review)</w:t>
        <w:tab/>
        <w:tab/>
        <w:tab/>
        <w:tab/>
        <w:t xml:space="preserve">Date: July 12, 2026</w:t>
      </w:r>
    </w:p>
    <w:p w:rsidR="00000000" w:rsidDel="00000000" w:rsidP="00000000" w:rsidRDefault="00000000" w:rsidRPr="00000000" w14:paraId="00000004">
      <w:pPr>
        <w:pageBreakBefore w:val="0"/>
        <w:ind w:left="0" w:firstLine="0"/>
        <w:rPr>
          <w:rFonts w:ascii="Roboto" w:cs="Roboto" w:eastAsia="Roboto" w:hAnsi="Roboto"/>
          <w:b w:val="1"/>
          <w:bCs w:val="1"/>
        </w:rPr>
      </w:pPr>
      <w:r w:rsidDel="00000000" w:rsidR="00000000" w:rsidRPr="00000000">
        <w:rPr>
          <w:rtl w:val="0"/>
        </w:rPr>
      </w:r>
    </w:p>
    <w:p w:rsidR="00000000" w:rsidDel="00000000" w:rsidP="00000000" w:rsidRDefault="00000000" w:rsidRPr="00000000" w14:paraId="00000005">
      <w:pPr>
        <w:pageBreakBefore w:val="0"/>
        <w:ind w:left="1440" w:firstLine="720"/>
        <w:rPr>
          <w:rFonts w:ascii="Roboto" w:cs="Roboto" w:eastAsia="Roboto" w:hAnsi="Roboto"/>
          <w:sz w:val="32"/>
          <w:szCs w:val="32"/>
        </w:rPr>
      </w:pPr>
      <w:r w:rsidDel="00000000" w:rsidR="00000000" w:rsidRPr="00000000">
        <w:rPr>
          <w:rFonts w:ascii="Roboto" w:cs="Roboto" w:eastAsia="Roboto" w:hAnsi="Roboto"/>
          <w:b w:val="1"/>
          <w:bCs w:val="1"/>
          <w:sz w:val="32"/>
          <w:szCs w:val="32"/>
          <w:rtl w:val="0"/>
        </w:rPr>
        <w:t xml:space="preserve">Major Symptoms &amp; Goals for Improvement</w:t>
      </w:r>
      <w:r w:rsidDel="00000000" w:rsidR="00000000" w:rsidRPr="00000000">
        <w:rPr>
          <w:rFonts w:ascii="Roboto" w:cs="Roboto" w:eastAsia="Roboto" w:hAnsi="Roboto"/>
          <w:sz w:val="32"/>
          <w:szCs w:val="32"/>
          <w:rtl w:val="0"/>
        </w:rPr>
        <w:t xml:space="preserve"> </w:t>
      </w:r>
    </w:p>
    <w:p w:rsidR="00000000" w:rsidDel="00000000" w:rsidP="00000000" w:rsidRDefault="00000000" w:rsidRPr="00000000" w14:paraId="00000006">
      <w:pPr>
        <w:pageBreakBefore w:val="0"/>
        <w:spacing w:after="240" w:before="240" w:lineRule="auto"/>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Symptoms: hormonal migraine; bloating; cramping; nausea; extreme cramping and nausea after dinner; bladder issues; low energy; TMJ; armpit issues</w:t>
      </w:r>
    </w:p>
    <w:p w:rsidR="00000000" w:rsidDel="00000000" w:rsidP="00000000" w:rsidRDefault="00000000" w:rsidRPr="00000000" w14:paraId="00000007">
      <w:pPr>
        <w:pageBreakBefore w:val="0"/>
        <w:spacing w:after="240" w:before="240" w:lineRule="auto"/>
        <w:jc w:val="center"/>
        <w:rPr>
          <w:rFonts w:ascii="Roboto" w:cs="Roboto" w:eastAsia="Roboto" w:hAnsi="Roboto"/>
          <w:b w:val="1"/>
          <w:bCs w:val="1"/>
          <w:i w:val="1"/>
          <w:iCs w:val="1"/>
        </w:rPr>
      </w:pPr>
      <w:r w:rsidDel="00000000" w:rsidR="00000000" w:rsidRPr="00000000">
        <w:rPr>
          <w:rFonts w:ascii="Roboto" w:cs="Roboto" w:eastAsia="Roboto" w:hAnsi="Roboto"/>
          <w:b w:val="1"/>
          <w:bCs w:val="1"/>
          <w:i w:val="1"/>
          <w:iCs w:val="1"/>
          <w:rtl w:val="0"/>
        </w:rPr>
        <w:t xml:space="preserve">Goals: </w:t>
      </w:r>
    </w:p>
    <w:p w:rsidR="00000000" w:rsidDel="00000000" w:rsidP="00000000" w:rsidRDefault="00000000" w:rsidRPr="00000000" w14:paraId="00000008">
      <w:pPr>
        <w:pageBreakBefore w:val="0"/>
        <w:spacing w:after="240" w:before="240" w:lineRule="auto"/>
        <w:jc w:val="center"/>
        <w:rPr>
          <w:rFonts w:ascii="Roboto" w:cs="Roboto" w:eastAsia="Roboto" w:hAnsi="Roboto"/>
          <w:vertAlign w:val="baseline"/>
        </w:rPr>
      </w:pPr>
      <w:r w:rsidDel="00000000" w:rsidR="00000000" w:rsidRPr="00000000">
        <w:rPr>
          <w:rFonts w:ascii="Roboto" w:cs="Roboto" w:eastAsia="Roboto" w:hAnsi="Roboto"/>
          <w:b w:val="1"/>
          <w:bCs w:val="1"/>
          <w:sz w:val="32"/>
          <w:szCs w:val="32"/>
          <w:rtl w:val="0"/>
        </w:rPr>
        <w:t xml:space="preserve">I</w:t>
      </w:r>
      <w:r w:rsidDel="00000000" w:rsidR="00000000" w:rsidRPr="00000000">
        <w:rPr>
          <w:rFonts w:ascii="Nova Mono" w:cs="Nova Mono" w:eastAsia="Nova Mono" w:hAnsi="Nova Mono"/>
          <w:b w:val="1"/>
          <w:bCs w:val="1"/>
          <w:sz w:val="32"/>
          <w:szCs w:val="32"/>
          <w:vertAlign w:val="baseline"/>
          <w:rtl w:val="0"/>
        </w:rPr>
        <w:t xml:space="preserve">nitial Nutrition Response Testing™ (NRT) </w:t>
      </w:r>
      <w:r w:rsidDel="00000000" w:rsidR="00000000" w:rsidRPr="00000000">
        <w:rPr>
          <w:rFonts w:ascii="Roboto" w:cs="Roboto" w:eastAsia="Roboto" w:hAnsi="Roboto"/>
          <w:b w:val="1"/>
          <w:bCs w:val="1"/>
          <w:sz w:val="32"/>
          <w:szCs w:val="32"/>
          <w:rtl w:val="0"/>
        </w:rPr>
        <w:br w:type="textWrapping"/>
      </w:r>
      <w:r w:rsidDel="00000000" w:rsidR="00000000" w:rsidRPr="00000000">
        <w:rPr>
          <w:rFonts w:ascii="Roboto" w:cs="Roboto" w:eastAsia="Roboto" w:hAnsi="Roboto"/>
          <w:b w:val="1"/>
          <w:bCs w:val="1"/>
          <w:sz w:val="32"/>
          <w:szCs w:val="32"/>
          <w:vertAlign w:val="baseline"/>
          <w:rtl w:val="0"/>
        </w:rPr>
        <w:t xml:space="preserve">Personal Designed Clinical </w:t>
      </w:r>
      <w:r w:rsidDel="00000000" w:rsidR="00000000" w:rsidRPr="00000000">
        <w:rPr>
          <w:rFonts w:ascii="Roboto" w:cs="Roboto" w:eastAsia="Roboto" w:hAnsi="Roboto"/>
          <w:b w:val="1"/>
          <w:bCs w:val="1"/>
          <w:sz w:val="32"/>
          <w:szCs w:val="32"/>
          <w:rtl w:val="0"/>
        </w:rPr>
        <w:t xml:space="preserve">Nutrition</w:t>
      </w:r>
      <w:r w:rsidDel="00000000" w:rsidR="00000000" w:rsidRPr="00000000">
        <w:rPr>
          <w:rFonts w:ascii="Roboto" w:cs="Roboto" w:eastAsia="Roboto" w:hAnsi="Roboto"/>
          <w:b w:val="1"/>
          <w:bCs w:val="1"/>
          <w:sz w:val="32"/>
          <w:szCs w:val="32"/>
          <w:vertAlign w:val="baseline"/>
          <w:rtl w:val="0"/>
        </w:rPr>
        <w:t xml:space="preserve"> Program</w:t>
        <w:br w:type="textWrapping"/>
      </w:r>
      <w:r w:rsidDel="00000000" w:rsidR="00000000" w:rsidRPr="00000000">
        <w:rPr>
          <w:rFonts w:ascii="Roboto" w:cs="Roboto" w:eastAsia="Roboto" w:hAnsi="Roboto"/>
          <w:rtl w:val="0"/>
        </w:rPr>
        <w:t xml:space="preserve">My</w:t>
      </w:r>
      <w:r w:rsidDel="00000000" w:rsidR="00000000" w:rsidRPr="00000000">
        <w:rPr>
          <w:rFonts w:ascii="Roboto" w:cs="Roboto" w:eastAsia="Roboto" w:hAnsi="Roboto"/>
          <w:vertAlign w:val="baseline"/>
          <w:rtl w:val="0"/>
        </w:rPr>
        <w:t xml:space="preserve"> desire is to help you in the natural path to healing yourself.  Based on our review of your </w:t>
      </w:r>
      <w:r w:rsidDel="00000000" w:rsidR="00000000" w:rsidRPr="00000000">
        <w:rPr>
          <w:rFonts w:ascii="Roboto" w:cs="Roboto" w:eastAsia="Roboto" w:hAnsi="Roboto"/>
          <w:rtl w:val="0"/>
        </w:rPr>
        <w:t xml:space="preserve">symptoms</w:t>
      </w:r>
      <w:r w:rsidDel="00000000" w:rsidR="00000000" w:rsidRPr="00000000">
        <w:rPr>
          <w:rFonts w:ascii="Roboto" w:cs="Roboto" w:eastAsia="Roboto" w:hAnsi="Roboto"/>
          <w:vertAlign w:val="baseline"/>
          <w:rtl w:val="0"/>
        </w:rPr>
        <w:t xml:space="preserve">, history, and Nutrition Response Testing clinical findings, we feel that you are a good candidate for Nutrition Response Testing, and that you are a “Nutrition Response Testing Case.”  In our experience with cases similar to yours, nothing else will ever come close to what you can possibly achieve using Nutrition Response Testing and Designed Clinical Nutrition.  </w:t>
      </w:r>
      <w:r w:rsidDel="00000000" w:rsidR="00000000" w:rsidRPr="00000000">
        <w:rPr>
          <w:rFonts w:ascii="Roboto" w:cs="Roboto" w:eastAsia="Roboto" w:hAnsi="Roboto"/>
          <w:rtl w:val="0"/>
        </w:rPr>
        <w:t xml:space="preserve">My goal is </w:t>
      </w:r>
      <w:r w:rsidDel="00000000" w:rsidR="00000000" w:rsidRPr="00000000">
        <w:rPr>
          <w:rFonts w:ascii="Roboto" w:cs="Roboto" w:eastAsia="Roboto" w:hAnsi="Roboto"/>
          <w:vertAlign w:val="baseline"/>
          <w:rtl w:val="0"/>
        </w:rPr>
        <w:t xml:space="preserve">to help you achieve your health objectives, and to help you achieve a healthier, happier life.</w:t>
      </w:r>
    </w:p>
    <w:p w:rsidR="00000000" w:rsidDel="00000000" w:rsidP="00000000" w:rsidRDefault="00000000" w:rsidRPr="00000000" w14:paraId="00000009">
      <w:pPr>
        <w:pageBreakBefore w:val="0"/>
        <w:spacing w:after="240" w:lineRule="auto"/>
        <w:jc w:val="both"/>
        <w:rPr>
          <w:rFonts w:ascii="Roboto" w:cs="Roboto" w:eastAsia="Roboto" w:hAnsi="Roboto"/>
          <w:vertAlign w:val="baseline"/>
        </w:rPr>
      </w:pPr>
      <w:r w:rsidDel="00000000" w:rsidR="00000000" w:rsidRPr="00000000">
        <w:rPr>
          <w:rFonts w:ascii="Roboto" w:cs="Roboto" w:eastAsia="Roboto" w:hAnsi="Roboto"/>
          <w:vertAlign w:val="baseline"/>
          <w:rtl w:val="0"/>
        </w:rPr>
        <w:t xml:space="preserve">Below you will find the results of your Initial Consultation, as well as the protocol we recommend for optimal healing. </w:t>
      </w:r>
    </w:p>
    <w:p w:rsidR="00000000" w:rsidDel="00000000" w:rsidP="00000000" w:rsidRDefault="00000000" w:rsidRPr="00000000" w14:paraId="0000000A">
      <w:pPr>
        <w:pStyle w:val="Heading1"/>
        <w:pageBreakBefore w:val="0"/>
        <w:tabs>
          <w:tab w:val="left" w:leader="none" w:pos="7800"/>
        </w:tabs>
        <w:spacing w:after="120" w:lineRule="auto"/>
        <w:jc w:val="both"/>
        <w:rPr>
          <w:rFonts w:ascii="Roboto" w:cs="Roboto" w:eastAsia="Roboto" w:hAnsi="Roboto"/>
          <w:sz w:val="28"/>
          <w:szCs w:val="28"/>
          <w:u w:val="single"/>
          <w:vertAlign w:val="baseline"/>
        </w:rPr>
      </w:pPr>
      <w:bookmarkStart w:colFirst="0" w:colLast="0" w:name="_14jp9k7ln1z6" w:id="0"/>
      <w:bookmarkEnd w:id="0"/>
      <w:r w:rsidDel="00000000" w:rsidR="00000000" w:rsidRPr="00000000">
        <w:rPr>
          <w:rFonts w:ascii="Roboto" w:cs="Roboto" w:eastAsia="Roboto" w:hAnsi="Roboto"/>
          <w:sz w:val="28"/>
          <w:szCs w:val="28"/>
          <w:u w:val="single"/>
          <w:vertAlign w:val="baseline"/>
          <w:rtl w:val="0"/>
        </w:rPr>
        <w:t xml:space="preserve">NRT Findings</w:t>
      </w:r>
    </w:p>
    <w:p w:rsidR="00000000" w:rsidDel="00000000" w:rsidP="00000000" w:rsidRDefault="00000000" w:rsidRPr="00000000" w14:paraId="0000000B">
      <w:pPr>
        <w:tabs>
          <w:tab w:val="left" w:leader="none" w:pos="7800"/>
        </w:tabs>
        <w:spacing w:after="240" w:lineRule="auto"/>
        <w:jc w:val="both"/>
        <w:rPr>
          <w:rFonts w:ascii="Roboto" w:cs="Roboto" w:eastAsia="Roboto" w:hAnsi="Roboto"/>
        </w:rPr>
      </w:pPr>
      <w:r w:rsidDel="00000000" w:rsidR="00000000" w:rsidRPr="00000000">
        <w:rPr>
          <w:rFonts w:ascii="Roboto" w:cs="Roboto" w:eastAsia="Roboto" w:hAnsi="Roboto"/>
          <w:b w:val="1"/>
          <w:bCs w:val="1"/>
          <w:rtl w:val="0"/>
        </w:rPr>
        <w:t xml:space="preserve">Strong Muscle Indicator – on a cellular level your body does have the capability to heal. </w:t>
      </w:r>
      <w:r w:rsidDel="00000000" w:rsidR="00000000" w:rsidRPr="00000000">
        <w:rPr>
          <w:rtl w:val="0"/>
        </w:rPr>
      </w:r>
    </w:p>
    <w:p w:rsidR="00000000" w:rsidDel="00000000" w:rsidP="00000000" w:rsidRDefault="00000000" w:rsidRPr="00000000" w14:paraId="0000000C">
      <w:pPr>
        <w:tabs>
          <w:tab w:val="left" w:leader="none" w:pos="8145"/>
        </w:tabs>
        <w:spacing w:after="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Open Regulation – your body is not being held back from healing. </w:t>
      </w:r>
    </w:p>
    <w:p w:rsidR="00000000" w:rsidDel="00000000" w:rsidP="00000000" w:rsidRDefault="00000000" w:rsidRPr="00000000" w14:paraId="0000000D">
      <w:pPr>
        <w:pStyle w:val="Heading1"/>
        <w:pageBreakBefore w:val="0"/>
        <w:tabs>
          <w:tab w:val="left" w:leader="none" w:pos="7800"/>
        </w:tabs>
        <w:spacing w:after="120" w:lineRule="auto"/>
        <w:jc w:val="both"/>
        <w:rPr>
          <w:rFonts w:ascii="Roboto" w:cs="Roboto" w:eastAsia="Roboto" w:hAnsi="Roboto"/>
          <w:b w:val="1"/>
          <w:bCs w:val="1"/>
        </w:rPr>
      </w:pPr>
      <w:bookmarkStart w:colFirst="0" w:colLast="0" w:name="_q5gpv0cwkmet" w:id="1"/>
      <w:bookmarkEnd w:id="1"/>
      <w:r w:rsidDel="00000000" w:rsidR="00000000" w:rsidRPr="00000000">
        <w:rPr>
          <w:rFonts w:ascii="Roboto" w:cs="Roboto" w:eastAsia="Roboto" w:hAnsi="Roboto"/>
          <w:rtl w:val="0"/>
        </w:rPr>
        <w:t xml:space="preserve">Not Switched –The correct neurotransmitted messages are NOT being sent and received to organs, systems, and functions.</w:t>
      </w:r>
      <w:r w:rsidDel="00000000" w:rsidR="00000000" w:rsidRPr="00000000">
        <w:rPr>
          <w:rFonts w:ascii="Roboto" w:cs="Roboto" w:eastAsia="Roboto" w:hAnsi="Roboto"/>
          <w:b w:val="1"/>
          <w:bCs w:val="1"/>
          <w:rtl w:val="0"/>
        </w:rPr>
        <w:tab/>
        <w:tab/>
        <w:tab/>
        <w:tab/>
      </w:r>
    </w:p>
    <w:p w:rsidR="00000000" w:rsidDel="00000000" w:rsidP="00000000" w:rsidRDefault="00000000" w:rsidRPr="00000000" w14:paraId="0000000E">
      <w:pPr>
        <w:pageBreakBefore w:val="0"/>
        <w:tabs>
          <w:tab w:val="left" w:leader="none" w:pos="8145"/>
        </w:tabs>
        <w:jc w:val="both"/>
        <w:rPr>
          <w:rFonts w:ascii="Roboto" w:cs="Roboto" w:eastAsia="Roboto" w:hAnsi="Roboto"/>
          <w:b w:val="1"/>
          <w:bCs w:val="1"/>
        </w:rPr>
      </w:pPr>
      <w:r w:rsidDel="00000000" w:rsidR="00000000" w:rsidRPr="00000000">
        <w:rPr>
          <w:rtl w:val="0"/>
        </w:rPr>
      </w:r>
    </w:p>
    <w:tbl>
      <w:tblPr>
        <w:tblStyle w:val="Table1"/>
        <w:tblW w:w="1141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280"/>
        <w:gridCol w:w="2280"/>
        <w:gridCol w:w="2280"/>
        <w:gridCol w:w="2280"/>
        <w:tblGridChange w:id="0">
          <w:tblGrid>
            <w:gridCol w:w="2295"/>
            <w:gridCol w:w="2280"/>
            <w:gridCol w:w="2280"/>
            <w:gridCol w:w="2280"/>
            <w:gridCol w:w="2280"/>
          </w:tblGrid>
        </w:tblGridChange>
      </w:tblGrid>
      <w:tr>
        <w:trPr>
          <w:cantSplit w:val="0"/>
          <w:trHeight w:val="460" w:hRule="atLeast"/>
          <w:tblHeader w:val="0"/>
        </w:trPr>
        <w:tc>
          <w:tcPr>
            <w:tcBorders>
              <w:top w:color="000000" w:space="0" w:sz="8" w:val="single"/>
              <w:left w:color="000000" w:space="0" w:sz="8" w:val="single"/>
              <w:bottom w:color="000000" w:space="0" w:sz="8" w:val="single"/>
              <w:right w:color="000000" w:space="0" w:sz="0" w:val="nil"/>
            </w:tcBorders>
            <w:shd w:fill="dbe5f1" w:val="clear"/>
            <w:tcMar>
              <w:top w:w="100.0" w:type="dxa"/>
              <w:left w:w="100.0" w:type="dxa"/>
              <w:bottom w:w="100.0" w:type="dxa"/>
              <w:right w:w="100.0" w:type="dxa"/>
            </w:tcMar>
            <w:vAlign w:val="top"/>
          </w:tcPr>
          <w:p w:rsidR="00000000" w:rsidDel="00000000" w:rsidP="00000000" w:rsidRDefault="00000000" w:rsidRPr="00000000" w14:paraId="0000000F">
            <w:pPr>
              <w:pageBreakBefore w:val="0"/>
              <w:tabs>
                <w:tab w:val="left" w:leader="none" w:pos="8145"/>
              </w:tabs>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Pulse 0: </w:t>
            </w:r>
          </w:p>
        </w:tc>
        <w:tc>
          <w:tcPr>
            <w:tcBorders>
              <w:top w:color="000000" w:space="0" w:sz="8" w:val="single"/>
              <w:left w:color="000000" w:space="0" w:sz="0" w:val="nil"/>
              <w:bottom w:color="000000" w:space="0" w:sz="8" w:val="single"/>
              <w:right w:color="000000" w:space="0" w:sz="8" w:val="single"/>
            </w:tcBorders>
            <w:shd w:fill="dbe5f1" w:val="clear"/>
            <w:tcMar>
              <w:top w:w="100.0" w:type="dxa"/>
              <w:left w:w="100.0" w:type="dxa"/>
              <w:bottom w:w="100.0" w:type="dxa"/>
              <w:right w:w="100.0" w:type="dxa"/>
            </w:tcMar>
            <w:vAlign w:val="top"/>
          </w:tcPr>
          <w:p w:rsidR="00000000" w:rsidDel="00000000" w:rsidP="00000000" w:rsidRDefault="00000000" w:rsidRPr="00000000" w14:paraId="00000010">
            <w:pPr>
              <w:pageBreakBefore w:val="0"/>
              <w:tabs>
                <w:tab w:val="left" w:leader="none" w:pos="8145"/>
              </w:tabs>
              <w:rPr>
                <w:rFonts w:ascii="Arial" w:cs="Arial" w:eastAsia="Arial" w:hAnsi="Arial"/>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shd w:fill="dbe5f1" w:val="clear"/>
            <w:tcMar>
              <w:top w:w="100.0" w:type="dxa"/>
              <w:left w:w="100.0" w:type="dxa"/>
              <w:bottom w:w="100.0" w:type="dxa"/>
              <w:right w:w="100.0" w:type="dxa"/>
            </w:tcMar>
            <w:vAlign w:val="top"/>
          </w:tcPr>
          <w:p w:rsidR="00000000" w:rsidDel="00000000" w:rsidP="00000000" w:rsidRDefault="00000000" w:rsidRPr="00000000" w14:paraId="00000011">
            <w:pPr>
              <w:pageBreakBefore w:val="0"/>
              <w:tabs>
                <w:tab w:val="left" w:leader="none" w:pos="8145"/>
              </w:tabs>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Priority #1: </w:t>
            </w:r>
          </w:p>
        </w:tc>
        <w:tc>
          <w:tcPr>
            <w:tcBorders>
              <w:top w:color="000000" w:space="0" w:sz="8" w:val="single"/>
              <w:left w:color="000000" w:space="0" w:sz="0" w:val="nil"/>
              <w:bottom w:color="000000" w:space="0" w:sz="8" w:val="single"/>
              <w:right w:color="000000" w:space="0" w:sz="8" w:val="single"/>
            </w:tcBorders>
            <w:shd w:fill="dbe5f1" w:val="clear"/>
            <w:tcMar>
              <w:top w:w="100.0" w:type="dxa"/>
              <w:left w:w="100.0" w:type="dxa"/>
              <w:bottom w:w="100.0" w:type="dxa"/>
              <w:right w:w="100.0" w:type="dxa"/>
            </w:tcMar>
            <w:vAlign w:val="top"/>
          </w:tcPr>
          <w:p w:rsidR="00000000" w:rsidDel="00000000" w:rsidP="00000000" w:rsidRDefault="00000000" w:rsidRPr="00000000" w14:paraId="00000012">
            <w:pPr>
              <w:pageBreakBefore w:val="0"/>
              <w:tabs>
                <w:tab w:val="left" w:leader="none" w:pos="8145"/>
              </w:tabs>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K-27: </w:t>
            </w:r>
          </w:p>
        </w:tc>
        <w:tc>
          <w:tcPr>
            <w:tcBorders>
              <w:top w:color="000000" w:space="0" w:sz="8" w:val="single"/>
              <w:left w:color="000000" w:space="0" w:sz="0" w:val="nil"/>
              <w:bottom w:color="000000" w:space="0" w:sz="8" w:val="single"/>
              <w:right w:color="000000" w:space="0" w:sz="8" w:val="single"/>
            </w:tcBorders>
            <w:shd w:fill="dbe5f1" w:val="clear"/>
            <w:tcMar>
              <w:top w:w="100.0" w:type="dxa"/>
              <w:left w:w="100.0" w:type="dxa"/>
              <w:bottom w:w="100.0" w:type="dxa"/>
              <w:right w:w="100.0" w:type="dxa"/>
            </w:tcMar>
            <w:vAlign w:val="top"/>
          </w:tcPr>
          <w:p w:rsidR="00000000" w:rsidDel="00000000" w:rsidP="00000000" w:rsidRDefault="00000000" w:rsidRPr="00000000" w14:paraId="00000013">
            <w:pPr>
              <w:pageBreakBefore w:val="0"/>
              <w:tabs>
                <w:tab w:val="left" w:leader="none" w:pos="8145"/>
              </w:tabs>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Stressors(s): </w:t>
            </w:r>
          </w:p>
        </w:tc>
      </w:tr>
      <w:tr>
        <w:trPr>
          <w:cantSplit w:val="0"/>
          <w:trHeight w:val="460" w:hRule="atLeast"/>
          <w:tblHeader w:val="0"/>
        </w:trPr>
        <w:tc>
          <w:tcPr>
            <w:tcBorders>
              <w:top w:color="000000" w:space="0" w:sz="8" w:val="single"/>
              <w:left w:color="000000" w:space="0" w:sz="8" w:val="single"/>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5">
            <w:pPr>
              <w:pageBreakBefore w:val="0"/>
              <w:tabs>
                <w:tab w:val="left" w:leader="none" w:pos="8145"/>
              </w:tabs>
              <w:rPr>
                <w:rFonts w:ascii="Arial" w:cs="Arial" w:eastAsia="Arial" w:hAnsi="Arial"/>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6">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7">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8">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r>
      <w:tr>
        <w:trPr>
          <w:cantSplit w:val="0"/>
          <w:trHeight w:val="460" w:hRule="atLeast"/>
          <w:tblHeader w:val="0"/>
        </w:trPr>
        <w:tc>
          <w:tcPr>
            <w:tcBorders>
              <w:top w:color="000000" w:space="0" w:sz="8" w:val="single"/>
              <w:left w:color="000000" w:space="0" w:sz="8" w:val="single"/>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A">
            <w:pPr>
              <w:pageBreakBefore w:val="0"/>
              <w:tabs>
                <w:tab w:val="left" w:leader="none" w:pos="8145"/>
              </w:tabs>
              <w:rPr>
                <w:rFonts w:ascii="Arial" w:cs="Arial" w:eastAsia="Arial" w:hAnsi="Arial"/>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B">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C">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D">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r>
      <w:tr>
        <w:trPr>
          <w:cantSplit w:val="0"/>
          <w:trHeight w:val="460" w:hRule="atLeast"/>
          <w:tblHeader w:val="0"/>
        </w:trPr>
        <w:tc>
          <w:tcPr>
            <w:tcBorders>
              <w:top w:color="000000" w:space="0" w:sz="8" w:val="single"/>
              <w:left w:color="000000" w:space="0" w:sz="8" w:val="single"/>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F">
            <w:pPr>
              <w:pageBreakBefore w:val="0"/>
              <w:tabs>
                <w:tab w:val="left" w:leader="none" w:pos="8145"/>
              </w:tabs>
              <w:rPr>
                <w:rFonts w:ascii="Arial" w:cs="Arial" w:eastAsia="Arial" w:hAnsi="Arial"/>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0">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1">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2">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r>
    </w:tbl>
    <w:p w:rsidR="00000000" w:rsidDel="00000000" w:rsidP="00000000" w:rsidRDefault="00000000" w:rsidRPr="00000000" w14:paraId="00000023">
      <w:pPr>
        <w:pageBreakBefore w:val="0"/>
        <w:rPr/>
      </w:pPr>
      <w:r w:rsidDel="00000000" w:rsidR="00000000" w:rsidRPr="00000000">
        <w:rPr>
          <w:rtl w:val="0"/>
        </w:rPr>
      </w:r>
    </w:p>
    <w:p w:rsidR="00000000" w:rsidDel="00000000" w:rsidP="00000000" w:rsidRDefault="00000000" w:rsidRPr="00000000" w14:paraId="00000024">
      <w:pPr>
        <w:pageBreakBefore w:val="0"/>
        <w:rPr/>
      </w:pPr>
      <w:r w:rsidDel="00000000" w:rsidR="00000000" w:rsidRPr="00000000">
        <w:rPr>
          <w:rtl w:val="0"/>
        </w:rPr>
      </w:r>
    </w:p>
    <w:p w:rsidR="00000000" w:rsidDel="00000000" w:rsidP="00000000" w:rsidRDefault="00000000" w:rsidRPr="00000000" w14:paraId="00000025">
      <w:pPr>
        <w:pageBreakBefore w:val="0"/>
        <w:rPr/>
      </w:pPr>
      <w:r w:rsidDel="00000000" w:rsidR="00000000" w:rsidRPr="00000000">
        <w:rPr>
          <w:rtl w:val="0"/>
        </w:rPr>
      </w:r>
    </w:p>
    <w:p w:rsidR="00000000" w:rsidDel="00000000" w:rsidP="00000000" w:rsidRDefault="00000000" w:rsidRPr="00000000" w14:paraId="00000026">
      <w:pPr>
        <w:pStyle w:val="Heading1"/>
        <w:pageBreakBefore w:val="0"/>
        <w:spacing w:after="120" w:lineRule="auto"/>
        <w:jc w:val="left"/>
        <w:rPr>
          <w:sz w:val="28"/>
          <w:szCs w:val="28"/>
          <w:vertAlign w:val="baseline"/>
        </w:rPr>
      </w:pPr>
      <w:bookmarkStart w:colFirst="0" w:colLast="0" w:name="_zvh9a9ctjoh" w:id="2"/>
      <w:bookmarkEnd w:id="2"/>
      <w:r w:rsidDel="00000000" w:rsidR="00000000" w:rsidRPr="00000000">
        <w:rPr>
          <w:rFonts w:ascii="Roboto" w:cs="Roboto" w:eastAsia="Roboto" w:hAnsi="Roboto"/>
          <w:sz w:val="28"/>
          <w:szCs w:val="28"/>
          <w:u w:val="single"/>
          <w:rtl w:val="0"/>
        </w:rPr>
        <w:t xml:space="preserve">I</w:t>
      </w:r>
      <w:r w:rsidDel="00000000" w:rsidR="00000000" w:rsidRPr="00000000">
        <w:rPr>
          <w:rFonts w:ascii="Roboto" w:cs="Roboto" w:eastAsia="Roboto" w:hAnsi="Roboto"/>
          <w:sz w:val="28"/>
          <w:szCs w:val="28"/>
          <w:u w:val="single"/>
          <w:vertAlign w:val="baseline"/>
          <w:rtl w:val="0"/>
        </w:rPr>
        <w:t xml:space="preserve">nitial Protocol  </w:t>
      </w:r>
      <w:r w:rsidDel="00000000" w:rsidR="00000000" w:rsidRPr="00000000">
        <w:rPr>
          <w:sz w:val="28"/>
          <w:szCs w:val="28"/>
          <w:vertAlign w:val="baseline"/>
          <w:rtl w:val="0"/>
        </w:rPr>
        <w:t xml:space="preserve"> </w:t>
      </w:r>
    </w:p>
    <w:tbl>
      <w:tblPr>
        <w:tblStyle w:val="Table2"/>
        <w:tblW w:w="111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75"/>
        <w:gridCol w:w="1725"/>
        <w:gridCol w:w="6015"/>
        <w:tblGridChange w:id="0">
          <w:tblGrid>
            <w:gridCol w:w="3375"/>
            <w:gridCol w:w="1725"/>
            <w:gridCol w:w="6015"/>
          </w:tblGrid>
        </w:tblGridChange>
      </w:tblGrid>
      <w:tr>
        <w:trPr>
          <w:cantSplit w:val="0"/>
          <w:trHeight w:val="390" w:hRule="atLeast"/>
          <w:tblHeader w:val="0"/>
        </w:trPr>
        <w:tc>
          <w:tcPr>
            <w:shd w:fill="0070c0" w:val="clear"/>
            <w:vAlign w:val="top"/>
          </w:tcPr>
          <w:p w:rsidR="00000000" w:rsidDel="00000000" w:rsidP="00000000" w:rsidRDefault="00000000" w:rsidRPr="00000000" w14:paraId="00000027">
            <w:pPr>
              <w:pageBreakBefore w:val="0"/>
              <w:rPr>
                <w:rFonts w:ascii="Roboto" w:cs="Roboto" w:eastAsia="Roboto" w:hAnsi="Roboto"/>
                <w:i w:val="0"/>
                <w:iCs w:val="0"/>
                <w:color w:val="ffffff"/>
                <w:sz w:val="26"/>
                <w:szCs w:val="26"/>
                <w:vertAlign w:val="baseline"/>
              </w:rPr>
            </w:pPr>
            <w:r w:rsidDel="00000000" w:rsidR="00000000" w:rsidRPr="00000000">
              <w:rPr>
                <w:rFonts w:ascii="Roboto" w:cs="Roboto" w:eastAsia="Roboto" w:hAnsi="Roboto"/>
                <w:b w:val="1"/>
                <w:bCs w:val="1"/>
                <w:i w:val="1"/>
                <w:iCs w:val="1"/>
                <w:color w:val="ffffff"/>
                <w:sz w:val="26"/>
                <w:szCs w:val="26"/>
                <w:vertAlign w:val="baseline"/>
                <w:rtl w:val="0"/>
              </w:rPr>
              <w:t xml:space="preserve">Supplement:</w:t>
            </w:r>
            <w:r w:rsidDel="00000000" w:rsidR="00000000" w:rsidRPr="00000000">
              <w:rPr>
                <w:rtl w:val="0"/>
              </w:rPr>
            </w:r>
          </w:p>
        </w:tc>
        <w:tc>
          <w:tcPr>
            <w:shd w:fill="0070c0" w:val="clear"/>
            <w:vAlign w:val="top"/>
          </w:tcPr>
          <w:p w:rsidR="00000000" w:rsidDel="00000000" w:rsidP="00000000" w:rsidRDefault="00000000" w:rsidRPr="00000000" w14:paraId="00000028">
            <w:pPr>
              <w:pageBreakBefore w:val="0"/>
              <w:rPr>
                <w:rFonts w:ascii="Roboto" w:cs="Roboto" w:eastAsia="Roboto" w:hAnsi="Roboto"/>
                <w:color w:val="ffffff"/>
                <w:sz w:val="26"/>
                <w:szCs w:val="26"/>
                <w:vertAlign w:val="baseline"/>
              </w:rPr>
            </w:pPr>
            <w:r w:rsidDel="00000000" w:rsidR="00000000" w:rsidRPr="00000000">
              <w:rPr>
                <w:rFonts w:ascii="Roboto" w:cs="Roboto" w:eastAsia="Roboto" w:hAnsi="Roboto"/>
                <w:b w:val="1"/>
                <w:bCs w:val="1"/>
                <w:i w:val="1"/>
                <w:iCs w:val="1"/>
                <w:color w:val="ffffff"/>
                <w:sz w:val="26"/>
                <w:szCs w:val="26"/>
                <w:vertAlign w:val="baseline"/>
                <w:rtl w:val="0"/>
              </w:rPr>
              <w:t xml:space="preserve">Dosage</w:t>
            </w:r>
            <w:r w:rsidDel="00000000" w:rsidR="00000000" w:rsidRPr="00000000">
              <w:rPr>
                <w:rFonts w:ascii="Roboto" w:cs="Roboto" w:eastAsia="Roboto" w:hAnsi="Roboto"/>
                <w:b w:val="1"/>
                <w:bCs w:val="1"/>
                <w:color w:val="ffffff"/>
                <w:sz w:val="26"/>
                <w:szCs w:val="26"/>
                <w:vertAlign w:val="baseline"/>
                <w:rtl w:val="0"/>
              </w:rPr>
              <w:t xml:space="preserve">:</w:t>
            </w:r>
            <w:r w:rsidDel="00000000" w:rsidR="00000000" w:rsidRPr="00000000">
              <w:rPr>
                <w:rtl w:val="0"/>
              </w:rPr>
            </w:r>
          </w:p>
        </w:tc>
        <w:tc>
          <w:tcPr>
            <w:shd w:fill="0070c0" w:val="clear"/>
            <w:vAlign w:val="top"/>
          </w:tcPr>
          <w:p w:rsidR="00000000" w:rsidDel="00000000" w:rsidP="00000000" w:rsidRDefault="00000000" w:rsidRPr="00000000" w14:paraId="00000029">
            <w:pPr>
              <w:pageBreakBefore w:val="0"/>
              <w:rPr>
                <w:rFonts w:ascii="Roboto" w:cs="Roboto" w:eastAsia="Roboto" w:hAnsi="Roboto"/>
                <w:color w:val="ffffff"/>
                <w:sz w:val="26"/>
                <w:szCs w:val="26"/>
                <w:vertAlign w:val="baseline"/>
              </w:rPr>
            </w:pPr>
            <w:r w:rsidDel="00000000" w:rsidR="00000000" w:rsidRPr="00000000">
              <w:rPr>
                <w:rFonts w:ascii="Roboto" w:cs="Roboto" w:eastAsia="Roboto" w:hAnsi="Roboto"/>
                <w:b w:val="1"/>
                <w:bCs w:val="1"/>
                <w:i w:val="1"/>
                <w:iCs w:val="1"/>
                <w:color w:val="ffffff"/>
                <w:sz w:val="26"/>
                <w:szCs w:val="26"/>
                <w:vertAlign w:val="baseline"/>
                <w:rtl w:val="0"/>
              </w:rPr>
              <w:t xml:space="preserve">Function</w:t>
            </w:r>
            <w:r w:rsidDel="00000000" w:rsidR="00000000" w:rsidRPr="00000000">
              <w:rPr>
                <w:rFonts w:ascii="Roboto" w:cs="Roboto" w:eastAsia="Roboto" w:hAnsi="Roboto"/>
                <w:b w:val="1"/>
                <w:bCs w:val="1"/>
                <w:color w:val="ffffff"/>
                <w:sz w:val="26"/>
                <w:szCs w:val="26"/>
                <w:vertAlign w:val="baseline"/>
                <w:rtl w:val="0"/>
              </w:rPr>
              <w:t xml:space="preserve">:</w:t>
            </w:r>
            <w:r w:rsidDel="00000000" w:rsidR="00000000" w:rsidRPr="00000000">
              <w:rPr>
                <w:rtl w:val="0"/>
              </w:rPr>
            </w:r>
          </w:p>
        </w:tc>
      </w:tr>
      <w:tr>
        <w:trPr>
          <w:cantSplit w:val="0"/>
          <w:trHeight w:val="1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A">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xml:space="preserve">Pro Symbiotic</w:t>
            </w:r>
          </w:p>
        </w:tc>
        <w:tc>
          <w:tcPr>
            <w:tcBorders>
              <w:top w:color="000000"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B">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w:r>
          </w:p>
        </w:tc>
        <w:tc>
          <w:tcPr>
            <w:vAlign w:val="top"/>
          </w:tcPr>
          <w:p w:rsidR="00000000" w:rsidDel="00000000" w:rsidP="00000000" w:rsidRDefault="00000000" w:rsidRPr="00000000" w14:paraId="0000002C">
            <w:pPr>
              <w:pageBreakBefore w:val="0"/>
              <w:rPr>
                <w:rFonts w:ascii="Roboto" w:cs="Roboto" w:eastAsia="Roboto" w:hAnsi="Roboto"/>
                <w:b w:val="1"/>
                <w:bCs w:val="1"/>
                <w:vertAlign w:val="baseline"/>
              </w:rPr>
            </w:pPr>
            <w:r w:rsidDel="00000000" w:rsidR="00000000" w:rsidRPr="00000000">
              <w:rPr>
                <w:rtl w:val="0"/>
              </w:rPr>
            </w:r>
            <w:r>
              <w:rPr>
                <w:rFonts w:ascii="Roboto" w:cs="Roboto" w:eastAsia="Roboto" w:hAnsi="Roboto"/>
              </w:rPr>
              <w:t/>
            </w:r>
          </w:p>
        </w:tc>
      </w:tr>
      <w:tr>
        <w:trPr>
          <w:cantSplit w:val="0"/>
          <w:trHeight w:val="300" w:hRule="atLeast"/>
          <w:tblHeader w:val="0"/>
        </w:trPr>
        <w:tc>
          <w:tcPr>
            <w:vAlign w:val="top"/>
          </w:tcPr>
          <w:p w:rsidR="00000000" w:rsidDel="00000000" w:rsidP="00000000" w:rsidRDefault="00000000" w:rsidRPr="00000000" w14:paraId="0000002D">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2F">
            <w:pPr>
              <w:pageBreakBefore w:val="0"/>
              <w:rPr>
                <w:rFonts w:ascii="Roboto" w:cs="Roboto" w:eastAsia="Roboto" w:hAnsi="Roboto"/>
                <w:b w:val="1"/>
                <w:bCs w:val="1"/>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30">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31">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32">
            <w:pPr>
              <w:pageBreakBefore w:val="0"/>
              <w:rPr>
                <w:rFonts w:ascii="Roboto" w:cs="Roboto" w:eastAsia="Roboto" w:hAnsi="Roboto"/>
                <w:b w:val="1"/>
                <w:bCs w:val="1"/>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33">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4">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35">
            <w:pPr>
              <w:pageBreakBefore w:val="0"/>
              <w:rPr>
                <w:rFonts w:ascii="Roboto" w:cs="Roboto" w:eastAsia="Roboto" w:hAnsi="Roboto"/>
                <w:b w:val="1"/>
                <w:bCs w:val="1"/>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36">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7">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38">
            <w:pPr>
              <w:pageBreakBefore w:val="0"/>
              <w:rPr>
                <w:rFonts w:ascii="Roboto" w:cs="Roboto" w:eastAsia="Roboto" w:hAnsi="Roboto"/>
                <w:b w:val="1"/>
                <w:bCs w:val="1"/>
                <w:vertAlign w:val="baseline"/>
              </w:rPr>
            </w:pPr>
            <w:r w:rsidDel="00000000" w:rsidR="00000000" w:rsidRPr="00000000">
              <w:rPr>
                <w:rtl w:val="0"/>
              </w:rPr>
            </w:r>
          </w:p>
        </w:tc>
      </w:tr>
      <w:tr>
        <w:trPr>
          <w:cantSplit w:val="0"/>
          <w:trHeight w:val="270" w:hRule="atLeast"/>
          <w:tblHeader w:val="0"/>
        </w:trPr>
        <w:tc>
          <w:tcPr>
            <w:vAlign w:val="top"/>
          </w:tcPr>
          <w:p w:rsidR="00000000" w:rsidDel="00000000" w:rsidP="00000000" w:rsidRDefault="00000000" w:rsidRPr="00000000" w14:paraId="00000039">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A">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B">
            <w:pPr>
              <w:pageBreakBefore w:val="0"/>
              <w:rPr>
                <w:rFonts w:ascii="Roboto" w:cs="Roboto" w:eastAsia="Roboto" w:hAnsi="Roboto"/>
                <w:b w:val="1"/>
                <w:bCs w:val="1"/>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3C">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D">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E">
            <w:pPr>
              <w:pageBreakBefore w:val="0"/>
              <w:rPr>
                <w:rFonts w:ascii="Roboto" w:cs="Roboto" w:eastAsia="Roboto" w:hAnsi="Roboto"/>
                <w:b w:val="1"/>
                <w:bCs w:val="1"/>
              </w:rPr>
            </w:pPr>
            <w:r w:rsidDel="00000000" w:rsidR="00000000" w:rsidRPr="00000000">
              <w:rPr>
                <w:rtl w:val="0"/>
              </w:rPr>
            </w:r>
          </w:p>
        </w:tc>
      </w:tr>
    </w:tbl>
    <w:p w:rsidR="00000000" w:rsidDel="00000000" w:rsidP="00000000" w:rsidRDefault="00000000" w:rsidRPr="00000000" w14:paraId="0000003F">
      <w:pPr>
        <w:pageBreakBefore w:val="0"/>
        <w:tabs>
          <w:tab w:val="left" w:leader="none" w:pos="720"/>
        </w:tabs>
        <w:spacing w:after="120" w:lineRule="auto"/>
        <w:rPr>
          <w:rFonts w:ascii="Roboto" w:cs="Roboto" w:eastAsia="Roboto" w:hAnsi="Roboto"/>
          <w:vertAlign w:val="baseline"/>
        </w:rPr>
      </w:pPr>
      <w:r w:rsidDel="00000000" w:rsidR="00000000" w:rsidRPr="00000000">
        <w:rPr>
          <w:rFonts w:ascii="Roboto" w:cs="Roboto" w:eastAsia="Roboto" w:hAnsi="Roboto"/>
          <w:b w:val="1"/>
          <w:bCs w:val="1"/>
          <w:vertAlign w:val="baseline"/>
          <w:rtl w:val="0"/>
        </w:rPr>
        <w:tab/>
      </w:r>
      <w:r w:rsidDel="00000000" w:rsidR="00000000" w:rsidRPr="00000000">
        <w:rPr>
          <w:rtl w:val="0"/>
        </w:rPr>
      </w:r>
    </w:p>
    <w:p w:rsidR="00000000" w:rsidDel="00000000" w:rsidP="00000000" w:rsidRDefault="00000000" w:rsidRPr="00000000" w14:paraId="00000040">
      <w:pPr>
        <w:pageBreakBefore w:val="0"/>
        <w:tabs>
          <w:tab w:val="left" w:leader="none" w:pos="720"/>
        </w:tabs>
        <w:spacing w:after="120" w:lineRule="auto"/>
        <w:jc w:val="both"/>
        <w:rPr>
          <w:rFonts w:ascii="Roboto" w:cs="Roboto" w:eastAsia="Roboto" w:hAnsi="Roboto"/>
          <w:sz w:val="22"/>
          <w:szCs w:val="22"/>
        </w:rPr>
      </w:pPr>
      <w:r w:rsidDel="00000000" w:rsidR="00000000" w:rsidRPr="00000000">
        <w:rPr>
          <w:rFonts w:ascii="Roboto" w:cs="Roboto" w:eastAsia="Roboto" w:hAnsi="Roboto"/>
          <w:sz w:val="22"/>
          <w:szCs w:val="22"/>
          <w:rtl w:val="0"/>
        </w:rPr>
        <w:t xml:space="preserve">**</w:t>
      </w:r>
      <w:r w:rsidDel="00000000" w:rsidR="00000000" w:rsidRPr="00000000">
        <w:rPr>
          <w:rFonts w:ascii="Roboto" w:cs="Roboto" w:eastAsia="Roboto" w:hAnsi="Roboto"/>
          <w:sz w:val="22"/>
          <w:szCs w:val="22"/>
          <w:vertAlign w:val="baseline"/>
          <w:rtl w:val="0"/>
        </w:rPr>
        <w:t xml:space="preserve">Nutritional supplements are extra, based on your individual program. </w:t>
      </w:r>
      <w:r w:rsidDel="00000000" w:rsidR="00000000" w:rsidRPr="00000000">
        <w:rPr>
          <w:rFonts w:ascii="Roboto" w:cs="Roboto" w:eastAsia="Roboto" w:hAnsi="Roboto"/>
          <w:b w:val="1"/>
          <w:bCs w:val="1"/>
          <w:sz w:val="22"/>
          <w:szCs w:val="22"/>
          <w:vertAlign w:val="baseline"/>
          <w:rtl w:val="0"/>
        </w:rPr>
        <w:t xml:space="preserve">The average investment of a nutritional program will be $300.00 per person, per month during the healing and observation phases</w:t>
      </w:r>
      <w:r w:rsidDel="00000000" w:rsidR="00000000" w:rsidRPr="00000000">
        <w:rPr>
          <w:rFonts w:ascii="Roboto" w:cs="Roboto" w:eastAsia="Roboto" w:hAnsi="Roboto"/>
          <w:sz w:val="22"/>
          <w:szCs w:val="22"/>
          <w:vertAlign w:val="baseline"/>
          <w:rtl w:val="0"/>
        </w:rPr>
        <w:t xml:space="preserve">. </w:t>
      </w:r>
      <w:r w:rsidDel="00000000" w:rsidR="00000000" w:rsidRPr="00000000">
        <w:rPr>
          <w:rFonts w:ascii="Roboto" w:cs="Roboto" w:eastAsia="Roboto" w:hAnsi="Roboto"/>
          <w:sz w:val="22"/>
          <w:szCs w:val="22"/>
          <w:rtl w:val="0"/>
        </w:rPr>
        <w:t xml:space="preserve">Once on maintenance, normally less is required although each case is different and is managed individually.</w:t>
      </w:r>
    </w:p>
    <w:p w:rsidR="00000000" w:rsidDel="00000000" w:rsidP="00000000" w:rsidRDefault="00000000" w:rsidRPr="00000000" w14:paraId="00000041">
      <w:pPr>
        <w:pageBreakBefore w:val="0"/>
        <w:spacing w:after="80" w:lineRule="auto"/>
        <w:jc w:val="center"/>
        <w:rPr>
          <w:rFonts w:ascii="Roboto" w:cs="Roboto" w:eastAsia="Roboto" w:hAnsi="Roboto"/>
          <w:b w:val="1"/>
          <w:bCs w:val="1"/>
          <w:sz w:val="32"/>
          <w:szCs w:val="32"/>
          <w:vertAlign w:val="baseline"/>
        </w:rPr>
      </w:pPr>
      <w:r w:rsidDel="00000000" w:rsidR="00000000" w:rsidRPr="00000000">
        <w:rPr>
          <w:rFonts w:ascii="Roboto" w:cs="Roboto" w:eastAsia="Roboto" w:hAnsi="Roboto"/>
          <w:b w:val="1"/>
          <w:bCs w:val="1"/>
          <w:sz w:val="32"/>
          <w:szCs w:val="32"/>
          <w:rtl w:val="0"/>
        </w:rPr>
        <w:t xml:space="preserve">The </w:t>
      </w:r>
      <w:r w:rsidDel="00000000" w:rsidR="00000000" w:rsidRPr="00000000">
        <w:rPr>
          <w:rFonts w:ascii="Roboto" w:cs="Roboto" w:eastAsia="Roboto" w:hAnsi="Roboto"/>
          <w:b w:val="1"/>
          <w:bCs w:val="1"/>
          <w:sz w:val="32"/>
          <w:szCs w:val="32"/>
          <w:vertAlign w:val="baseline"/>
          <w:rtl w:val="0"/>
        </w:rPr>
        <w:t xml:space="preserve">Program</w:t>
      </w:r>
    </w:p>
    <w:p w:rsidR="00000000" w:rsidDel="00000000" w:rsidP="00000000" w:rsidRDefault="00000000" w:rsidRPr="00000000" w14:paraId="00000042">
      <w:pPr>
        <w:pageBreakBefore w:val="0"/>
        <w:spacing w:after="80" w:lineRule="auto"/>
        <w:jc w:val="center"/>
        <w:rPr>
          <w:rFonts w:ascii="Roboto" w:cs="Roboto" w:eastAsia="Roboto" w:hAnsi="Roboto"/>
          <w:b w:val="1"/>
          <w:bCs w:val="1"/>
          <w:sz w:val="32"/>
          <w:szCs w:val="32"/>
        </w:rPr>
      </w:pPr>
      <w:r w:rsidDel="00000000" w:rsidR="00000000" w:rsidRPr="00000000">
        <w:rPr>
          <w:rtl w:val="0"/>
        </w:rPr>
      </w:r>
    </w:p>
    <w:p w:rsidR="00000000" w:rsidDel="00000000" w:rsidP="00000000" w:rsidRDefault="00000000" w:rsidRPr="00000000" w14:paraId="00000043">
      <w:pPr>
        <w:pageBreakBefore w:val="0"/>
        <w:spacing w:after="120" w:lineRule="auto"/>
        <w:jc w:val="both"/>
        <w:rPr>
          <w:rFonts w:ascii="Roboto" w:cs="Roboto" w:eastAsia="Roboto" w:hAnsi="Roboto"/>
          <w:vertAlign w:val="baseline"/>
        </w:rPr>
      </w:pPr>
      <w:r w:rsidDel="00000000" w:rsidR="00000000" w:rsidRPr="00000000">
        <w:rPr>
          <w:rFonts w:ascii="Roboto" w:cs="Roboto" w:eastAsia="Roboto" w:hAnsi="Roboto"/>
          <w:vertAlign w:val="baseline"/>
          <w:rtl w:val="0"/>
        </w:rPr>
        <w:t xml:space="preserve">The goal of our program is to bring the body back to its optimal state of health, where it is self-healing and self-regulating, and able to withstand the stresses placed on it and in it.  While every person’s journey to this state is individual, we follow a general plan to assist you in the healing process.</w:t>
      </w:r>
    </w:p>
    <w:p w:rsidR="00000000" w:rsidDel="00000000" w:rsidP="00000000" w:rsidRDefault="00000000" w:rsidRPr="00000000" w14:paraId="00000044">
      <w:pPr>
        <w:pageBreakBefore w:val="0"/>
        <w:spacing w:after="120" w:lineRule="auto"/>
        <w:jc w:val="both"/>
        <w:rPr>
          <w:rFonts w:ascii="Roboto" w:cs="Roboto" w:eastAsia="Roboto" w:hAnsi="Roboto"/>
          <w:sz w:val="26"/>
          <w:szCs w:val="26"/>
          <w:vertAlign w:val="baseline"/>
        </w:rPr>
      </w:pPr>
      <w:r w:rsidDel="00000000" w:rsidR="00000000" w:rsidRPr="00000000">
        <w:rPr>
          <w:rFonts w:ascii="Roboto" w:cs="Roboto" w:eastAsia="Roboto" w:hAnsi="Roboto"/>
          <w:b w:val="1"/>
          <w:bCs w:val="1"/>
          <w:sz w:val="26"/>
          <w:szCs w:val="26"/>
          <w:vertAlign w:val="baseline"/>
          <w:rtl w:val="0"/>
        </w:rPr>
        <w:t xml:space="preserve">Step One:  Fine Tuning Your Program</w:t>
      </w:r>
      <w:r w:rsidDel="00000000" w:rsidR="00000000" w:rsidRPr="00000000">
        <w:rPr>
          <w:rFonts w:ascii="Roboto" w:cs="Roboto" w:eastAsia="Roboto" w:hAnsi="Roboto"/>
          <w:sz w:val="26"/>
          <w:szCs w:val="26"/>
          <w:vertAlign w:val="baseline"/>
          <w:rtl w:val="0"/>
        </w:rPr>
        <w:br w:type="textWrapping"/>
      </w:r>
      <w:r w:rsidDel="00000000" w:rsidR="00000000" w:rsidRPr="00000000">
        <w:rPr>
          <w:rFonts w:ascii="Roboto" w:cs="Roboto" w:eastAsia="Roboto" w:hAnsi="Roboto"/>
          <w:vertAlign w:val="baseline"/>
          <w:rtl w:val="0"/>
        </w:rPr>
        <w:t xml:space="preserve">Initially, we ask that you return for follow-up office visits at weekly intervals, so that we are able to properly monitor your healing process and fine-tune your program.  This generally continues for six to twelve weeks.  During these visits, we will use Nutrition Response Testing evaluations to determine the level of stress in your systems and adjust your protocol accordingly.  We will also be reviewing your diet and offering you guidance in regard to any essential improvements in order to maximize the healing process.</w:t>
      </w:r>
      <w:r w:rsidDel="00000000" w:rsidR="00000000" w:rsidRPr="00000000">
        <w:rPr>
          <w:rtl w:val="0"/>
        </w:rPr>
      </w:r>
    </w:p>
    <w:p w:rsidR="00000000" w:rsidDel="00000000" w:rsidP="00000000" w:rsidRDefault="00000000" w:rsidRPr="00000000" w14:paraId="00000045">
      <w:pPr>
        <w:pageBreakBefore w:val="0"/>
        <w:spacing w:after="120" w:lineRule="auto"/>
        <w:jc w:val="both"/>
        <w:rPr>
          <w:rFonts w:ascii="Roboto" w:cs="Roboto" w:eastAsia="Roboto" w:hAnsi="Roboto"/>
          <w:vertAlign w:val="baseline"/>
        </w:rPr>
      </w:pPr>
      <w:r w:rsidDel="00000000" w:rsidR="00000000" w:rsidRPr="00000000">
        <w:rPr>
          <w:rFonts w:ascii="Roboto" w:cs="Roboto" w:eastAsia="Roboto" w:hAnsi="Roboto"/>
          <w:b w:val="1"/>
          <w:bCs w:val="1"/>
          <w:sz w:val="26"/>
          <w:szCs w:val="26"/>
          <w:vertAlign w:val="baseline"/>
          <w:rtl w:val="0"/>
        </w:rPr>
        <w:t xml:space="preserve">Step Two:  Natural Healing &amp; Observation Period</w:t>
      </w:r>
      <w:r w:rsidDel="00000000" w:rsidR="00000000" w:rsidRPr="00000000">
        <w:rPr>
          <w:rFonts w:ascii="Roboto" w:cs="Roboto" w:eastAsia="Roboto" w:hAnsi="Roboto"/>
          <w:sz w:val="26"/>
          <w:szCs w:val="26"/>
          <w:rtl w:val="0"/>
        </w:rPr>
        <w:br w:type="textWrapping"/>
      </w:r>
      <w:r w:rsidDel="00000000" w:rsidR="00000000" w:rsidRPr="00000000">
        <w:rPr>
          <w:rFonts w:ascii="Roboto" w:cs="Roboto" w:eastAsia="Roboto" w:hAnsi="Roboto"/>
          <w:vertAlign w:val="baseline"/>
          <w:rtl w:val="0"/>
        </w:rPr>
        <w:t xml:space="preserve">Once your nutritional program is stabilized and you are able to maintain your visits on a bi-weekly basis, you will enter into what we call the “Natural Healing and Observation Period.”  During this time, we will continue to monitor the functioning of each system, as well as identify the layers of distress your body may be holding on to.  As your body heals, you may experience symptoms of past distresses that your body has never fully healed from.  This is a natural response, and, while it may not always be pleasant, it signifies that your body is now healing properly and completely.</w:t>
      </w:r>
    </w:p>
    <w:p w:rsidR="00000000" w:rsidDel="00000000" w:rsidP="00000000" w:rsidRDefault="00000000" w:rsidRPr="00000000" w14:paraId="00000046">
      <w:pPr>
        <w:pageBreakBefore w:val="0"/>
        <w:spacing w:after="120" w:lineRule="auto"/>
        <w:jc w:val="both"/>
        <w:rPr>
          <w:rFonts w:ascii="Roboto" w:cs="Roboto" w:eastAsia="Roboto" w:hAnsi="Roboto"/>
          <w:vertAlign w:val="baseline"/>
        </w:rPr>
      </w:pPr>
      <w:r w:rsidDel="00000000" w:rsidR="00000000" w:rsidRPr="00000000">
        <w:rPr>
          <w:rFonts w:ascii="Roboto" w:cs="Roboto" w:eastAsia="Roboto" w:hAnsi="Roboto"/>
          <w:vertAlign w:val="baseline"/>
          <w:rtl w:val="0"/>
        </w:rPr>
        <w:t xml:space="preserve">You will continue in this Natural Healing and Observation Period until we find that your body has healed through every layer of distress that had been affecting it.  We may also continue HRV or HQ reassessments at various intervals to monitor this aspect of your healing.  When we see that your body consistently has no system distress and is healing properly, we will know you are ready to graduate to the “Maintenance Phase” of your program.</w:t>
      </w:r>
    </w:p>
    <w:p w:rsidR="00000000" w:rsidDel="00000000" w:rsidP="00000000" w:rsidRDefault="00000000" w:rsidRPr="00000000" w14:paraId="00000047">
      <w:pPr>
        <w:pageBreakBefore w:val="0"/>
        <w:spacing w:after="120" w:lineRule="auto"/>
        <w:jc w:val="both"/>
        <w:rPr>
          <w:rFonts w:ascii="Roboto" w:cs="Roboto" w:eastAsia="Roboto" w:hAnsi="Roboto"/>
          <w:sz w:val="26"/>
          <w:szCs w:val="26"/>
          <w:vertAlign w:val="baseline"/>
        </w:rPr>
      </w:pPr>
      <w:r w:rsidDel="00000000" w:rsidR="00000000" w:rsidRPr="00000000">
        <w:rPr>
          <w:rFonts w:ascii="Roboto" w:cs="Roboto" w:eastAsia="Roboto" w:hAnsi="Roboto"/>
          <w:b w:val="1"/>
          <w:bCs w:val="1"/>
          <w:sz w:val="26"/>
          <w:szCs w:val="26"/>
          <w:vertAlign w:val="baseline"/>
          <w:rtl w:val="0"/>
        </w:rPr>
        <w:t xml:space="preserve">Step Three:  Maintenance Phase</w:t>
      </w:r>
      <w:r w:rsidDel="00000000" w:rsidR="00000000" w:rsidRPr="00000000">
        <w:rPr>
          <w:rFonts w:ascii="Roboto" w:cs="Roboto" w:eastAsia="Roboto" w:hAnsi="Roboto"/>
          <w:sz w:val="26"/>
          <w:szCs w:val="26"/>
          <w:vertAlign w:val="baseline"/>
          <w:rtl w:val="0"/>
        </w:rPr>
        <w:br w:type="textWrapping"/>
      </w:r>
      <w:r w:rsidDel="00000000" w:rsidR="00000000" w:rsidRPr="00000000">
        <w:rPr>
          <w:rFonts w:ascii="Roboto" w:cs="Roboto" w:eastAsia="Roboto" w:hAnsi="Roboto"/>
          <w:vertAlign w:val="baseline"/>
          <w:rtl w:val="0"/>
        </w:rPr>
        <w:t xml:space="preserve">Once you have achieved a more optimum level of health, naturally you will want to stay well.  That is most easily accomplished through regularly spaced Nutrition Response Testing evaluations periodically over the next year and beyond.  Frequency is determined on an individual basis, anywhere from monthly, to quarterly, semi-annually, or even annually.  Each individual is different.</w:t>
      </w:r>
      <w:r w:rsidDel="00000000" w:rsidR="00000000" w:rsidRPr="00000000">
        <w:rPr>
          <w:rtl w:val="0"/>
        </w:rPr>
      </w:r>
    </w:p>
    <w:p w:rsidR="00000000" w:rsidDel="00000000" w:rsidP="00000000" w:rsidRDefault="00000000" w:rsidRPr="00000000" w14:paraId="00000048">
      <w:pPr>
        <w:pageBreakBefore w:val="0"/>
        <w:spacing w:after="120" w:lineRule="auto"/>
        <w:jc w:val="both"/>
        <w:rPr>
          <w:rFonts w:ascii="Roboto" w:cs="Roboto" w:eastAsia="Roboto" w:hAnsi="Roboto"/>
          <w:vertAlign w:val="baseline"/>
        </w:rPr>
      </w:pPr>
      <w:r w:rsidDel="00000000" w:rsidR="00000000" w:rsidRPr="00000000">
        <w:rPr>
          <w:rFonts w:ascii="Roboto" w:cs="Roboto" w:eastAsia="Roboto" w:hAnsi="Roboto"/>
          <w:vertAlign w:val="baseline"/>
          <w:rtl w:val="0"/>
        </w:rPr>
        <w:t xml:space="preserve">Initial maintenance programs generally begin with a series of monthly visits (i.e once per month for 4 to 6 months, and then, if appropriate, as wellness checks every three to four months, etc., based on your body’s needs).  Most require lesser amounts of nutritional supplements than were needed in earlier phases of the program, as the body will have begun to heal and regulate itself.  Our experience is that a maintenance program, designed specifically to meet your needs and updated regularly, is the most effective way to protect your health as time goes on, because our bodies are continually to unnatural toxins and nutritionally depleted foods, supplemental nutrition is always recommended to keep your body self-healing and self-regulating. </w:t>
      </w:r>
    </w:p>
    <w:p w:rsidR="00000000" w:rsidDel="00000000" w:rsidP="00000000" w:rsidRDefault="00000000" w:rsidRPr="00000000" w14:paraId="00000049">
      <w:pPr>
        <w:pageBreakBefore w:val="0"/>
        <w:spacing w:after="12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Roboto" w:cs="Roboto" w:eastAsia="Roboto" w:hAnsi="Roboto"/>
          <w:b w:val="1"/>
          <w:bCs w:val="1"/>
          <w:sz w:val="32"/>
          <w:szCs w:val="32"/>
        </w:rPr>
      </w:pPr>
      <w:r w:rsidDel="00000000" w:rsidR="00000000" w:rsidRPr="00000000">
        <w:rPr>
          <w:rFonts w:ascii="Roboto" w:cs="Roboto" w:eastAsia="Roboto" w:hAnsi="Roboto"/>
          <w:b w:val="1"/>
          <w:bCs w:val="1"/>
          <w:i w:val="0"/>
          <w:iCs w:val="0"/>
          <w:smallCaps w:val="0"/>
          <w:strike w:val="0"/>
          <w:color w:val="000000"/>
          <w:sz w:val="32"/>
          <w:szCs w:val="32"/>
          <w:u w:val="none"/>
          <w:shd w:fill="auto" w:val="clear"/>
          <w:vertAlign w:val="baseline"/>
          <w:rtl w:val="0"/>
        </w:rPr>
        <w:t xml:space="preserve">It’s Up To Yo</w:t>
      </w:r>
      <w:r w:rsidDel="00000000" w:rsidR="00000000" w:rsidRPr="00000000">
        <w:rPr>
          <w:rFonts w:ascii="Roboto" w:cs="Roboto" w:eastAsia="Roboto" w:hAnsi="Roboto"/>
          <w:b w:val="1"/>
          <w:bCs w:val="1"/>
          <w:sz w:val="32"/>
          <w:szCs w:val="32"/>
          <w:rtl w:val="0"/>
        </w:rPr>
        <w:t xml:space="preserve">u!</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Roboto" w:cs="Roboto" w:eastAsia="Roboto" w:hAnsi="Roboto"/>
          <w:b w:val="1"/>
          <w:bCs w:val="1"/>
          <w:sz w:val="32"/>
          <w:szCs w:val="32"/>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rPr>
          <w:rFonts w:ascii="Roboto" w:cs="Roboto" w:eastAsia="Roboto" w:hAnsi="Roboto"/>
          <w:b w:val="1"/>
          <w:bCs w:val="1"/>
          <w:i w:val="0"/>
          <w:iCs w:val="0"/>
          <w:smallCaps w:val="0"/>
          <w:strike w:val="0"/>
          <w:color w:val="000000"/>
          <w:sz w:val="26"/>
          <w:szCs w:val="26"/>
          <w:u w:val="none"/>
          <w:shd w:fill="auto" w:val="clear"/>
          <w:vertAlign w:val="baseline"/>
        </w:rPr>
      </w:pPr>
      <w:r w:rsidDel="00000000" w:rsidR="00000000" w:rsidRPr="00000000">
        <w:rPr>
          <w:rFonts w:ascii="Roboto" w:cs="Roboto" w:eastAsia="Roboto" w:hAnsi="Roboto"/>
          <w:i w:val="0"/>
          <w:iCs w:val="0"/>
          <w:smallCaps w:val="0"/>
          <w:strike w:val="0"/>
          <w:color w:val="000000"/>
          <w:sz w:val="24"/>
          <w:szCs w:val="24"/>
          <w:u w:val="none"/>
          <w:shd w:fill="auto" w:val="clear"/>
          <w:vertAlign w:val="baseline"/>
          <w:rtl w:val="0"/>
        </w:rPr>
        <w:t xml:space="preserve">The healing that takes place in your body comes largely from supporting your body through nutritional supplementation. However, nutritional supplementation alone will not bring about the ultimate health that we strive for.  A well-balanced diet of nutrient-dense foods is essential to any healing program. </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Roboto" w:cs="Roboto" w:eastAsia="Roboto" w:hAnsi="Roboto"/>
          <w:i w:val="0"/>
          <w:iCs w:val="0"/>
          <w:smallCaps w:val="0"/>
          <w:strike w:val="0"/>
          <w:color w:val="000000"/>
          <w:sz w:val="24"/>
          <w:szCs w:val="24"/>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6"/>
          <w:szCs w:val="26"/>
          <w:u w:val="none"/>
          <w:shd w:fill="auto" w:val="clear"/>
          <w:vertAlign w:val="baseline"/>
          <w:rtl w:val="0"/>
        </w:rPr>
        <w:t xml:space="preserve">Initial Dietary Recommendations</w:t>
        <w:br w:type="textWrapping"/>
      </w:r>
      <w:r w:rsidDel="00000000" w:rsidR="00000000" w:rsidRPr="00000000">
        <w:rPr>
          <w:rFonts w:ascii="Roboto" w:cs="Roboto" w:eastAsia="Roboto" w:hAnsi="Roboto"/>
          <w:rtl w:val="0"/>
        </w:rPr>
        <w:t xml:space="preserve">At your follow up visit, you will hear more details about our “Eating Right” guidelines for optimal nutritional healing</w:t>
      </w:r>
      <w:r w:rsidDel="00000000" w:rsidR="00000000" w:rsidRPr="00000000">
        <w:rPr>
          <w:rFonts w:ascii="Roboto" w:cs="Roboto" w:eastAsia="Roboto" w:hAnsi="Roboto"/>
          <w:i w:val="0"/>
          <w:iCs w:val="0"/>
          <w:smallCaps w:val="0"/>
          <w:strike w:val="0"/>
          <w:color w:val="000000"/>
          <w:sz w:val="24"/>
          <w:szCs w:val="24"/>
          <w:u w:val="none"/>
          <w:shd w:fill="auto" w:val="clear"/>
          <w:vertAlign w:val="baseline"/>
          <w:rtl w:val="0"/>
        </w:rPr>
        <w:t xml:space="preserve">. However, here is a brief overview of our initial dietary recommendations to begin healing your body nutritionally. </w:t>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i w:val="0"/>
          <w:iCs w:val="0"/>
          <w:smallCaps w:val="0"/>
          <w:strike w:val="0"/>
          <w:color w:val="00000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Unlimited vegetables and fruits</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Vegetables may be raw, sautéed, roasted, stir-fried, &amp; steamed</w:t>
      </w:r>
    </w:p>
    <w:p w:rsidR="00000000" w:rsidDel="00000000" w:rsidP="00000000" w:rsidRDefault="00000000" w:rsidRPr="00000000" w14:paraId="0000005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Dark green, leafy vegetables are the most nutritionally dense (i.e.: Swiss chard, kale, spinach, etc.)</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i w:val="0"/>
          <w:iCs w:val="0"/>
          <w:smallCaps w:val="0"/>
          <w:strike w:val="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Include protein in every meal</w:t>
      </w:r>
    </w:p>
    <w:p w:rsidR="00000000" w:rsidDel="00000000" w:rsidP="00000000" w:rsidRDefault="00000000" w:rsidRPr="00000000" w14:paraId="0000005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May be in the form of wild-caught fish, </w:t>
      </w:r>
      <w:r w:rsidDel="00000000" w:rsidR="00000000" w:rsidRPr="00000000">
        <w:rPr>
          <w:rFonts w:ascii="Roboto" w:cs="Roboto" w:eastAsia="Roboto" w:hAnsi="Roboto"/>
          <w:sz w:val="22"/>
          <w:szCs w:val="22"/>
          <w:rtl w:val="0"/>
        </w:rPr>
        <w:t xml:space="preserve">organic or pastured chicken, </w:t>
      </w: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and grass-fed beef</w:t>
      </w:r>
    </w:p>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Avoid pork, shellfish, and soy. </w:t>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i w:val="0"/>
          <w:iCs w:val="0"/>
          <w:smallCaps w:val="0"/>
          <w:strike w:val="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Increase water intake to half of your body weight in fluid ounces. </w:t>
      </w:r>
    </w:p>
    <w:p w:rsidR="00000000" w:rsidDel="00000000" w:rsidP="00000000" w:rsidRDefault="00000000" w:rsidRPr="00000000" w14:paraId="0000005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color w:val="00000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Limit caffeine a</w:t>
      </w: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s</w:t>
      </w: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 found in coffee, black tea, etc. </w:t>
      </w:r>
    </w:p>
    <w:p w:rsidR="00000000" w:rsidDel="00000000" w:rsidP="00000000" w:rsidRDefault="00000000" w:rsidRPr="00000000" w14:paraId="000000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i w:val="0"/>
          <w:iCs w:val="0"/>
          <w:smallCaps w:val="0"/>
          <w:strike w:val="0"/>
          <w:color w:val="00000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Include good fats in every meal</w:t>
      </w:r>
    </w:p>
    <w:p w:rsidR="00000000" w:rsidDel="00000000" w:rsidP="00000000" w:rsidRDefault="00000000" w:rsidRPr="00000000" w14:paraId="00000057">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color w:val="000000"/>
          <w:shd w:fill="auto" w:val="clear"/>
        </w:rPr>
      </w:pPr>
      <w:r w:rsidDel="00000000" w:rsidR="00000000" w:rsidRPr="00000000">
        <w:rPr>
          <w:rFonts w:ascii="Roboto" w:cs="Roboto" w:eastAsia="Roboto" w:hAnsi="Roboto"/>
          <w:sz w:val="22"/>
          <w:szCs w:val="22"/>
          <w:rtl w:val="0"/>
        </w:rPr>
        <w:t xml:space="preserve">These may be</w:t>
      </w: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 in the form of grass fed butter, olive oil, coconut oil, avocado, et</w:t>
      </w: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c.</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Roboto" w:cs="Roboto" w:eastAsia="Roboto" w:hAnsi="Roboto"/>
          <w:i w:val="0"/>
          <w:iCs w:val="0"/>
          <w:smallCaps w:val="0"/>
          <w:strike w:val="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Limit sugar and refined grains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Roboto" w:cs="Roboto" w:eastAsia="Roboto" w:hAnsi="Roboto"/>
          <w:i w:val="0"/>
          <w:iCs w:val="0"/>
          <w:smallCaps w:val="0"/>
          <w:strike w:val="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Avoid processed foods and food preservatives. </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Roboto" w:cs="Roboto" w:eastAsia="Roboto" w:hAnsi="Roboto"/>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Roboto" w:cs="Roboto" w:eastAsia="Roboto" w:hAnsi="Roboto"/>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Payment Plan</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center"/>
        <w:rPr>
          <w:rFonts w:ascii="Roboto" w:cs="Roboto" w:eastAsia="Roboto" w:hAnsi="Roboto"/>
          <w:b w:val="1"/>
          <w:bCs w:val="1"/>
          <w:sz w:val="32"/>
          <w:szCs w:val="32"/>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Fonts w:ascii="Roboto" w:cs="Roboto" w:eastAsia="Roboto" w:hAnsi="Roboto"/>
          <w:b w:val="1"/>
          <w:bCs w:val="1"/>
          <w:rtl w:val="0"/>
        </w:rPr>
        <w:t xml:space="preserve">Initial Consultation…………………………………………………………………………………………………$285</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Fonts w:ascii="Roboto" w:cs="Roboto" w:eastAsia="Roboto" w:hAnsi="Roboto"/>
          <w:b w:val="1"/>
          <w:bCs w:val="1"/>
          <w:rtl w:val="0"/>
        </w:rPr>
        <w:t xml:space="preserve">Follow Up Visit………………………………………………………………………………………………………..$95</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tl w:val="0"/>
        </w:rPr>
      </w:r>
    </w:p>
    <w:tbl>
      <w:tblPr>
        <w:tblStyle w:val="Table3"/>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0"/>
        <w:tblGridChange w:id="0">
          <w:tblGrid>
            <w:gridCol w:w="96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12 Pack Benefits $970</w:t>
            </w:r>
          </w:p>
          <w:p w:rsidR="00000000" w:rsidDel="00000000" w:rsidP="00000000" w:rsidRDefault="00000000" w:rsidRPr="00000000" w14:paraId="0000006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Roboto" w:cs="Roboto" w:eastAsia="Roboto" w:hAnsi="Roboto"/>
                <w:b w:val="1"/>
                <w:bCs w:val="1"/>
                <w:u w:val="none"/>
              </w:rPr>
            </w:pPr>
            <w:r w:rsidDel="00000000" w:rsidR="00000000" w:rsidRPr="00000000">
              <w:rPr>
                <w:rFonts w:ascii="Roboto" w:cs="Roboto" w:eastAsia="Roboto" w:hAnsi="Roboto"/>
                <w:b w:val="1"/>
                <w:bCs w:val="1"/>
                <w:rtl w:val="0"/>
              </w:rPr>
              <w:t xml:space="preserve">15% package discount</w:t>
            </w:r>
          </w:p>
          <w:p w:rsidR="00000000" w:rsidDel="00000000" w:rsidP="00000000" w:rsidRDefault="00000000" w:rsidRPr="00000000" w14:paraId="0000006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Roboto" w:cs="Roboto" w:eastAsia="Roboto" w:hAnsi="Roboto"/>
                <w:b w:val="1"/>
                <w:bCs w:val="1"/>
                <w:u w:val="none"/>
              </w:rPr>
            </w:pPr>
            <w:r w:rsidDel="00000000" w:rsidR="00000000" w:rsidRPr="00000000">
              <w:rPr>
                <w:rFonts w:ascii="Roboto" w:cs="Roboto" w:eastAsia="Roboto" w:hAnsi="Roboto"/>
                <w:b w:val="1"/>
                <w:bCs w:val="1"/>
                <w:rtl w:val="0"/>
              </w:rPr>
              <w:t xml:space="preserve">2 free quick checks (usually $50)</w:t>
            </w:r>
          </w:p>
        </w:tc>
      </w:tr>
    </w:tbl>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tl w:val="0"/>
        </w:rPr>
      </w:r>
    </w:p>
    <w:p w:rsidR="00000000" w:rsidDel="00000000" w:rsidP="00000000" w:rsidRDefault="00000000" w:rsidRPr="00000000" w14:paraId="00000067">
      <w:pPr>
        <w:pageBreakBefore w:val="0"/>
        <w:rPr>
          <w:rFonts w:ascii="Roboto" w:cs="Roboto" w:eastAsia="Roboto" w:hAnsi="Roboto"/>
        </w:rPr>
      </w:pPr>
      <w:r w:rsidDel="00000000" w:rsidR="00000000" w:rsidRPr="00000000">
        <w:rPr>
          <w:rtl w:val="0"/>
        </w:rPr>
      </w:r>
    </w:p>
    <w:sectPr>
      <w:headerReference r:id="rId6" w:type="default"/>
      <w:headerReference r:id="rId7" w:type="first"/>
      <w:footerReference r:id="rId8" w:type="default"/>
      <w:footerReference r:id="rId9" w:type="first"/>
      <w:pgSz w:h="15840" w:w="12240" w:orient="portrait"/>
      <w:pgMar w:bottom="864" w:top="864" w:left="720" w:right="720" w:header="720" w:footer="431.999999999999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Nova Mono">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pageBreakBefore w:val="0"/>
      <w:tabs>
        <w:tab w:val="center" w:leader="none" w:pos="4320"/>
        <w:tab w:val="right" w:leader="none" w:pos="8640"/>
      </w:tabs>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pageBreakBefore w:val="0"/>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2166938</wp:posOffset>
          </wp:positionH>
          <wp:positionV relativeFrom="paragraph">
            <wp:posOffset>19051</wp:posOffset>
          </wp:positionV>
          <wp:extent cx="2519363" cy="855411"/>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519363" cy="855411"/>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color w:val="000000"/>
        <w:vertAlign w:val="baseline"/>
      </w:rPr>
    </w:lvl>
    <w:lvl w:ilvl="1">
      <w:start w:val="1"/>
      <w:numFmt w:val="bullet"/>
      <w:lvlText w:val="o"/>
      <w:lvlJc w:val="left"/>
      <w:pPr>
        <w:ind w:left="72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3">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4">
    <w:lvl w:ilvl="0">
      <w:start w:val="1"/>
      <w:numFmt w:val="bullet"/>
      <w:lvlText w:val="o"/>
      <w:lvlJc w:val="left"/>
      <w:pPr>
        <w:ind w:left="720" w:hanging="360"/>
      </w:pPr>
      <w:rPr>
        <w:rFonts w:ascii="Courier New" w:cs="Courier New" w:eastAsia="Courier New" w:hAnsi="Courier New"/>
        <w:color w:val="000000"/>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5">
    <w:lvl w:ilvl="0">
      <w:start w:val="1"/>
      <w:numFmt w:val="bullet"/>
      <w:lvlText w:val="o"/>
      <w:lvlJc w:val="left"/>
      <w:pPr>
        <w:ind w:left="720" w:hanging="360"/>
      </w:pPr>
      <w:rPr>
        <w:rFonts w:ascii="Courier New" w:cs="Courier New" w:eastAsia="Courier New" w:hAnsi="Courier New"/>
        <w:color w:val="000000"/>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6">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72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jc w:val="center"/>
    </w:pPr>
    <w:rPr>
      <w:b w:val="1"/>
      <w:bCs w:val="1"/>
      <w:sz w:val="24"/>
      <w:szCs w:val="24"/>
      <w:vertAlign w:val="baseline"/>
    </w:rPr>
  </w:style>
  <w:style w:type="paragraph" w:styleId="Heading2">
    <w:name w:val="heading 2"/>
    <w:basedOn w:val="Normal"/>
    <w:next w:val="Normal"/>
    <w:pPr>
      <w:keepNext w:val="1"/>
      <w:pageBreakBefore w:val="0"/>
    </w:pPr>
    <w:rPr>
      <w:b w:val="1"/>
      <w:bCs w:val="1"/>
      <w:sz w:val="24"/>
      <w:szCs w:val="24"/>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NovaMono-regular.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