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assessmentName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courseCode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>courseName</w:t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>}</w:t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{#questions}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>{number}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>.</w:t>
      </w:r>
      <w:r w:rsidRPr="00DC035D">
        <w:rPr>
          <w:rStyle w:val="markedcontent"/>
          <w:rFonts w:ascii="Times New Roman" w:hAnsi="Times New Roman" w:cs="Times New Roman"/>
        </w:rPr>
        <w:t xml:space="preserve"> {text}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  <w:t>{%</w:t>
      </w:r>
      <w:proofErr w:type="gramStart"/>
      <w:r w:rsidRPr="00DC035D">
        <w:rPr>
          <w:rStyle w:val="markedcontent"/>
          <w:rFonts w:ascii="Times New Roman" w:hAnsi="Times New Roman" w:cs="Times New Roman"/>
        </w:rPr>
        <w:t>image}</w:t>
      </w:r>
      <w:r w:rsidR="00A34079" w:rsidRPr="00DC035D">
        <w:rPr>
          <w:rFonts w:ascii="Times New Roman" w:hAnsi="Times New Roman" w:cs="Times New Roman"/>
        </w:rPr>
        <w:t>{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>#options</w:t>
      </w:r>
      <w:r w:rsidR="00A34079" w:rsidRPr="00DC035D">
        <w:rPr>
          <w:rFonts w:ascii="Times New Roman" w:hAnsi="Times New Roman" w:cs="Times New Roman"/>
        </w:rPr>
        <w:t>}</w:t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>{option}{/options}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>{/questions}</w:t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