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D7C" w:rsidRDefault="008E1D7C" w:rsidP="008E1D7C">
      <w:pPr>
        <w:pStyle w:val="ITFoxberschriftEbene1"/>
        <w:rPr>
          <w:noProof/>
          <w:lang w:eastAsia="de-AT"/>
        </w:rPr>
      </w:pPr>
    </w:p>
    <w:p w:rsidR="008E1D7C" w:rsidRDefault="003B7B91" w:rsidP="008E1D7C">
      <w:pPr>
        <w:pStyle w:val="ITFoxberschriftEbene1"/>
      </w:pPr>
      <w:bookmarkStart w:id="0" w:name="_Toc453737942"/>
      <w:bookmarkStart w:id="1" w:name="_Toc453738018"/>
      <w:bookmarkStart w:id="2" w:name="_Toc453781896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Projekt: Buchungsplattform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B624DE" w:rsidRDefault="005B6829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>
        <w:fldChar w:fldCharType="separate"/>
      </w:r>
      <w:hyperlink w:anchor="_Toc455994080" w:history="1">
        <w:r w:rsidR="00B624DE" w:rsidRPr="00E64B2C">
          <w:rPr>
            <w:rStyle w:val="Hyperlink"/>
            <w:noProof/>
          </w:rPr>
          <w:t>1.</w:t>
        </w:r>
        <w:r w:rsidR="00B624DE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B624DE" w:rsidRPr="00E64B2C">
          <w:rPr>
            <w:rStyle w:val="Hyperlink"/>
            <w:noProof/>
          </w:rPr>
          <w:t>Einrichten der Netzwerkumgebung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_Toc455994080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3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3B7B9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1" w:history="1">
        <w:r w:rsidR="00B624DE" w:rsidRPr="00E64B2C">
          <w:rPr>
            <w:rStyle w:val="Hyperlink"/>
            <w:noProof/>
          </w:rPr>
          <w:t>1.1. Workstations konfigurieren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_Toc455994081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3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3B7B9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2" w:history="1">
        <w:r w:rsidR="00B624DE" w:rsidRPr="00E64B2C">
          <w:rPr>
            <w:rStyle w:val="Hyperlink"/>
            <w:noProof/>
          </w:rPr>
          <w:t>1.2. Serverstruktur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_Toc455994082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5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3B7B9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3" w:history="1">
        <w:r w:rsidR="00B624DE" w:rsidRPr="00E64B2C">
          <w:rPr>
            <w:rStyle w:val="Hyperlink"/>
            <w:noProof/>
          </w:rPr>
          <w:t>1.3. Aufstufen des DomänenControllers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_Toc455994083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7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3B7B91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55994084" w:history="1">
        <w:r w:rsidR="00B624DE" w:rsidRPr="00E64B2C">
          <w:rPr>
            <w:rStyle w:val="Hyperlink"/>
            <w:noProof/>
          </w:rPr>
          <w:t>2.</w:t>
        </w:r>
        <w:r w:rsidR="00B624DE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B624DE" w:rsidRPr="00E64B2C">
          <w:rPr>
            <w:rStyle w:val="Hyperlink"/>
            <w:noProof/>
          </w:rPr>
          <w:t>Datenbankentwurf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_Toc455994084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9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3B7B9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5" w:history="1">
        <w:r w:rsidR="00B624DE" w:rsidRPr="00E64B2C">
          <w:rPr>
            <w:rStyle w:val="Hyperlink"/>
            <w:noProof/>
          </w:rPr>
          <w:t>2.1. Entity Relationenship Model (ERM)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_Toc455994085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9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3B7B91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6" w:history="1">
        <w:r w:rsidR="00B624DE" w:rsidRPr="00E64B2C">
          <w:rPr>
            <w:rStyle w:val="Hyperlink"/>
            <w:noProof/>
          </w:rPr>
          <w:t>2.2. Relationensynthese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_Toc455994086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9</w:t>
        </w:r>
        <w:r w:rsidR="00B624DE"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  <w:numPr>
          <w:ilvl w:val="0"/>
          <w:numId w:val="1"/>
        </w:numPr>
      </w:pPr>
      <w:bookmarkStart w:id="3" w:name="_Toc453737943"/>
      <w:bookmarkStart w:id="4" w:name="_Toc453738019"/>
      <w:bookmarkStart w:id="5" w:name="_Toc455994080"/>
      <w:r w:rsidRPr="00056FF7">
        <w:lastRenderedPageBreak/>
        <w:t>Einrichten der Netzwerkumgebung</w:t>
      </w:r>
      <w:bookmarkEnd w:id="3"/>
      <w:bookmarkEnd w:id="4"/>
      <w:bookmarkEnd w:id="5"/>
    </w:p>
    <w:p w:rsidR="00056FF7" w:rsidRDefault="00CE3947" w:rsidP="00056FF7">
      <w:pPr>
        <w:pStyle w:val="ITFoxberschriftEbene2"/>
      </w:pPr>
      <w:bookmarkStart w:id="6" w:name="_Toc453737944"/>
      <w:bookmarkStart w:id="7" w:name="_Toc453738020"/>
      <w:bookmarkStart w:id="8" w:name="_Toc455994081"/>
      <w:r>
        <w:t>Workstations konfigurieren</w:t>
      </w:r>
      <w:bookmarkEnd w:id="6"/>
      <w:bookmarkEnd w:id="7"/>
      <w:bookmarkEnd w:id="8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3B7B91" w:rsidP="00257373">
      <w:pPr>
        <w:pStyle w:val="ITFoxTextkrper"/>
        <w:spacing w:after="0"/>
        <w:ind w:left="357"/>
      </w:pPr>
      <w:r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proofErr w:type="spellStart"/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  <w:proofErr w:type="spellEnd"/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In </w:t>
      </w:r>
      <w:proofErr w:type="spellStart"/>
      <w:r>
        <w:t>EasyBCD</w:t>
      </w:r>
      <w:proofErr w:type="spellEnd"/>
      <w:r>
        <w:t xml:space="preserve"> unter Add </w:t>
      </w:r>
      <w:proofErr w:type="spellStart"/>
      <w:r>
        <w:t>new</w:t>
      </w:r>
      <w:proofErr w:type="spellEnd"/>
      <w:r>
        <w:t xml:space="preserve"> Entry einen neuen Eintrag festlegen. Bei der Pfadangabe den folgenden Pfad auswählen (Daten:\Volume2) und folgenden Namen (IT IN20 WIN 8.1) vergeben.</w:t>
      </w:r>
    </w:p>
    <w:p w:rsidR="00257373" w:rsidRPr="00AC05F6" w:rsidRDefault="003B7B91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proofErr w:type="spellStart"/>
      <w:r>
        <w:t>Subnetmaske</w:t>
      </w:r>
      <w:proofErr w:type="spellEnd"/>
      <w:r>
        <w:t xml:space="preserve">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Anschließend Standard-Gateway </w:t>
      </w:r>
      <w:proofErr w:type="spellStart"/>
      <w:r>
        <w:t>anpingen</w:t>
      </w:r>
      <w:proofErr w:type="spellEnd"/>
      <w:r>
        <w:t>, um die Erreichbarkeit zu testen</w:t>
      </w:r>
    </w:p>
    <w:p w:rsidR="00257373" w:rsidRDefault="00257373" w:rsidP="00732650">
      <w:pPr>
        <w:pStyle w:val="ITFoxTextkrper"/>
        <w:spacing w:after="0"/>
        <w:ind w:left="357"/>
      </w:pPr>
      <w:r>
        <w:t>Windows Updates installieren</w:t>
      </w:r>
    </w:p>
    <w:p w:rsidR="00831ECB" w:rsidRDefault="00831ECB" w:rsidP="00831ECB">
      <w:pPr>
        <w:pStyle w:val="ITFoxberschriftEbene2"/>
        <w:numPr>
          <w:ilvl w:val="0"/>
          <w:numId w:val="0"/>
        </w:numPr>
      </w:pPr>
    </w:p>
    <w:p w:rsidR="00257373" w:rsidRPr="00257373" w:rsidRDefault="00EE3461" w:rsidP="00EE3461">
      <w:pPr>
        <w:pStyle w:val="ITFoxberschriftEbene2"/>
      </w:pPr>
      <w:r>
        <w:t xml:space="preserve">Domäne </w:t>
      </w:r>
      <w:r w:rsidR="00950E83">
        <w:t>(Diagramm)</w:t>
      </w:r>
    </w:p>
    <w:p w:rsidR="00CE3947" w:rsidRDefault="00CE3947" w:rsidP="00CE3947">
      <w:pPr>
        <w:pStyle w:val="ITFoxberschriftEbene2"/>
      </w:pPr>
      <w:bookmarkStart w:id="9" w:name="_Toc453737945"/>
      <w:bookmarkStart w:id="10" w:name="_Toc453738021"/>
      <w:bookmarkStart w:id="11" w:name="_Toc455994082"/>
      <w:r>
        <w:t>Serverstruktur</w:t>
      </w:r>
      <w:bookmarkEnd w:id="9"/>
      <w:bookmarkEnd w:id="10"/>
      <w:bookmarkEnd w:id="11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</w:t>
      </w: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„itfox.loc“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Prüfen, ob die Domäne gefunden wird (mittels ping – ping itfox.loc)SCREENSHOT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„itfox.loc“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  <w:noProof/>
          <w:lang w:eastAsia="de-AT"/>
        </w:rPr>
        <w:drawing>
          <wp:inline distT="0" distB="0" distL="0" distR="0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Systemsteuerung – RemoteApp/Desktopverbindung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rPr>
          <w:noProof/>
          <w:lang w:eastAsia="de-AT"/>
        </w:rPr>
        <w:drawing>
          <wp:inline distT="0" distB="0" distL="0" distR="0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Als Administrator von itfox.loc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Itfox.loc/Administrator</w:t>
      </w:r>
    </w:p>
    <w:p w:rsidR="00F31B5D" w:rsidRPr="00732650" w:rsidRDefault="003B7B91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4" w:history="1">
        <w:r w:rsidR="00732650"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 die ersten 3 Buchstaben vom Nachnamen und die ersten 3 Buchstaben vom Vornamen.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GroSte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für Groinig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>: die ersten 3 Buchstaben vom Nachnamen und die ersten 3 Buchstaben vom Vornamen und „-ad“ angehäng</w:t>
      </w:r>
      <w:r w:rsidR="00EE3461">
        <w:rPr>
          <w:rFonts w:ascii="Century Gothic" w:hAnsi="Century Gothic"/>
          <w:sz w:val="24"/>
          <w:szCs w:val="24"/>
        </w:rPr>
        <w:t xml:space="preserve">t. (Bsp.: </w:t>
      </w:r>
      <w:proofErr w:type="spellStart"/>
      <w:r w:rsidR="00EE3461">
        <w:rPr>
          <w:rFonts w:ascii="Century Gothic" w:hAnsi="Century Gothic"/>
          <w:sz w:val="24"/>
          <w:szCs w:val="24"/>
        </w:rPr>
        <w:t>StigClau</w:t>
      </w:r>
      <w:proofErr w:type="spellEnd"/>
      <w:r w:rsidR="00EE3461">
        <w:rPr>
          <w:rFonts w:ascii="Century Gothic" w:hAnsi="Century Gothic"/>
          <w:sz w:val="24"/>
          <w:szCs w:val="24"/>
        </w:rPr>
        <w:t>-ad für Stigl</w:t>
      </w:r>
      <w:r w:rsidRPr="00732650">
        <w:rPr>
          <w:rFonts w:ascii="Century Gothic" w:hAnsi="Century Gothic"/>
          <w:sz w:val="24"/>
          <w:szCs w:val="24"/>
        </w:rPr>
        <w:t>mayr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Admins sind Mitglieder der Gruppe Domänen/Admins und Domänenbenutzer. Ein </w:t>
      </w: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Ein </w:t>
      </w: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="00950E83">
        <w:rPr>
          <w:rFonts w:ascii="Century Gothic" w:hAnsi="Century Gothic"/>
          <w:sz w:val="24"/>
          <w:szCs w:val="24"/>
        </w:rPr>
        <w:t xml:space="preserve"> kann lesen, aber nichts ändern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EE3461" w:rsidRPr="00EE3461" w:rsidRDefault="00831ECB" w:rsidP="00EE3461">
      <w:pPr>
        <w:pStyle w:val="ITFoxberschriftEbene2"/>
      </w:pPr>
      <w:bookmarkStart w:id="12" w:name="_Toc455994083"/>
      <w:r>
        <w:t>Aufstufung</w:t>
      </w:r>
      <w:r w:rsidR="00314713" w:rsidRPr="00314713">
        <w:t xml:space="preserve"> des </w:t>
      </w:r>
      <w:proofErr w:type="spellStart"/>
      <w:r w:rsidR="00314713" w:rsidRPr="00314713">
        <w:t>DomänenControllers</w:t>
      </w:r>
      <w:bookmarkEnd w:id="12"/>
      <w:proofErr w:type="spellEnd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drawing>
          <wp:inline distT="0" distB="0" distL="0" distR="0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rPr>
          <w:noProof/>
          <w:lang w:eastAsia="de-AT"/>
        </w:rPr>
        <w:drawing>
          <wp:inline distT="0" distB="0" distL="0" distR="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„Active-Directory-Domänendienste“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Domäne: itfox.loc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831ECB">
      <w:pPr>
        <w:pStyle w:val="ITFoxberschriftEbene2"/>
        <w:numPr>
          <w:ilvl w:val="0"/>
          <w:numId w:val="0"/>
        </w:numPr>
        <w:ind w:left="357" w:firstLine="3"/>
      </w:pPr>
    </w:p>
    <w:p w:rsidR="00333865" w:rsidRPr="00333865" w:rsidRDefault="00333865" w:rsidP="00333865"/>
    <w:p w:rsidR="00EE3461" w:rsidRDefault="00EE3461" w:rsidP="00EE3461">
      <w:pPr>
        <w:pStyle w:val="ITFoxberschriftEbene2"/>
        <w:numPr>
          <w:ilvl w:val="0"/>
          <w:numId w:val="0"/>
        </w:numPr>
      </w:pPr>
    </w:p>
    <w:p w:rsidR="00EE3461" w:rsidRPr="00EE3461" w:rsidRDefault="00EE3461" w:rsidP="00EE3461">
      <w:pPr>
        <w:pStyle w:val="ITFoxberschriftEbene2"/>
      </w:pPr>
      <w:r>
        <w:lastRenderedPageBreak/>
        <w:t>DHCP Server aufsetzen</w:t>
      </w:r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 xml:space="preserve">Als statische IP-Adresse </w:t>
      </w:r>
      <w:r w:rsidR="00EE3461">
        <w:t>wurde</w:t>
      </w:r>
      <w:r>
        <w:t xml:space="preserve"> folgende Adresse </w:t>
      </w:r>
      <w:r w:rsidR="00EE3461">
        <w:t>definiert</w:t>
      </w:r>
      <w:r>
        <w:t>:</w:t>
      </w:r>
      <w:r w:rsidRPr="00B624DE">
        <w:t xml:space="preserve"> </w:t>
      </w:r>
      <w:r>
        <w:t>192.168.120.2 /DC1 (Domänencontroller).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EE3461" w:rsidP="00B624DE">
      <w:pPr>
        <w:pStyle w:val="Listenabsatz"/>
        <w:numPr>
          <w:ilvl w:val="0"/>
          <w:numId w:val="24"/>
        </w:numPr>
      </w:pPr>
      <w:r>
        <w:t xml:space="preserve">Übergeordnete Domäne ist </w:t>
      </w:r>
      <w:proofErr w:type="spellStart"/>
      <w:r>
        <w:t>itfox.loc</w:t>
      </w:r>
      <w:proofErr w:type="spellEnd"/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rPr>
          <w:noProof/>
          <w:lang w:eastAsia="de-AT"/>
        </w:rPr>
        <w:drawing>
          <wp:inline distT="0" distB="0" distL="0" distR="0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/>
    <w:p w:rsidR="00B624DE" w:rsidRPr="001E28A5" w:rsidRDefault="00831ECB" w:rsidP="00831ECB">
      <w:pPr>
        <w:pStyle w:val="ITFoxberschriftEbene2"/>
      </w:pPr>
      <w:r>
        <w:t>Netzwerkdiagramm(Grafik)</w:t>
      </w:r>
      <w:r w:rsidR="00B624DE" w:rsidRPr="00732650">
        <w:br/>
      </w:r>
    </w:p>
    <w:p w:rsidR="00B624DE" w:rsidRPr="001E28A5" w:rsidRDefault="00B624DE" w:rsidP="00B624DE">
      <w:pPr>
        <w:pStyle w:val="Listenabsatz"/>
        <w:ind w:left="360"/>
      </w:pPr>
      <w:r w:rsidRPr="00732650">
        <w:rPr>
          <w:b/>
          <w:u w:val="single"/>
        </w:rPr>
        <w:br/>
      </w:r>
    </w:p>
    <w:p w:rsidR="00F31B5D" w:rsidRDefault="00F31B5D" w:rsidP="00EE3461">
      <w:pPr>
        <w:pStyle w:val="ITFoxberschriftEbene2"/>
        <w:numPr>
          <w:ilvl w:val="0"/>
          <w:numId w:val="0"/>
        </w:numPr>
        <w:ind w:left="360"/>
      </w:pPr>
    </w:p>
    <w:p w:rsidR="00F31B5D" w:rsidRPr="00F31B5D" w:rsidRDefault="00F31B5D" w:rsidP="00F31B5D">
      <w:pPr>
        <w:pStyle w:val="Listenabsatz"/>
        <w:ind w:left="2517"/>
        <w:rPr>
          <w:rFonts w:ascii="Century Gothic" w:hAnsi="Century Gothic"/>
        </w:rPr>
      </w:pPr>
    </w:p>
    <w:p w:rsidR="00F31B5D" w:rsidRPr="00F31B5D" w:rsidRDefault="00F31B5D" w:rsidP="00F31B5D">
      <w:pPr>
        <w:pStyle w:val="Listenabsatz"/>
        <w:ind w:left="1077"/>
        <w:rPr>
          <w:rFonts w:ascii="Century Gothic" w:hAnsi="Century Gothic"/>
        </w:rPr>
      </w:pPr>
      <w:r w:rsidRPr="00F31B5D">
        <w:rPr>
          <w:rFonts w:ascii="Century Gothic" w:hAnsi="Century Gothic"/>
        </w:rPr>
        <w:t xml:space="preserve"> </w:t>
      </w:r>
    </w:p>
    <w:p w:rsidR="00EE3461" w:rsidRDefault="00EE3461">
      <w:r>
        <w:br w:type="page"/>
      </w:r>
    </w:p>
    <w:p w:rsidR="00F31B5D" w:rsidRPr="00F31B5D" w:rsidRDefault="00F31B5D" w:rsidP="00EE3461">
      <w:pPr>
        <w:pStyle w:val="ITFoxberschriftEbene2"/>
        <w:numPr>
          <w:ilvl w:val="0"/>
          <w:numId w:val="0"/>
        </w:numPr>
        <w:ind w:left="360"/>
      </w:pPr>
    </w:p>
    <w:p w:rsidR="00CE3947" w:rsidRDefault="00CE3947" w:rsidP="00CE3947">
      <w:pPr>
        <w:pStyle w:val="ITFoxberschriftEbene1"/>
        <w:numPr>
          <w:ilvl w:val="0"/>
          <w:numId w:val="1"/>
        </w:numPr>
      </w:pPr>
      <w:bookmarkStart w:id="13" w:name="_Toc453737946"/>
      <w:bookmarkStart w:id="14" w:name="_Toc453738022"/>
      <w:bookmarkStart w:id="15" w:name="_Toc455994084"/>
      <w:r>
        <w:t>Datenbankentwurf</w:t>
      </w:r>
      <w:bookmarkEnd w:id="13"/>
      <w:bookmarkEnd w:id="14"/>
      <w:bookmarkEnd w:id="15"/>
    </w:p>
    <w:p w:rsidR="00CE3947" w:rsidRDefault="00CE3947" w:rsidP="00CE3947">
      <w:pPr>
        <w:pStyle w:val="ITFoxberschriftEbene2"/>
      </w:pPr>
      <w:bookmarkStart w:id="16" w:name="_Toc453737947"/>
      <w:bookmarkStart w:id="17" w:name="_Toc453738023"/>
      <w:bookmarkStart w:id="18" w:name="_Toc455994085"/>
      <w:r>
        <w:t xml:space="preserve">Entity </w:t>
      </w:r>
      <w:proofErr w:type="spellStart"/>
      <w:r>
        <w:t>Relationenship</w:t>
      </w:r>
      <w:proofErr w:type="spellEnd"/>
      <w:r>
        <w:t xml:space="preserve"> Model (ERM)</w:t>
      </w:r>
      <w:bookmarkEnd w:id="16"/>
      <w:bookmarkEnd w:id="17"/>
      <w:bookmarkEnd w:id="18"/>
    </w:p>
    <w:p w:rsidR="00CE3947" w:rsidRDefault="00CE3947" w:rsidP="00CE3947">
      <w:pPr>
        <w:pStyle w:val="ITFoxberschriftEbene2"/>
      </w:pPr>
      <w:bookmarkStart w:id="19" w:name="_Toc453737948"/>
      <w:bookmarkStart w:id="20" w:name="_Toc453738024"/>
      <w:bookmarkStart w:id="21" w:name="_Toc455994086"/>
      <w:proofErr w:type="spellStart"/>
      <w:r>
        <w:t>Relationensynthese</w:t>
      </w:r>
      <w:bookmarkEnd w:id="19"/>
      <w:bookmarkEnd w:id="20"/>
      <w:bookmarkEnd w:id="21"/>
      <w:proofErr w:type="spellEnd"/>
    </w:p>
    <w:p w:rsidR="00EE3461" w:rsidRDefault="00EE3461" w:rsidP="00EE3461">
      <w:pPr>
        <w:pStyle w:val="ITFoxberschriftEbene1"/>
        <w:numPr>
          <w:ilvl w:val="0"/>
          <w:numId w:val="1"/>
        </w:numPr>
      </w:pPr>
      <w:r>
        <w:t>Datenbankzugriff</w:t>
      </w:r>
    </w:p>
    <w:p w:rsidR="005C7FFB" w:rsidRDefault="005C7FFB" w:rsidP="005C7FFB">
      <w:pPr>
        <w:pStyle w:val="ITFoxberschriftEbene1"/>
        <w:numPr>
          <w:ilvl w:val="0"/>
          <w:numId w:val="1"/>
        </w:numPr>
      </w:pPr>
      <w:proofErr w:type="spellStart"/>
      <w:r>
        <w:t>UserInterface</w:t>
      </w:r>
      <w:proofErr w:type="spellEnd"/>
      <w:r>
        <w:t xml:space="preserve"> Frontend</w:t>
      </w:r>
    </w:p>
    <w:p w:rsidR="005C7FFB" w:rsidRPr="005C7FFB" w:rsidRDefault="005C7FFB" w:rsidP="005C7FFB">
      <w:pPr>
        <w:pStyle w:val="ITFoxberschriftEbene1"/>
        <w:numPr>
          <w:ilvl w:val="0"/>
          <w:numId w:val="1"/>
        </w:numPr>
      </w:pPr>
      <w:proofErr w:type="spellStart"/>
      <w:r>
        <w:t>UserInterface</w:t>
      </w:r>
      <w:proofErr w:type="spellEnd"/>
      <w:r>
        <w:t xml:space="preserve"> B</w:t>
      </w:r>
      <w:bookmarkStart w:id="22" w:name="_GoBack"/>
      <w:bookmarkEnd w:id="22"/>
      <w:r>
        <w:t>ackend</w:t>
      </w:r>
    </w:p>
    <w:p w:rsidR="005C7FFB" w:rsidRDefault="005C7FFB" w:rsidP="005C7FFB">
      <w:pPr>
        <w:pStyle w:val="ITFoxberschriftEbene1"/>
        <w:numPr>
          <w:ilvl w:val="0"/>
          <w:numId w:val="1"/>
        </w:numPr>
      </w:pPr>
      <w:r>
        <w:t>Businesslogik</w:t>
      </w:r>
    </w:p>
    <w:p w:rsidR="005C7FFB" w:rsidRPr="005C7FFB" w:rsidRDefault="005C7FFB" w:rsidP="005C7FFB"/>
    <w:sectPr w:rsidR="005C7FFB" w:rsidRPr="005C7FFB" w:rsidSect="00CE3947">
      <w:footerReference w:type="default" r:id="rId23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7B91" w:rsidRDefault="003B7B91" w:rsidP="00CE3947">
      <w:pPr>
        <w:spacing w:after="0" w:line="240" w:lineRule="auto"/>
      </w:pPr>
      <w:r>
        <w:separator/>
      </w:r>
    </w:p>
  </w:endnote>
  <w:endnote w:type="continuationSeparator" w:id="0">
    <w:p w:rsidR="003B7B91" w:rsidRDefault="003B7B91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entury Gothic" w:hAnsi="Century Gothic"/>
      </w:rPr>
      <w:id w:val="-1055156112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5C7FFB">
          <w:rPr>
            <w:rFonts w:ascii="Century Gothic" w:hAnsi="Century Gothic"/>
            <w:b/>
            <w:noProof/>
            <w:sz w:val="16"/>
            <w:lang w:val="de-DE"/>
          </w:rPr>
          <w:t>12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r w:rsidR="003B7B91">
          <w:fldChar w:fldCharType="begin"/>
        </w:r>
        <w:r w:rsidR="003B7B91">
          <w:instrText>NUMPAGES  \* Arabic  \* MERGEFORMAT</w:instrText>
        </w:r>
        <w:r w:rsidR="003B7B91">
          <w:fldChar w:fldCharType="separate"/>
        </w:r>
        <w:r w:rsidR="005C7FFB" w:rsidRPr="005C7FFB">
          <w:rPr>
            <w:rFonts w:ascii="Century Gothic" w:hAnsi="Century Gothic"/>
            <w:b/>
            <w:noProof/>
            <w:sz w:val="16"/>
            <w:lang w:val="de-DE"/>
          </w:rPr>
          <w:t>12</w:t>
        </w:r>
        <w:r w:rsidR="003B7B91">
          <w:rPr>
            <w:rFonts w:ascii="Century Gothic" w:hAnsi="Century Gothic"/>
            <w:b/>
            <w:noProof/>
            <w:sz w:val="16"/>
            <w:lang w:val="de-DE"/>
          </w:rPr>
          <w:fldChar w:fldCharType="end"/>
        </w:r>
      </w:p>
      <w:p w:rsidR="00CE3947" w:rsidRDefault="003B7B91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7B91" w:rsidRDefault="003B7B91" w:rsidP="00CE3947">
      <w:pPr>
        <w:spacing w:after="0" w:line="240" w:lineRule="auto"/>
      </w:pPr>
      <w:r>
        <w:separator/>
      </w:r>
    </w:p>
  </w:footnote>
  <w:footnote w:type="continuationSeparator" w:id="0">
    <w:p w:rsidR="003B7B91" w:rsidRDefault="003B7B91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57B9F"/>
    <w:multiLevelType w:val="multilevel"/>
    <w:tmpl w:val="297E4644"/>
    <w:numStyleLink w:val="ITFoxListentyp"/>
  </w:abstractNum>
  <w:abstractNum w:abstractNumId="1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3D223C3"/>
    <w:multiLevelType w:val="multilevel"/>
    <w:tmpl w:val="86FA8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0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1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0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23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5"/>
  </w:num>
  <w:num w:numId="4">
    <w:abstractNumId w:val="0"/>
  </w:num>
  <w:num w:numId="5">
    <w:abstractNumId w:val="18"/>
  </w:num>
  <w:num w:numId="6">
    <w:abstractNumId w:val="20"/>
  </w:num>
  <w:num w:numId="7">
    <w:abstractNumId w:val="23"/>
  </w:num>
  <w:num w:numId="8">
    <w:abstractNumId w:val="3"/>
  </w:num>
  <w:num w:numId="9">
    <w:abstractNumId w:val="6"/>
  </w:num>
  <w:num w:numId="10">
    <w:abstractNumId w:val="8"/>
  </w:num>
  <w:num w:numId="11">
    <w:abstractNumId w:val="7"/>
  </w:num>
  <w:num w:numId="12">
    <w:abstractNumId w:val="22"/>
  </w:num>
  <w:num w:numId="13">
    <w:abstractNumId w:val="9"/>
  </w:num>
  <w:num w:numId="14">
    <w:abstractNumId w:val="16"/>
  </w:num>
  <w:num w:numId="15">
    <w:abstractNumId w:val="14"/>
  </w:num>
  <w:num w:numId="16">
    <w:abstractNumId w:val="11"/>
  </w:num>
  <w:num w:numId="17">
    <w:abstractNumId w:val="1"/>
  </w:num>
  <w:num w:numId="18">
    <w:abstractNumId w:val="12"/>
  </w:num>
  <w:num w:numId="19">
    <w:abstractNumId w:val="21"/>
  </w:num>
  <w:num w:numId="20">
    <w:abstractNumId w:val="17"/>
  </w:num>
  <w:num w:numId="21">
    <w:abstractNumId w:val="10"/>
  </w:num>
  <w:num w:numId="22">
    <w:abstractNumId w:val="19"/>
  </w:num>
  <w:num w:numId="23">
    <w:abstractNumId w:val="13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73"/>
    <w:rsid w:val="00056FF7"/>
    <w:rsid w:val="00125EEF"/>
    <w:rsid w:val="00257373"/>
    <w:rsid w:val="00306421"/>
    <w:rsid w:val="00314713"/>
    <w:rsid w:val="00333865"/>
    <w:rsid w:val="00371C0E"/>
    <w:rsid w:val="003B7B91"/>
    <w:rsid w:val="005B6829"/>
    <w:rsid w:val="005C7FFB"/>
    <w:rsid w:val="00701B1D"/>
    <w:rsid w:val="0071769E"/>
    <w:rsid w:val="00732650"/>
    <w:rsid w:val="00744CD6"/>
    <w:rsid w:val="00831ECB"/>
    <w:rsid w:val="008E1D7C"/>
    <w:rsid w:val="00950E83"/>
    <w:rsid w:val="00A53E9C"/>
    <w:rsid w:val="00B624DE"/>
    <w:rsid w:val="00BA419E"/>
    <w:rsid w:val="00C2636B"/>
    <w:rsid w:val="00CB521C"/>
    <w:rsid w:val="00CE3947"/>
    <w:rsid w:val="00E935DF"/>
    <w:rsid w:val="00EE3461"/>
    <w:rsid w:val="00F31B5D"/>
    <w:rsid w:val="00F6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  <o:rules v:ext="edit">
        <o:r id="V:Rule1" type="connector" idref="#Gewinkelte Verbindung 12"/>
        <o:r id="V:Rule2" type="connector" idref="#Gerade Verbindung mit Pfeil 19"/>
        <o:r id="V:Rule3" type="connector" idref="#Gewinkelte Verbindung 8"/>
        <o:r id="V:Rule4" type="connector" idref="#Gewinkelte Verbindung 6"/>
        <o:r id="V:Rule5" type="connector" idref="#Gewinkelte Verbindung 7"/>
        <o:r id="V:Rule6" type="connector" idref="#Gerade Verbindung mit Pfeil 16"/>
        <o:r id="V:Rule7" type="connector" idref="#Gewinkelte Verbindung 14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Administrator@itfox.loc" TargetMode="External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6856D-3AD4-4299-928A-C9F54074C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12</Pages>
  <Words>741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 Stiglmayr</cp:lastModifiedBy>
  <cp:revision>12</cp:revision>
  <dcterms:created xsi:type="dcterms:W3CDTF">2016-06-15T17:26:00Z</dcterms:created>
  <dcterms:modified xsi:type="dcterms:W3CDTF">2016-09-01T07:16:00Z</dcterms:modified>
</cp:coreProperties>
</file>